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31E" w:rsidRPr="00FD5D6C" w:rsidRDefault="00C6631E" w:rsidP="00D76C2A">
      <w:pPr>
        <w:jc w:val="right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ПРОЕКТ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ДУМА 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ТЕРНЕЙСКОГО МУНИЦИПАЛЬНОГО ОКРУГА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ПРИМОРСКОГО КРАЯ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(первый созыв)</w:t>
      </w:r>
    </w:p>
    <w:p w:rsidR="00C6631E" w:rsidRPr="00FD5D6C" w:rsidRDefault="00C6631E" w:rsidP="00D76C2A">
      <w:pPr>
        <w:spacing w:line="276" w:lineRule="auto"/>
        <w:jc w:val="center"/>
        <w:rPr>
          <w:b/>
          <w:sz w:val="25"/>
          <w:szCs w:val="25"/>
        </w:rPr>
      </w:pPr>
    </w:p>
    <w:p w:rsidR="00C6631E" w:rsidRPr="00FD5D6C" w:rsidRDefault="00C6631E" w:rsidP="00D76C2A">
      <w:pPr>
        <w:spacing w:line="276" w:lineRule="auto"/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РЕШЕНИЕ 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C6631E" w:rsidRPr="00FD5D6C" w:rsidRDefault="00C6631E" w:rsidP="00D76C2A">
      <w:pPr>
        <w:rPr>
          <w:sz w:val="25"/>
          <w:szCs w:val="25"/>
        </w:rPr>
      </w:pPr>
      <w:r w:rsidRPr="00FD5D6C">
        <w:rPr>
          <w:sz w:val="25"/>
          <w:szCs w:val="25"/>
        </w:rPr>
        <w:t>от        2023 г                                                   пгт. Терней                                          №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773AFB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Об утверждении отчёта об исполнении бюджета </w:t>
      </w:r>
    </w:p>
    <w:p w:rsidR="00C6631E" w:rsidRPr="00FD5D6C" w:rsidRDefault="00C6631E" w:rsidP="00D76C2A">
      <w:pPr>
        <w:jc w:val="center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 xml:space="preserve">Тернейского муниципального округа за 2022 год 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В соответствии со статьей 264.2 Бюджетного кодекса Российской Федерации, статьей 52 Федерального закона от 06.10.2003 №131-ФЗ "Об общих принципах организации местного самоуправления в Российской Федерации", частью 3 статьи 31 "Положения о бюджетном устройстве и бюджетном процессе в Тернейском муниципальном округе», утверждённого решением Думы Тернейского муниципального округа от 29.09.2021 №257</w:t>
      </w:r>
    </w:p>
    <w:p w:rsidR="00C6631E" w:rsidRPr="00FD5D6C" w:rsidRDefault="00C6631E" w:rsidP="00773AFB">
      <w:pPr>
        <w:spacing w:before="120" w:after="120"/>
        <w:ind w:firstLine="709"/>
        <w:jc w:val="both"/>
        <w:rPr>
          <w:b/>
          <w:sz w:val="25"/>
          <w:szCs w:val="25"/>
        </w:rPr>
      </w:pPr>
      <w:r w:rsidRPr="00FD5D6C">
        <w:rPr>
          <w:b/>
          <w:sz w:val="25"/>
          <w:szCs w:val="25"/>
        </w:rPr>
        <w:t>РЕШИЛА: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 Утвердить отчет об исполнении бюджета Тернейского муниципального округа за 2022 год по доходам бюджета в сумме 927 417 666,22 руб., по расходам бюджета в сумме 909 400 038,86 руб., с превышением доходов над расходами в сумме 18 017 627,36 руб. со следующими показателями: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1.1. Объёмы доходов бюджета Тернейского мун</w:t>
      </w:r>
      <w:r w:rsidR="00A6279C" w:rsidRPr="00FD5D6C">
        <w:rPr>
          <w:sz w:val="25"/>
          <w:szCs w:val="25"/>
        </w:rPr>
        <w:t xml:space="preserve">иципального округа за 2022 год </w:t>
      </w:r>
      <w:r w:rsidRPr="00FD5D6C">
        <w:rPr>
          <w:sz w:val="25"/>
          <w:szCs w:val="25"/>
        </w:rPr>
        <w:t>(приложение №1);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 xml:space="preserve">1.2. По расходам бюджета Тернейского муниципального округа по разделам, подразделам, целевым статьям и видам расходов классификации расходов за 2022 год (приложение №2); 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1.3. По расходам бюджета Тернейского муниципального округа в ведомственной структуре расходов за 2022 год (приложение №3);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1.4. По источникам внутреннего финансирования дефицита бюджета Тернейского муниципального округа (приложение №4);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 xml:space="preserve">1.5. </w:t>
      </w:r>
      <w:bookmarkStart w:id="0" w:name="_GoBack"/>
      <w:bookmarkEnd w:id="0"/>
      <w:r w:rsidRPr="00FD5D6C">
        <w:rPr>
          <w:sz w:val="25"/>
          <w:szCs w:val="25"/>
        </w:rPr>
        <w:t>Расходы бюджета Тернейского муниципального округа по финансовому обеспечению муниципальных программ Тернейского муниципального округа за 2022 год (приложение № 5);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 xml:space="preserve">1.6. Объем бюджетных ассигнований на исполнение публичных нормативных обязательств за 2022 </w:t>
      </w:r>
      <w:r w:rsidR="00FD5D6C" w:rsidRPr="00FD5D6C">
        <w:rPr>
          <w:sz w:val="25"/>
          <w:szCs w:val="25"/>
        </w:rPr>
        <w:t>год (приложение № 6);</w:t>
      </w:r>
    </w:p>
    <w:p w:rsidR="00FD5D6C" w:rsidRPr="00FD5D6C" w:rsidRDefault="00FD5D6C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1.7. Распределение бюджетных ассигнований, направленных на реализацию национальных проектов в Тернейском муниципальном округе за 2022 год (приложение № 7).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2. Утвердить отчет о расходовании средств резервного фонда администрации Тернейского муниципального округа за 2022 год.</w:t>
      </w:r>
    </w:p>
    <w:p w:rsidR="00C6631E" w:rsidRPr="00FD5D6C" w:rsidRDefault="00C6631E" w:rsidP="00D76C2A">
      <w:pPr>
        <w:ind w:firstLine="709"/>
        <w:jc w:val="both"/>
        <w:rPr>
          <w:sz w:val="25"/>
          <w:szCs w:val="25"/>
        </w:rPr>
      </w:pPr>
      <w:r w:rsidRPr="00FD5D6C">
        <w:rPr>
          <w:sz w:val="25"/>
          <w:szCs w:val="25"/>
        </w:rPr>
        <w:t>3. Настоящее решение вступает в силу со дня его официального опубликования в газете «Вестник Тернея».</w:t>
      </w:r>
    </w:p>
    <w:p w:rsidR="00C6631E" w:rsidRPr="00FD5D6C" w:rsidRDefault="00C6631E" w:rsidP="00D76C2A">
      <w:pPr>
        <w:jc w:val="both"/>
        <w:rPr>
          <w:sz w:val="25"/>
          <w:szCs w:val="25"/>
        </w:rPr>
      </w:pPr>
    </w:p>
    <w:p w:rsidR="00AB3841" w:rsidRPr="00FD5D6C" w:rsidRDefault="00C6631E" w:rsidP="00D76C2A">
      <w:pPr>
        <w:jc w:val="both"/>
        <w:rPr>
          <w:sz w:val="25"/>
          <w:szCs w:val="25"/>
        </w:rPr>
      </w:pPr>
      <w:r w:rsidRPr="00FD5D6C">
        <w:rPr>
          <w:sz w:val="25"/>
          <w:szCs w:val="25"/>
        </w:rPr>
        <w:t xml:space="preserve">Глава </w:t>
      </w:r>
    </w:p>
    <w:p w:rsidR="00AB3841" w:rsidRPr="00FD5D6C" w:rsidRDefault="00C6631E" w:rsidP="00D76C2A">
      <w:pPr>
        <w:jc w:val="both"/>
        <w:rPr>
          <w:sz w:val="25"/>
          <w:szCs w:val="25"/>
        </w:rPr>
      </w:pPr>
      <w:r w:rsidRPr="00FD5D6C">
        <w:rPr>
          <w:sz w:val="25"/>
          <w:szCs w:val="25"/>
        </w:rPr>
        <w:t>Тернейского муниципального округа</w:t>
      </w:r>
    </w:p>
    <w:p w:rsidR="00C6631E" w:rsidRPr="00FD5D6C" w:rsidRDefault="00AB3841" w:rsidP="00D76C2A">
      <w:pPr>
        <w:jc w:val="both"/>
        <w:rPr>
          <w:sz w:val="25"/>
          <w:szCs w:val="25"/>
        </w:rPr>
      </w:pPr>
      <w:r w:rsidRPr="00FD5D6C">
        <w:rPr>
          <w:sz w:val="25"/>
          <w:szCs w:val="25"/>
        </w:rPr>
        <w:t>Приморского края</w:t>
      </w:r>
      <w:r w:rsidR="00C6631E" w:rsidRPr="00FD5D6C">
        <w:rPr>
          <w:sz w:val="25"/>
          <w:szCs w:val="25"/>
        </w:rPr>
        <w:t xml:space="preserve">                                </w:t>
      </w:r>
      <w:r w:rsidRPr="00FD5D6C">
        <w:rPr>
          <w:sz w:val="25"/>
          <w:szCs w:val="25"/>
        </w:rPr>
        <w:t xml:space="preserve">                                                                  </w:t>
      </w:r>
      <w:r w:rsidR="00C6631E" w:rsidRPr="00FD5D6C">
        <w:rPr>
          <w:sz w:val="25"/>
          <w:szCs w:val="25"/>
        </w:rPr>
        <w:t xml:space="preserve"> С.Н. Наумкин</w:t>
      </w:r>
    </w:p>
    <w:p w:rsidR="00AE0B5E" w:rsidRDefault="00AE0B5E" w:rsidP="00AE0B5E">
      <w:r>
        <w:br w:type="page"/>
      </w: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  <w:r w:rsidRPr="00107E5E">
        <w:rPr>
          <w:b/>
        </w:rPr>
        <w:t>ПОЯСНИТЕЛЬНАЯ ЗАПИСКА</w:t>
      </w:r>
      <w:r>
        <w:rPr>
          <w:b/>
        </w:rPr>
        <w:t xml:space="preserve"> </w:t>
      </w:r>
      <w:r w:rsidRPr="00107E5E">
        <w:t>на   1 января 2023 г.</w:t>
      </w: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 xml:space="preserve">Исполнение по доходам </w:t>
      </w:r>
    </w:p>
    <w:p w:rsidR="00AE0B5E" w:rsidRPr="00107E5E" w:rsidRDefault="00AE0B5E" w:rsidP="00AE0B5E">
      <w:pPr>
        <w:ind w:right="57" w:firstLine="709"/>
        <w:jc w:val="both"/>
      </w:pPr>
      <w:r w:rsidRPr="00107E5E">
        <w:t>Бюджет Тернейского муниципального округа за 2022 год по доходам исполнен на 100,46 % в сумме 927 417 666,22 рублей при плане 923 168 268,76 рублей, в том числе: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- по налоговым и неналоговым доходам исполнены на 104,67 % в сумме 247 151 981,07 рублей при плане 236 121 105,00 рублей; </w:t>
      </w:r>
    </w:p>
    <w:p w:rsidR="00AE0B5E" w:rsidRPr="00107E5E" w:rsidRDefault="00AE0B5E" w:rsidP="00AE0B5E">
      <w:pPr>
        <w:ind w:right="57" w:firstLine="709"/>
        <w:jc w:val="both"/>
      </w:pPr>
      <w:r w:rsidRPr="00107E5E">
        <w:t>- по безвозмездным поступлениям от других бюджетов бюджетной системы РФ на 99,00 % исполнены в сумме 664 504 882,32 рублей, при плане 671 220 752,76 рублей;</w:t>
      </w:r>
    </w:p>
    <w:p w:rsidR="00AE0B5E" w:rsidRPr="00107E5E" w:rsidRDefault="00AE0B5E" w:rsidP="00AE0B5E">
      <w:pPr>
        <w:ind w:right="57" w:firstLine="709"/>
        <w:jc w:val="both"/>
      </w:pPr>
      <w:r w:rsidRPr="00107E5E">
        <w:t>- прочие безвозмездные поступления в бюджеты муниципальных округов (спонсорские поступления от юридических лиц)  исполнено на  100,00% в сумме 15 826 411,00 рублей.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На 2022 год в бюджете Тернейского муниципального округа запланировано поступление доходов от уплаты налога на доходы физических лиц по нормативу 37,4208058%, размер </w:t>
      </w:r>
      <w:r w:rsidRPr="00107E5E">
        <w:rPr>
          <w:b/>
          <w:bCs/>
        </w:rPr>
        <w:t>дополнительного</w:t>
      </w:r>
      <w:r w:rsidRPr="00107E5E">
        <w:t xml:space="preserve"> норматива отчислений составил 22,4208058%.  В 2021 году этот показатель составил 43,7779982%. Снижение дополнительного норматива объясняется тем, что согласно решению Думы Тернейского муниципального округа от 30 июня 2021 года № 209 «О рассмотрении вопроса о замене части дотации на выравнивание бюджетной обеспеченности Тернейского муниципального округа Приморского края» было принято решение о замене 50% дотации на выравнивание бюджетной обеспеченности дополнительным нормативом. В предыдущие годы принималось решение о 100% замене дотации.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center"/>
        <w:rPr>
          <w:b/>
        </w:rPr>
      </w:pPr>
      <w:r w:rsidRPr="00107E5E">
        <w:rPr>
          <w:b/>
        </w:rPr>
        <w:t>НАЛОГОВЫЕ И НЕНАЛОГОВЫЕ ДОХОДЫ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3"/>
        <w:gridCol w:w="2941"/>
        <w:gridCol w:w="1479"/>
        <w:gridCol w:w="2670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93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236 121 105,00</w:t>
            </w:r>
          </w:p>
        </w:tc>
        <w:tc>
          <w:tcPr>
            <w:tcW w:w="297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247 151 981,07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104,67</w:t>
            </w:r>
          </w:p>
        </w:tc>
        <w:tc>
          <w:tcPr>
            <w:tcW w:w="2693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+11 030 876,00</w:t>
            </w:r>
          </w:p>
        </w:tc>
      </w:tr>
    </w:tbl>
    <w:p w:rsidR="00AE0B5E" w:rsidRPr="00107E5E" w:rsidRDefault="00AE0B5E" w:rsidP="00AE0B5E">
      <w:pPr>
        <w:tabs>
          <w:tab w:val="left" w:pos="540"/>
        </w:tabs>
        <w:ind w:right="57" w:firstLine="709"/>
        <w:jc w:val="both"/>
      </w:pPr>
      <w:r w:rsidRPr="00107E5E">
        <w:t xml:space="preserve">            В 2022 году в бюджет поступило доходов на 57 460 201,55 руб. меньше, чем в 2021 году. Снижение составило 18,86%.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both"/>
      </w:pPr>
    </w:p>
    <w:p w:rsidR="00AE0B5E" w:rsidRPr="00107E5E" w:rsidRDefault="00AE0B5E" w:rsidP="00AE0B5E">
      <w:pPr>
        <w:tabs>
          <w:tab w:val="left" w:pos="540"/>
        </w:tabs>
        <w:ind w:right="57" w:firstLine="709"/>
        <w:jc w:val="center"/>
      </w:pPr>
      <w:r w:rsidRPr="00107E5E">
        <w:rPr>
          <w:b/>
          <w:bCs/>
        </w:rPr>
        <w:t>Налог на доходы физических лиц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2701"/>
        <w:gridCol w:w="1500"/>
        <w:gridCol w:w="2446"/>
      </w:tblGrid>
      <w:tr w:rsidR="00AE0B5E" w:rsidRPr="00107E5E" w:rsidTr="00A5589C">
        <w:tc>
          <w:tcPr>
            <w:tcW w:w="2924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70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50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4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2924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159 558 665,00</w:t>
            </w:r>
          </w:p>
        </w:tc>
        <w:tc>
          <w:tcPr>
            <w:tcW w:w="270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164 754 858,14</w:t>
            </w:r>
          </w:p>
        </w:tc>
        <w:tc>
          <w:tcPr>
            <w:tcW w:w="150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103,26</w:t>
            </w:r>
          </w:p>
        </w:tc>
        <w:tc>
          <w:tcPr>
            <w:tcW w:w="244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+5 196 193,14</w:t>
            </w:r>
          </w:p>
        </w:tc>
      </w:tr>
    </w:tbl>
    <w:p w:rsidR="00AE0B5E" w:rsidRPr="00107E5E" w:rsidRDefault="00AE0B5E" w:rsidP="00AE0B5E">
      <w:pPr>
        <w:keepNext/>
        <w:ind w:right="57" w:firstLine="709"/>
        <w:jc w:val="both"/>
        <w:outlineLvl w:val="0"/>
        <w:rPr>
          <w:bCs/>
        </w:rPr>
      </w:pPr>
      <w:r w:rsidRPr="00107E5E">
        <w:rPr>
          <w:bCs/>
        </w:rPr>
        <w:t xml:space="preserve">            В сравнении с 2021 годом в бюджет поступило на 83 201 535,18 руб. меньше. Снижение объясняется уменьшением размера дополнительного норматива отчислений в бюджет.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center"/>
        <w:rPr>
          <w:b/>
          <w:bCs/>
        </w:rPr>
      </w:pPr>
    </w:p>
    <w:p w:rsidR="00AE0B5E" w:rsidRPr="00107E5E" w:rsidRDefault="00AE0B5E" w:rsidP="00AE0B5E">
      <w:pPr>
        <w:tabs>
          <w:tab w:val="left" w:pos="540"/>
        </w:tabs>
        <w:ind w:right="57" w:firstLine="709"/>
        <w:jc w:val="center"/>
      </w:pPr>
      <w:r w:rsidRPr="00107E5E">
        <w:rPr>
          <w:b/>
          <w:bCs/>
        </w:rPr>
        <w:t>Доходы от уплаты акцизов.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pPr w:leftFromText="180" w:rightFromText="180" w:vertAnchor="text" w:horzAnchor="margin" w:tblpY="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2701"/>
        <w:gridCol w:w="1500"/>
        <w:gridCol w:w="2446"/>
      </w:tblGrid>
      <w:tr w:rsidR="00AE0B5E" w:rsidRPr="00107E5E" w:rsidTr="00A5589C">
        <w:tc>
          <w:tcPr>
            <w:tcW w:w="2924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70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50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4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2924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26 379 690,00</w:t>
            </w:r>
          </w:p>
        </w:tc>
        <w:tc>
          <w:tcPr>
            <w:tcW w:w="270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26 978 723,44</w:t>
            </w:r>
          </w:p>
        </w:tc>
        <w:tc>
          <w:tcPr>
            <w:tcW w:w="150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102,27</w:t>
            </w:r>
          </w:p>
        </w:tc>
        <w:tc>
          <w:tcPr>
            <w:tcW w:w="244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+599 033,44</w:t>
            </w:r>
          </w:p>
        </w:tc>
      </w:tr>
    </w:tbl>
    <w:p w:rsidR="00AE0B5E" w:rsidRPr="00107E5E" w:rsidRDefault="00AE0B5E" w:rsidP="00AE0B5E">
      <w:pPr>
        <w:keepNext/>
        <w:ind w:right="57" w:firstLine="709"/>
        <w:jc w:val="both"/>
        <w:outlineLvl w:val="0"/>
        <w:rPr>
          <w:bCs/>
        </w:rPr>
      </w:pPr>
      <w:r w:rsidRPr="00107E5E">
        <w:rPr>
          <w:bCs/>
        </w:rPr>
        <w:t xml:space="preserve"> В сравнении с 2021 годом доходы от уплаты акцизов увеличились на 8 057 488,82 руб., рост составил 42,58 %.</w:t>
      </w: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Налог, взимаемый в связи с применением упрощенной системы налогообложения.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5"/>
        <w:gridCol w:w="2950"/>
        <w:gridCol w:w="1479"/>
        <w:gridCol w:w="2669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lastRenderedPageBreak/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11 630 000,00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15 936 809,45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137,03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+4 306 809,45</w:t>
            </w:r>
          </w:p>
        </w:tc>
      </w:tr>
    </w:tbl>
    <w:p w:rsidR="00AE0B5E" w:rsidRPr="00107E5E" w:rsidRDefault="00AE0B5E" w:rsidP="00AE0B5E">
      <w:pPr>
        <w:ind w:right="57" w:firstLine="709"/>
        <w:jc w:val="both"/>
        <w:rPr>
          <w:b/>
          <w:bCs/>
        </w:rPr>
      </w:pPr>
      <w:r w:rsidRPr="00107E5E">
        <w:t xml:space="preserve">          Перевыполнение плана 2022 года связано с увеличением количества плательщиков. В сравнении с 2021 годом платежи увеличились на 15 709 141,39 руб. , рост платежей связан с изменением дифференцированного норматива отчислений с 2 % (2021 г.) до 84,002729 % (2022 г.) .</w:t>
      </w:r>
      <w:r w:rsidRPr="00107E5E">
        <w:rPr>
          <w:b/>
          <w:bCs/>
        </w:rPr>
        <w:t xml:space="preserve"> </w:t>
      </w: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Единый налог на вмененный доход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2946"/>
        <w:gridCol w:w="1479"/>
        <w:gridCol w:w="2669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17 831,42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+17 831,42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С 1 января 2021 года единый налог на вмененный доход отменен. В бюджет поступила задолженность  по предыдущим платежам.  </w:t>
      </w:r>
    </w:p>
    <w:p w:rsidR="00AE0B5E" w:rsidRPr="00107E5E" w:rsidRDefault="00AE0B5E" w:rsidP="00AE0B5E">
      <w:pPr>
        <w:ind w:right="57" w:firstLine="709"/>
        <w:jc w:val="center"/>
        <w:rPr>
          <w:b/>
        </w:rPr>
      </w:pPr>
    </w:p>
    <w:p w:rsidR="00AE0B5E" w:rsidRPr="00107E5E" w:rsidRDefault="00AE0B5E" w:rsidP="00AE0B5E">
      <w:pPr>
        <w:ind w:right="57" w:firstLine="709"/>
        <w:jc w:val="center"/>
        <w:rPr>
          <w:b/>
        </w:rPr>
      </w:pPr>
      <w:r w:rsidRPr="00107E5E">
        <w:rPr>
          <w:b/>
        </w:rPr>
        <w:t>Единый сельскохозяйственный налог.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2946"/>
        <w:gridCol w:w="1479"/>
        <w:gridCol w:w="2664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1 797 560,00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1 797 561,00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100,00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+1,00</w:t>
            </w:r>
          </w:p>
        </w:tc>
      </w:tr>
    </w:tbl>
    <w:p w:rsidR="00AE0B5E" w:rsidRPr="00107E5E" w:rsidRDefault="00AE0B5E" w:rsidP="00AE0B5E">
      <w:pPr>
        <w:tabs>
          <w:tab w:val="center" w:pos="4677"/>
          <w:tab w:val="right" w:pos="9355"/>
        </w:tabs>
        <w:ind w:right="57" w:firstLine="709"/>
        <w:jc w:val="both"/>
      </w:pPr>
      <w:r w:rsidRPr="00107E5E">
        <w:t xml:space="preserve">            В сравнении с 2021 годом в бюджет поступило  налога на 790 402,78 руб. меньше, снижение доходов составило 30,54%.</w:t>
      </w:r>
    </w:p>
    <w:p w:rsidR="00AE0B5E" w:rsidRPr="00107E5E" w:rsidRDefault="00AE0B5E" w:rsidP="00AE0B5E">
      <w:pPr>
        <w:tabs>
          <w:tab w:val="center" w:pos="4677"/>
          <w:tab w:val="right" w:pos="9355"/>
        </w:tabs>
        <w:ind w:right="57" w:firstLine="709"/>
        <w:jc w:val="center"/>
        <w:rPr>
          <w:b/>
          <w:color w:val="000000"/>
        </w:rPr>
      </w:pPr>
    </w:p>
    <w:p w:rsidR="00AE0B5E" w:rsidRPr="00107E5E" w:rsidRDefault="00AE0B5E" w:rsidP="00AE0B5E">
      <w:pPr>
        <w:tabs>
          <w:tab w:val="center" w:pos="4677"/>
          <w:tab w:val="right" w:pos="9355"/>
        </w:tabs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>Патентная система налогообложения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color w:val="000000"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2946"/>
        <w:gridCol w:w="1479"/>
        <w:gridCol w:w="2664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1 275 000,00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2 141 319,17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167,95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+866 319,17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 В сравнении с 2021 годом  поступления налога увеличились  12,85%. В бюджет поступило  на 243 854,09 руб. больше.  Рост платежей объясняется тем, что в связи с отменой с 01.01.2021 года единого налога на вмененный доход, большинство предпринимателей перешло на патентную систему налогообложения.</w:t>
      </w:r>
    </w:p>
    <w:p w:rsidR="00AE0B5E" w:rsidRPr="00107E5E" w:rsidRDefault="00AE0B5E" w:rsidP="00AE0B5E">
      <w:pPr>
        <w:ind w:right="57" w:firstLine="709"/>
        <w:jc w:val="both"/>
        <w:rPr>
          <w:b/>
          <w:bCs/>
        </w:rPr>
      </w:pPr>
      <w:r w:rsidRPr="00107E5E">
        <w:t xml:space="preserve"> </w:t>
      </w:r>
    </w:p>
    <w:p w:rsidR="00AE0B5E" w:rsidRPr="00107E5E" w:rsidRDefault="00AE0B5E" w:rsidP="00AE0B5E">
      <w:pPr>
        <w:keepNext/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Налог на имущество физических лиц</w:t>
      </w:r>
    </w:p>
    <w:p w:rsidR="00AE0B5E" w:rsidRPr="00107E5E" w:rsidRDefault="00AE0B5E" w:rsidP="00AE0B5E">
      <w:pPr>
        <w:keepNext/>
        <w:ind w:right="57" w:firstLine="709"/>
        <w:jc w:val="right"/>
        <w:outlineLvl w:val="0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8"/>
        <w:gridCol w:w="2655"/>
        <w:gridCol w:w="1501"/>
        <w:gridCol w:w="2429"/>
      </w:tblGrid>
      <w:tr w:rsidR="00AE0B5E" w:rsidRPr="00107E5E" w:rsidTr="00A5589C">
        <w:tc>
          <w:tcPr>
            <w:tcW w:w="2878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65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50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2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2878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4 453 000,00</w:t>
            </w:r>
          </w:p>
        </w:tc>
        <w:tc>
          <w:tcPr>
            <w:tcW w:w="265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3 479 194,53</w:t>
            </w:r>
          </w:p>
        </w:tc>
        <w:tc>
          <w:tcPr>
            <w:tcW w:w="150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78,13</w:t>
            </w:r>
          </w:p>
        </w:tc>
        <w:tc>
          <w:tcPr>
            <w:tcW w:w="242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- 973 805,47</w:t>
            </w:r>
          </w:p>
        </w:tc>
      </w:tr>
    </w:tbl>
    <w:p w:rsidR="00AE0B5E" w:rsidRPr="00107E5E" w:rsidRDefault="00AE0B5E" w:rsidP="00AE0B5E">
      <w:pPr>
        <w:tabs>
          <w:tab w:val="left" w:pos="540"/>
        </w:tabs>
        <w:ind w:right="57" w:firstLine="709"/>
        <w:jc w:val="both"/>
      </w:pPr>
      <w:r>
        <w:t xml:space="preserve">           </w:t>
      </w:r>
      <w:r w:rsidRPr="00107E5E">
        <w:t xml:space="preserve"> В 2022 году в бюджет поступило налога на имущество физических лиц на 776 486,49 руб. меньше, чем в 2021 году. Снижение составило 18,25 %%. Администратор доходов МИФНС № 16 поясняет, что снижение платежей произошло за счет образования просроченной задолженности по ряду плательщиков.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both"/>
        <w:rPr>
          <w:b/>
          <w:bCs/>
        </w:rPr>
      </w:pPr>
    </w:p>
    <w:p w:rsidR="00AE0B5E" w:rsidRPr="00107E5E" w:rsidRDefault="00AE0B5E" w:rsidP="00AE0B5E">
      <w:pPr>
        <w:tabs>
          <w:tab w:val="left" w:pos="540"/>
        </w:tabs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Земельный налог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2946"/>
        <w:gridCol w:w="1479"/>
        <w:gridCol w:w="2664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lastRenderedPageBreak/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4 477 000,00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4 446 163,91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99,31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-30 836,09</w:t>
            </w:r>
          </w:p>
        </w:tc>
      </w:tr>
    </w:tbl>
    <w:p w:rsidR="00AE0B5E" w:rsidRPr="00107E5E" w:rsidRDefault="00AE0B5E" w:rsidP="00AE0B5E">
      <w:pPr>
        <w:keepNext/>
        <w:ind w:right="57" w:firstLine="709"/>
        <w:jc w:val="both"/>
        <w:outlineLvl w:val="0"/>
        <w:rPr>
          <w:b/>
          <w:bCs/>
        </w:rPr>
      </w:pP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 В сравнении с 2021 годом в бюджет поступило платежей земельного налога на 1 864 485,92 руб. меньше, что составляет 29,55 %. Снижение платежей произошло в результате уменьшения кадастровой стоимости земельных участков и образованию  задолженности.</w:t>
      </w:r>
    </w:p>
    <w:p w:rsidR="00AE0B5E" w:rsidRPr="00107E5E" w:rsidRDefault="00AE0B5E" w:rsidP="00AE0B5E">
      <w:pPr>
        <w:ind w:right="57" w:firstLine="709"/>
        <w:jc w:val="both"/>
        <w:rPr>
          <w:b/>
        </w:rPr>
      </w:pPr>
    </w:p>
    <w:p w:rsidR="00AE0B5E" w:rsidRPr="00107E5E" w:rsidRDefault="00AE0B5E" w:rsidP="00AE0B5E">
      <w:pPr>
        <w:ind w:right="57" w:firstLine="709"/>
        <w:jc w:val="center"/>
        <w:rPr>
          <w:b/>
        </w:rPr>
      </w:pPr>
      <w:r w:rsidRPr="00107E5E">
        <w:rPr>
          <w:b/>
        </w:rPr>
        <w:t>Государственная пошлина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2916"/>
        <w:gridCol w:w="1479"/>
        <w:gridCol w:w="2645"/>
      </w:tblGrid>
      <w:tr w:rsidR="00AE0B5E" w:rsidRPr="00107E5E" w:rsidTr="00A5589C">
        <w:tc>
          <w:tcPr>
            <w:tcW w:w="319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1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4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19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950 000,00</w:t>
            </w:r>
          </w:p>
        </w:tc>
        <w:tc>
          <w:tcPr>
            <w:tcW w:w="291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1 670 943,56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175,89</w:t>
            </w:r>
          </w:p>
        </w:tc>
        <w:tc>
          <w:tcPr>
            <w:tcW w:w="264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+720 943,56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       В сравнении с 2021 годом платежи госпошлины в бюджет муниципального округа увеличились на сумму 281 133,38 руб., что составляет 20,23% . Рост платежей напрямую связан с количеством обращений  в судебные органы по исковым заявлениям на взыскание задолженности по налогам. 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      Поступление государственной пошлины за совершение нотариальных действий органами местного самоуправления поселений Тернейского муниципального округа в сравнении с 2021 годом  увеличилось в 1,7 раза, что в денежном выражении составило  24 000  руб..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</w:t>
      </w: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аренды земельных участков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3"/>
        <w:gridCol w:w="2928"/>
        <w:gridCol w:w="1549"/>
        <w:gridCol w:w="2741"/>
      </w:tblGrid>
      <w:tr w:rsidR="00AE0B5E" w:rsidRPr="00107E5E" w:rsidTr="00A5589C">
        <w:trPr>
          <w:trHeight w:val="597"/>
        </w:trPr>
        <w:tc>
          <w:tcPr>
            <w:tcW w:w="1537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1405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743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1315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rPr>
          <w:trHeight w:val="597"/>
        </w:trPr>
        <w:tc>
          <w:tcPr>
            <w:tcW w:w="1537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4 535 850,00</w:t>
            </w:r>
          </w:p>
        </w:tc>
        <w:tc>
          <w:tcPr>
            <w:tcW w:w="1405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5 155 103,01</w:t>
            </w:r>
          </w:p>
        </w:tc>
        <w:tc>
          <w:tcPr>
            <w:tcW w:w="743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113,65</w:t>
            </w:r>
          </w:p>
        </w:tc>
        <w:tc>
          <w:tcPr>
            <w:tcW w:w="1315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+619 253,01</w:t>
            </w:r>
          </w:p>
        </w:tc>
      </w:tr>
    </w:tbl>
    <w:p w:rsidR="00AE0B5E" w:rsidRPr="00107E5E" w:rsidRDefault="00AE0B5E" w:rsidP="00AE0B5E">
      <w:pPr>
        <w:ind w:right="57" w:firstLine="709"/>
        <w:jc w:val="both"/>
        <w:rPr>
          <w:bCs/>
        </w:rPr>
      </w:pPr>
      <w:r w:rsidRPr="00107E5E">
        <w:rPr>
          <w:bCs/>
        </w:rPr>
        <w:t xml:space="preserve">         Рост или снижение платежей напрямую связано с количеством заключенных договоров аренды земельных участков. В 2022 году план перевыполнен, однако по администратору отдел земельных и имущественных отношений администрации ТМО  выполнение составило 99,06%. В бюджет не поступило 42 709,77 руб.. Причина невыполнения плана - образование задолженности по ряду договоров аренды.</w:t>
      </w:r>
    </w:p>
    <w:p w:rsidR="00AE0B5E" w:rsidRPr="00107E5E" w:rsidRDefault="00AE0B5E" w:rsidP="00AE0B5E">
      <w:pPr>
        <w:ind w:right="57" w:firstLine="709"/>
        <w:jc w:val="both"/>
      </w:pPr>
      <w:r w:rsidRPr="00107E5E">
        <w:rPr>
          <w:bCs/>
        </w:rPr>
        <w:t xml:space="preserve">          </w:t>
      </w:r>
      <w:r w:rsidRPr="00107E5E">
        <w:t xml:space="preserve">В сравнении с 2021 годом платежи уменьшились на 11,35 % , что составляет 660 288,54 руб.. </w:t>
      </w:r>
    </w:p>
    <w:p w:rsidR="00AE0B5E" w:rsidRPr="00107E5E" w:rsidRDefault="00AE0B5E" w:rsidP="00AE0B5E">
      <w:pPr>
        <w:ind w:right="57"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6"/>
        <w:gridCol w:w="1851"/>
        <w:gridCol w:w="1703"/>
        <w:gridCol w:w="1082"/>
        <w:gridCol w:w="1809"/>
      </w:tblGrid>
      <w:tr w:rsidR="00AE0B5E" w:rsidRPr="00107E5E" w:rsidTr="00A5589C">
        <w:trPr>
          <w:trHeight w:val="863"/>
        </w:trPr>
        <w:tc>
          <w:tcPr>
            <w:tcW w:w="1908" w:type="pct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Наименование администратора</w:t>
            </w:r>
          </w:p>
        </w:tc>
        <w:tc>
          <w:tcPr>
            <w:tcW w:w="88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817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519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86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1908" w:type="pct"/>
          </w:tcPr>
          <w:p w:rsidR="00AE0B5E" w:rsidRPr="00107E5E" w:rsidRDefault="00AE0B5E" w:rsidP="00A5589C">
            <w:pPr>
              <w:keepNext/>
              <w:ind w:right="57" w:firstLine="709"/>
              <w:outlineLvl w:val="0"/>
              <w:rPr>
                <w:bCs/>
              </w:rPr>
            </w:pPr>
            <w:r w:rsidRPr="00107E5E">
              <w:rPr>
                <w:bCs/>
              </w:rPr>
              <w:t>Отдел земельных и имущественных отношений администрации ТМО</w:t>
            </w:r>
          </w:p>
        </w:tc>
        <w:tc>
          <w:tcPr>
            <w:tcW w:w="88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4 535 850,00</w:t>
            </w:r>
          </w:p>
        </w:tc>
        <w:tc>
          <w:tcPr>
            <w:tcW w:w="817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4 493 140,23</w:t>
            </w:r>
          </w:p>
        </w:tc>
        <w:tc>
          <w:tcPr>
            <w:tcW w:w="519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99,06</w:t>
            </w:r>
          </w:p>
        </w:tc>
        <w:tc>
          <w:tcPr>
            <w:tcW w:w="86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</w:pPr>
            <w:r w:rsidRPr="00107E5E">
              <w:t>-42 709,77</w:t>
            </w:r>
          </w:p>
        </w:tc>
      </w:tr>
      <w:tr w:rsidR="00AE0B5E" w:rsidRPr="00107E5E" w:rsidTr="00A5589C">
        <w:tc>
          <w:tcPr>
            <w:tcW w:w="1908" w:type="pct"/>
          </w:tcPr>
          <w:p w:rsidR="00AE0B5E" w:rsidRPr="00107E5E" w:rsidRDefault="00AE0B5E" w:rsidP="00A5589C">
            <w:pPr>
              <w:keepNext/>
              <w:ind w:right="57" w:firstLine="709"/>
              <w:outlineLvl w:val="0"/>
              <w:rPr>
                <w:bCs/>
              </w:rPr>
            </w:pPr>
            <w:r w:rsidRPr="00107E5E">
              <w:rPr>
                <w:bCs/>
              </w:rPr>
              <w:t>Министерство имущественных и земельных отношений Приморского края</w:t>
            </w:r>
          </w:p>
        </w:tc>
        <w:tc>
          <w:tcPr>
            <w:tcW w:w="88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</w:p>
        </w:tc>
        <w:tc>
          <w:tcPr>
            <w:tcW w:w="817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661 962,78</w:t>
            </w:r>
          </w:p>
        </w:tc>
        <w:tc>
          <w:tcPr>
            <w:tcW w:w="519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</w:p>
        </w:tc>
        <w:tc>
          <w:tcPr>
            <w:tcW w:w="86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</w:pPr>
            <w:r w:rsidRPr="00107E5E">
              <w:t>+661 962,78</w:t>
            </w:r>
          </w:p>
        </w:tc>
      </w:tr>
      <w:tr w:rsidR="00AE0B5E" w:rsidRPr="00107E5E" w:rsidTr="00A5589C">
        <w:tc>
          <w:tcPr>
            <w:tcW w:w="1908" w:type="pct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Всего:</w:t>
            </w:r>
          </w:p>
        </w:tc>
        <w:tc>
          <w:tcPr>
            <w:tcW w:w="88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4 535 850,00</w:t>
            </w:r>
          </w:p>
        </w:tc>
        <w:tc>
          <w:tcPr>
            <w:tcW w:w="817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5 155 103,01</w:t>
            </w:r>
          </w:p>
        </w:tc>
        <w:tc>
          <w:tcPr>
            <w:tcW w:w="519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  <w:rPr>
                <w:bCs/>
              </w:rPr>
            </w:pPr>
            <w:r w:rsidRPr="00107E5E">
              <w:rPr>
                <w:bCs/>
              </w:rPr>
              <w:t>113,65</w:t>
            </w:r>
          </w:p>
        </w:tc>
        <w:tc>
          <w:tcPr>
            <w:tcW w:w="868" w:type="pct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center"/>
              <w:outlineLvl w:val="0"/>
            </w:pPr>
            <w:r w:rsidRPr="00107E5E">
              <w:t>+619 253,01</w:t>
            </w:r>
          </w:p>
        </w:tc>
      </w:tr>
    </w:tbl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аренды муниципального имущества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  <w:r w:rsidRPr="00107E5E">
        <w:rPr>
          <w:b/>
          <w:bCs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843"/>
        <w:gridCol w:w="2835"/>
      </w:tblGrid>
      <w:tr w:rsidR="00AE0B5E" w:rsidRPr="00107E5E" w:rsidTr="00A5589C">
        <w:tc>
          <w:tcPr>
            <w:tcW w:w="255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lastRenderedPageBreak/>
              <w:t>План 2022 г.</w:t>
            </w:r>
          </w:p>
        </w:tc>
        <w:tc>
          <w:tcPr>
            <w:tcW w:w="241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843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83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rPr>
          <w:trHeight w:val="340"/>
        </w:trPr>
        <w:tc>
          <w:tcPr>
            <w:tcW w:w="255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 3 035 870,00</w:t>
            </w:r>
          </w:p>
        </w:tc>
        <w:tc>
          <w:tcPr>
            <w:tcW w:w="241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3 447 936,88</w:t>
            </w:r>
          </w:p>
        </w:tc>
        <w:tc>
          <w:tcPr>
            <w:tcW w:w="1843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113,57</w:t>
            </w:r>
          </w:p>
        </w:tc>
        <w:tc>
          <w:tcPr>
            <w:tcW w:w="283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412 066,88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 В сравнении с 2021 годом платежи  увеличились на 246 694,06  руб., рост  составляет  7,71%. Рост произошел по доходам от сдачи в аренду имущества казны  на 35 505,67 руб.(5,8%), по доходам по платежам социального найма жилого помещения на сумму  69 695,38 руб. (3,10%), по доходам от сдачи в аренду имущества, находящегося в оперативном управлении  на 5 248,75 руб.(1,69%). Дополнительное поступление в бюджет по выше перечисленным платежам от использования имущества произошли за счет поступления задолженности прошлых лет.</w:t>
      </w: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перечисления части прибыли.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  <w:r w:rsidRPr="00107E5E">
        <w:rPr>
          <w:b/>
          <w:bCs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843"/>
        <w:gridCol w:w="2835"/>
      </w:tblGrid>
      <w:tr w:rsidR="00AE0B5E" w:rsidRPr="00107E5E" w:rsidTr="00A5589C">
        <w:tc>
          <w:tcPr>
            <w:tcW w:w="255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41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843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83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rPr>
          <w:trHeight w:val="340"/>
        </w:trPr>
        <w:tc>
          <w:tcPr>
            <w:tcW w:w="255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38 240,00</w:t>
            </w:r>
          </w:p>
        </w:tc>
        <w:tc>
          <w:tcPr>
            <w:tcW w:w="241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38 240,00</w:t>
            </w:r>
          </w:p>
        </w:tc>
        <w:tc>
          <w:tcPr>
            <w:tcW w:w="1843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100,00</w:t>
            </w:r>
          </w:p>
        </w:tc>
        <w:tc>
          <w:tcPr>
            <w:tcW w:w="283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0,00</w:t>
            </w:r>
          </w:p>
        </w:tc>
      </w:tr>
    </w:tbl>
    <w:p w:rsidR="00AE0B5E" w:rsidRPr="00107E5E" w:rsidRDefault="00AE0B5E" w:rsidP="00AE0B5E">
      <w:pPr>
        <w:ind w:right="57" w:firstLine="709"/>
      </w:pPr>
      <w:r w:rsidRPr="00107E5E">
        <w:t xml:space="preserve">         План выполнен на 100%. В сравнении с 2021 годом платежи уменьшились на 9 480,00 руб. , т. к. муниципальное унитарное предприятие, являющееся плательщиком, в 2022 году получило меньше прибыли, чем в 2021 г.</w:t>
      </w:r>
    </w:p>
    <w:p w:rsidR="00AE0B5E" w:rsidRPr="00107E5E" w:rsidRDefault="00AE0B5E" w:rsidP="00AE0B5E">
      <w:pPr>
        <w:ind w:right="57" w:firstLine="709"/>
      </w:pP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Платежи за негативное воздействие на окружающую среду.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2944"/>
        <w:gridCol w:w="1479"/>
        <w:gridCol w:w="2666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221 000,00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276 505,30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125,12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+55 505,3</w:t>
            </w:r>
          </w:p>
        </w:tc>
      </w:tr>
    </w:tbl>
    <w:p w:rsidR="00AE0B5E" w:rsidRPr="00107E5E" w:rsidRDefault="00AE0B5E" w:rsidP="00AE0B5E">
      <w:pPr>
        <w:ind w:right="57" w:firstLine="709"/>
        <w:jc w:val="both"/>
        <w:rPr>
          <w:color w:val="FFC000"/>
        </w:rPr>
      </w:pPr>
      <w:r w:rsidRPr="00107E5E">
        <w:t xml:space="preserve">        В сравнении с 2021 годом  платежи уменьшились на 25,47%, в бюджет поступило на 94 478,77 руб. меньше. </w:t>
      </w:r>
    </w:p>
    <w:p w:rsidR="00AE0B5E" w:rsidRPr="00107E5E" w:rsidRDefault="00AE0B5E" w:rsidP="00AE0B5E">
      <w:pPr>
        <w:ind w:right="57" w:firstLine="709"/>
        <w:jc w:val="center"/>
        <w:rPr>
          <w:color w:val="FFC000"/>
        </w:rPr>
      </w:pPr>
    </w:p>
    <w:p w:rsidR="00AE0B5E" w:rsidRPr="00107E5E" w:rsidRDefault="00AE0B5E" w:rsidP="00AE0B5E">
      <w:pPr>
        <w:keepNext/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Доходы от оказания платных услуг.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4"/>
        <w:gridCol w:w="2946"/>
        <w:gridCol w:w="1479"/>
        <w:gridCol w:w="2664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9 709 330,00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8 747 921,72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90,10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-961 408,28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     План 2022 года выполнен на 90,10%. Фактически не поступило в бюджет 961 408,28 руб.. Невыполнение плана связано с уменьшением фактической посещаемости детских общеобразовательных учреждений в связи с частой заболеваемостью детей. Однако,  в сравнении с 2021 годом посещаемость выросла и доходы увеличились на сумму 860 970,87 руб., рост составил 10,92 %. </w:t>
      </w:r>
    </w:p>
    <w:p w:rsidR="00AE0B5E" w:rsidRPr="00107E5E" w:rsidRDefault="00AE0B5E" w:rsidP="00AE0B5E">
      <w:pPr>
        <w:ind w:right="57" w:firstLine="709"/>
        <w:jc w:val="both"/>
      </w:pPr>
    </w:p>
    <w:p w:rsidR="00AE0B5E" w:rsidRPr="00107E5E" w:rsidRDefault="00AE0B5E" w:rsidP="00AE0B5E">
      <w:pPr>
        <w:keepNext/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Доходы от компенсации затрат государства.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2948"/>
        <w:gridCol w:w="1479"/>
        <w:gridCol w:w="2668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0,00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231 961,30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+231 961,30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     По сравнению с 2021 годом доходы уменьшились на сумму 894 815,54 руб. (в 2021году поступило 1 126 776,84 руб.).</w:t>
      </w:r>
    </w:p>
    <w:p w:rsidR="00AE0B5E" w:rsidRPr="00107E5E" w:rsidRDefault="00AE0B5E" w:rsidP="00AE0B5E">
      <w:pPr>
        <w:ind w:right="57" w:firstLine="709"/>
        <w:jc w:val="both"/>
        <w:rPr>
          <w:color w:val="FF0000"/>
        </w:rPr>
      </w:pPr>
      <w:r w:rsidRPr="00107E5E">
        <w:rPr>
          <w:color w:val="FF0000"/>
        </w:rPr>
        <w:t xml:space="preserve">                       </w:t>
      </w:r>
      <w:r w:rsidRPr="00107E5E">
        <w:t>В бюджет поступили: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- возврат субсидии на развитие малого предпринимательства  (Тихонина С.А.) в сумме    5 091,16 руб.,</w:t>
      </w:r>
    </w:p>
    <w:p w:rsidR="00AE0B5E" w:rsidRPr="00107E5E" w:rsidRDefault="00AE0B5E" w:rsidP="00AE0B5E">
      <w:pPr>
        <w:ind w:right="57" w:firstLine="709"/>
        <w:jc w:val="both"/>
        <w:rPr>
          <w:color w:val="FF0000"/>
        </w:rPr>
      </w:pPr>
      <w:r w:rsidRPr="00107E5E">
        <w:rPr>
          <w:color w:val="FF0000"/>
        </w:rPr>
        <w:lastRenderedPageBreak/>
        <w:t xml:space="preserve">     </w:t>
      </w:r>
      <w:r w:rsidRPr="00107E5E">
        <w:t>- возврат выплат молодым специалистам  в связи с досрочным расторжением трудового договора в сумме 122 537,40 руб.,</w:t>
      </w:r>
    </w:p>
    <w:p w:rsidR="00AE0B5E" w:rsidRPr="00107E5E" w:rsidRDefault="00AE0B5E" w:rsidP="00AE0B5E">
      <w:pPr>
        <w:ind w:right="57" w:firstLine="709"/>
        <w:jc w:val="both"/>
      </w:pPr>
      <w:r w:rsidRPr="00107E5E">
        <w:rPr>
          <w:color w:val="FF0000"/>
        </w:rPr>
        <w:t xml:space="preserve">     </w:t>
      </w:r>
      <w:r w:rsidRPr="00107E5E">
        <w:t>- возврат дебиторской задолженности прошлых лет в сумме 61 652,24 руб.,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- другие аналогичные платежи.</w:t>
      </w: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продажи земельных участков.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0"/>
        <w:gridCol w:w="2645"/>
        <w:gridCol w:w="1479"/>
        <w:gridCol w:w="2506"/>
      </w:tblGrid>
      <w:tr w:rsidR="00AE0B5E" w:rsidRPr="00107E5E" w:rsidTr="00A5589C">
        <w:tc>
          <w:tcPr>
            <w:tcW w:w="289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645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50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2890" w:type="dxa"/>
            <w:shd w:val="clear" w:color="auto" w:fill="auto"/>
          </w:tcPr>
          <w:p w:rsidR="00AE0B5E" w:rsidRPr="00107E5E" w:rsidRDefault="00AE0B5E" w:rsidP="00A5589C">
            <w:pPr>
              <w:ind w:right="57" w:firstLine="709"/>
              <w:jc w:val="both"/>
            </w:pPr>
            <w:r w:rsidRPr="00107E5E">
              <w:t>5 974 030,00</w:t>
            </w:r>
          </w:p>
        </w:tc>
        <w:tc>
          <w:tcPr>
            <w:tcW w:w="2645" w:type="dxa"/>
            <w:shd w:val="clear" w:color="auto" w:fill="auto"/>
          </w:tcPr>
          <w:p w:rsidR="00AE0B5E" w:rsidRPr="00107E5E" w:rsidRDefault="00AE0B5E" w:rsidP="00A5589C">
            <w:pPr>
              <w:ind w:right="57" w:firstLine="709"/>
              <w:jc w:val="both"/>
            </w:pPr>
            <w:r w:rsidRPr="00107E5E">
              <w:t>5 302 178,92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ind w:right="57" w:firstLine="709"/>
              <w:jc w:val="both"/>
            </w:pPr>
            <w:r w:rsidRPr="00107E5E">
              <w:t>88,75</w:t>
            </w:r>
          </w:p>
        </w:tc>
        <w:tc>
          <w:tcPr>
            <w:tcW w:w="2506" w:type="dxa"/>
            <w:shd w:val="clear" w:color="auto" w:fill="auto"/>
          </w:tcPr>
          <w:p w:rsidR="00AE0B5E" w:rsidRPr="00107E5E" w:rsidRDefault="00AE0B5E" w:rsidP="00A5589C">
            <w:pPr>
              <w:ind w:right="57" w:firstLine="709"/>
              <w:jc w:val="both"/>
            </w:pPr>
            <w:r w:rsidRPr="00107E5E">
              <w:t>-671 851,08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Невыполнение плана объясняется тем, что предполагаемое заключение договора продажи земельного участка не состоялось в связи с отменой аукциона  по причине несоответствия в данных в Росреестра.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  В сравнении с 2021 годом доходы от продажи земельных участков выросли на 5 121 990,06 руб., увеличение в 29 раз. </w:t>
      </w:r>
    </w:p>
    <w:p w:rsidR="00AE0B5E" w:rsidRPr="00107E5E" w:rsidRDefault="00AE0B5E" w:rsidP="00AE0B5E">
      <w:pPr>
        <w:ind w:right="57" w:firstLine="709"/>
        <w:jc w:val="both"/>
      </w:pPr>
    </w:p>
    <w:p w:rsidR="00AE0B5E" w:rsidRPr="00107E5E" w:rsidRDefault="00AE0B5E" w:rsidP="00AE0B5E">
      <w:pPr>
        <w:ind w:right="57" w:firstLine="709"/>
        <w:jc w:val="center"/>
        <w:rPr>
          <w:b/>
          <w:bCs/>
        </w:rPr>
      </w:pPr>
      <w:r w:rsidRPr="00107E5E">
        <w:rPr>
          <w:b/>
          <w:bCs/>
        </w:rPr>
        <w:t>Доходы от продажи имущества.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2943"/>
        <w:gridCol w:w="1479"/>
        <w:gridCol w:w="2665"/>
      </w:tblGrid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26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1 193 170,00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97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864 166,67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72,43</w:t>
            </w:r>
          </w:p>
        </w:tc>
        <w:tc>
          <w:tcPr>
            <w:tcW w:w="2689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-329 003,33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В 2022 году в бюджет не поступило 329 003,33 руб. доходов от продажи имущества. Невыполнение  составило 27,57% и  связано с отменой одного аукциона.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В сравнении с 2021 годом доходы от продажи имущества увеличились в 6,7 раза, увеличение составило 735 833,67 руб..</w:t>
      </w:r>
    </w:p>
    <w:p w:rsidR="00AE0B5E" w:rsidRPr="00107E5E" w:rsidRDefault="00AE0B5E" w:rsidP="00AE0B5E">
      <w:pPr>
        <w:ind w:right="57" w:firstLine="709"/>
        <w:jc w:val="both"/>
      </w:pPr>
    </w:p>
    <w:p w:rsidR="00AE0B5E" w:rsidRPr="00107E5E" w:rsidRDefault="00AE0B5E" w:rsidP="00AE0B5E">
      <w:pPr>
        <w:keepNext/>
        <w:ind w:right="57" w:firstLine="709"/>
        <w:jc w:val="center"/>
        <w:outlineLvl w:val="1"/>
        <w:rPr>
          <w:rFonts w:eastAsia="Arial Unicode MS"/>
          <w:b/>
          <w:bCs/>
        </w:rPr>
      </w:pPr>
      <w:r w:rsidRPr="00107E5E">
        <w:rPr>
          <w:rFonts w:eastAsia="Arial Unicode MS"/>
          <w:b/>
          <w:bCs/>
        </w:rPr>
        <w:t>Штрафы, санкции, возмещение ущерба.</w:t>
      </w:r>
    </w:p>
    <w:p w:rsidR="00AE0B5E" w:rsidRPr="00107E5E" w:rsidRDefault="00AE0B5E" w:rsidP="00AE0B5E">
      <w:pPr>
        <w:tabs>
          <w:tab w:val="left" w:pos="540"/>
        </w:tabs>
        <w:ind w:right="57" w:firstLine="709"/>
        <w:jc w:val="right"/>
        <w:rPr>
          <w:rFonts w:eastAsia="Arial Unicode MS"/>
          <w:b/>
          <w:bCs/>
        </w:rPr>
      </w:pPr>
      <w:r w:rsidRPr="00107E5E">
        <w:t>(руб.)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2694"/>
        <w:gridCol w:w="2070"/>
        <w:gridCol w:w="2456"/>
      </w:tblGrid>
      <w:tr w:rsidR="00AE0B5E" w:rsidRPr="00107E5E" w:rsidTr="00A5589C">
        <w:tc>
          <w:tcPr>
            <w:tcW w:w="289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694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2022г.</w:t>
            </w:r>
          </w:p>
        </w:tc>
        <w:tc>
          <w:tcPr>
            <w:tcW w:w="207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45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289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892 700,00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1 856 463,49</w:t>
            </w:r>
          </w:p>
        </w:tc>
        <w:tc>
          <w:tcPr>
            <w:tcW w:w="2070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207,96</w:t>
            </w:r>
          </w:p>
        </w:tc>
        <w:tc>
          <w:tcPr>
            <w:tcW w:w="2456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+963 763,49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За  2022 год в доход  бюджета поступило платежей в сумме 1 856 463,49 руб.. 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Поступления в разрезе администраторов составляют: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- </w:t>
      </w:r>
      <w:r w:rsidRPr="00107E5E">
        <w:rPr>
          <w:b/>
        </w:rPr>
        <w:t>228</w:t>
      </w:r>
      <w:r w:rsidRPr="00107E5E">
        <w:t xml:space="preserve">  Администрация ТМО – 621 335,91 руб., 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- </w:t>
      </w:r>
      <w:r w:rsidRPr="00107E5E">
        <w:rPr>
          <w:b/>
        </w:rPr>
        <w:t>182</w:t>
      </w:r>
      <w:r w:rsidRPr="00107E5E">
        <w:t xml:space="preserve"> Управление Федеральной налоговой службы  по Приморскому краю – 1 184,06 руб.,</w:t>
      </w:r>
    </w:p>
    <w:p w:rsidR="00AE0B5E" w:rsidRPr="00107E5E" w:rsidRDefault="00AE0B5E" w:rsidP="00AE0B5E">
      <w:pPr>
        <w:ind w:right="57" w:firstLine="709"/>
        <w:jc w:val="both"/>
      </w:pPr>
      <w:r w:rsidRPr="00107E5E">
        <w:t>-</w:t>
      </w:r>
      <w:r w:rsidRPr="00107E5E">
        <w:rPr>
          <w:b/>
        </w:rPr>
        <w:t>785</w:t>
      </w:r>
      <w:r w:rsidRPr="00107E5E">
        <w:t xml:space="preserve"> 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 – 195 840,02 руб.,</w:t>
      </w:r>
    </w:p>
    <w:p w:rsidR="00AE0B5E" w:rsidRPr="00107E5E" w:rsidRDefault="00AE0B5E" w:rsidP="00AE0B5E">
      <w:pPr>
        <w:ind w:right="57" w:firstLine="709"/>
        <w:jc w:val="both"/>
      </w:pPr>
      <w:r w:rsidRPr="00107E5E">
        <w:t>-</w:t>
      </w:r>
      <w:r w:rsidRPr="00107E5E">
        <w:rPr>
          <w:b/>
          <w:bCs/>
        </w:rPr>
        <w:t xml:space="preserve"> 779</w:t>
      </w:r>
      <w:r w:rsidRPr="00107E5E">
        <w:t xml:space="preserve"> Министерство имущественных и земельных отношений Приморского края - 7 914,95 руб.,</w:t>
      </w:r>
    </w:p>
    <w:p w:rsidR="00AE0B5E" w:rsidRPr="00107E5E" w:rsidRDefault="00AE0B5E" w:rsidP="00AE0B5E">
      <w:pPr>
        <w:ind w:right="57" w:firstLine="709"/>
        <w:jc w:val="both"/>
      </w:pPr>
      <w:r w:rsidRPr="00107E5E">
        <w:t>-</w:t>
      </w:r>
      <w:r w:rsidRPr="00107E5E">
        <w:rPr>
          <w:b/>
          <w:bCs/>
        </w:rPr>
        <w:t xml:space="preserve"> </w:t>
      </w:r>
      <w:r w:rsidRPr="00107E5E">
        <w:rPr>
          <w:b/>
        </w:rPr>
        <w:t>076</w:t>
      </w:r>
      <w:r w:rsidRPr="00107E5E">
        <w:t xml:space="preserve"> Федеральное агентство по рыболовству – 880 188,56 руб.,</w:t>
      </w:r>
    </w:p>
    <w:p w:rsidR="00AE0B5E" w:rsidRPr="00107E5E" w:rsidRDefault="00AE0B5E" w:rsidP="00AE0B5E">
      <w:pPr>
        <w:ind w:right="57" w:firstLine="709"/>
        <w:jc w:val="both"/>
      </w:pPr>
      <w:r w:rsidRPr="00107E5E">
        <w:rPr>
          <w:bCs/>
        </w:rPr>
        <w:t>-</w:t>
      </w:r>
      <w:r w:rsidRPr="00107E5E">
        <w:rPr>
          <w:b/>
        </w:rPr>
        <w:t xml:space="preserve"> 807</w:t>
      </w:r>
      <w:r w:rsidRPr="00107E5E">
        <w:t xml:space="preserve"> Министерство лесного хозяйства и охраны объектов животного мира Приморского края  - 150 000,00 тыс. руб..</w:t>
      </w:r>
    </w:p>
    <w:p w:rsidR="00AE0B5E" w:rsidRPr="00107E5E" w:rsidRDefault="00AE0B5E" w:rsidP="00AE0B5E">
      <w:pPr>
        <w:ind w:right="57" w:firstLine="709"/>
        <w:jc w:val="both"/>
      </w:pPr>
    </w:p>
    <w:p w:rsidR="00AE0B5E" w:rsidRPr="00107E5E" w:rsidRDefault="00AE0B5E" w:rsidP="00AE0B5E">
      <w:pPr>
        <w:ind w:right="57" w:firstLine="709"/>
        <w:jc w:val="center"/>
        <w:rPr>
          <w:b/>
        </w:rPr>
      </w:pPr>
      <w:r w:rsidRPr="00107E5E">
        <w:rPr>
          <w:b/>
        </w:rPr>
        <w:t>Прочие безвозмездные поступления.</w:t>
      </w:r>
    </w:p>
    <w:p w:rsidR="00AE0B5E" w:rsidRPr="00107E5E" w:rsidRDefault="00AE0B5E" w:rsidP="00AE0B5E">
      <w:pPr>
        <w:keepNext/>
        <w:tabs>
          <w:tab w:val="left" w:pos="360"/>
        </w:tabs>
        <w:ind w:right="57" w:firstLine="709"/>
        <w:jc w:val="right"/>
        <w:outlineLvl w:val="0"/>
      </w:pPr>
      <w:r w:rsidRPr="00107E5E">
        <w:lastRenderedPageBreak/>
        <w:t>( в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2918"/>
        <w:gridCol w:w="1479"/>
        <w:gridCol w:w="2641"/>
      </w:tblGrid>
      <w:tr w:rsidR="00AE0B5E" w:rsidRPr="00107E5E" w:rsidTr="00A5589C">
        <w:tc>
          <w:tcPr>
            <w:tcW w:w="319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План 2022 г.</w:t>
            </w:r>
          </w:p>
        </w:tc>
        <w:tc>
          <w:tcPr>
            <w:tcW w:w="2918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Факт 2022 г.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% исполнения</w:t>
            </w:r>
          </w:p>
        </w:tc>
        <w:tc>
          <w:tcPr>
            <w:tcW w:w="264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 xml:space="preserve">Отклонение </w:t>
            </w:r>
          </w:p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(+,-)</w:t>
            </w:r>
          </w:p>
        </w:tc>
      </w:tr>
      <w:tr w:rsidR="00AE0B5E" w:rsidRPr="00107E5E" w:rsidTr="00A5589C">
        <w:tc>
          <w:tcPr>
            <w:tcW w:w="319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15 826 411,00</w:t>
            </w:r>
          </w:p>
        </w:tc>
        <w:tc>
          <w:tcPr>
            <w:tcW w:w="2918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15 826 411,00</w:t>
            </w:r>
          </w:p>
        </w:tc>
        <w:tc>
          <w:tcPr>
            <w:tcW w:w="1422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  <w:rPr>
                <w:bCs/>
              </w:rPr>
            </w:pPr>
            <w:r w:rsidRPr="00107E5E">
              <w:rPr>
                <w:bCs/>
              </w:rPr>
              <w:t>100,00</w:t>
            </w:r>
          </w:p>
        </w:tc>
        <w:tc>
          <w:tcPr>
            <w:tcW w:w="2641" w:type="dxa"/>
            <w:shd w:val="clear" w:color="auto" w:fill="auto"/>
          </w:tcPr>
          <w:p w:rsidR="00AE0B5E" w:rsidRPr="00107E5E" w:rsidRDefault="00AE0B5E" w:rsidP="00A5589C">
            <w:pPr>
              <w:keepNext/>
              <w:ind w:right="57" w:firstLine="709"/>
              <w:jc w:val="both"/>
              <w:outlineLvl w:val="0"/>
            </w:pPr>
            <w:r w:rsidRPr="00107E5E">
              <w:t>0,00</w:t>
            </w:r>
          </w:p>
        </w:tc>
      </w:tr>
    </w:tbl>
    <w:p w:rsidR="00AE0B5E" w:rsidRPr="00107E5E" w:rsidRDefault="00AE0B5E" w:rsidP="00AE0B5E">
      <w:pPr>
        <w:ind w:right="57" w:firstLine="709"/>
        <w:jc w:val="both"/>
      </w:pPr>
      <w:r w:rsidRPr="00107E5E">
        <w:t xml:space="preserve">            Все суммы,  поступившие в бюджет Тернейского муниципального округа, являются платежами по договорам добровольного пожертвования ОАО «Тернейлес». Средства направлены на проведение культурно-массовых, спортивных мероприятий, ремонт клуба в с. Агзу, обеспечение деятельности школьных лесничеств.</w:t>
      </w:r>
    </w:p>
    <w:p w:rsidR="00AE0B5E" w:rsidRPr="00107E5E" w:rsidRDefault="00AE0B5E" w:rsidP="00AE0B5E">
      <w:pPr>
        <w:ind w:right="57" w:firstLine="709"/>
        <w:jc w:val="both"/>
      </w:pPr>
    </w:p>
    <w:p w:rsidR="00AE0B5E" w:rsidRPr="00107E5E" w:rsidRDefault="00AE0B5E" w:rsidP="00AE0B5E">
      <w:pPr>
        <w:keepNext/>
        <w:tabs>
          <w:tab w:val="left" w:pos="360"/>
        </w:tabs>
        <w:ind w:right="57" w:firstLine="709"/>
        <w:jc w:val="center"/>
        <w:outlineLvl w:val="0"/>
        <w:rPr>
          <w:b/>
          <w:bCs/>
        </w:rPr>
      </w:pPr>
      <w:r w:rsidRPr="00107E5E">
        <w:rPr>
          <w:b/>
          <w:bCs/>
        </w:rPr>
        <w:t>Безвозмездные поступления от других бюджетов бюджетной системы РФ</w:t>
      </w:r>
    </w:p>
    <w:p w:rsidR="00AE0B5E" w:rsidRPr="00107E5E" w:rsidRDefault="00AE0B5E" w:rsidP="00AE0B5E">
      <w:pPr>
        <w:ind w:right="57" w:firstLine="709"/>
      </w:pP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  Безвозмездные поступления от других бюджетов бюджетной системы РФ в целом при плане 671 220 752,76  руб., исполнены в сумме 664 504 882,32 руб., т.е. на  99,00% , в том числе :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07"/>
        <w:gridCol w:w="1701"/>
        <w:gridCol w:w="2410"/>
        <w:gridCol w:w="1559"/>
      </w:tblGrid>
      <w:tr w:rsidR="00AE0B5E" w:rsidRPr="00285E36" w:rsidTr="00A5589C">
        <w:trPr>
          <w:trHeight w:val="49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</w:p>
          <w:p w:rsidR="00AE0B5E" w:rsidRPr="00285E36" w:rsidRDefault="00AE0B5E" w:rsidP="00A5589C">
            <w:pPr>
              <w:jc w:val="both"/>
            </w:pPr>
            <w:r w:rsidRPr="00285E36"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>План,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>исполнено,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>Исполнение, %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center"/>
            </w:pPr>
            <w:r w:rsidRPr="00285E36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center"/>
            </w:pPr>
            <w:r w:rsidRPr="00285E36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center"/>
            </w:pPr>
            <w:r w:rsidRPr="00285E36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center"/>
            </w:pPr>
            <w:r w:rsidRPr="00285E36">
              <w:t>4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Всего дотации, в том числе</w:t>
            </w:r>
          </w:p>
          <w:p w:rsidR="00AE0B5E" w:rsidRPr="00285E36" w:rsidRDefault="00AE0B5E" w:rsidP="00A5589C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144 578 123,48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144 578 123,98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  <w:rPr>
                <w:bCs/>
              </w:rPr>
            </w:pPr>
            <w:r w:rsidRPr="00285E36">
              <w:rPr>
                <w:bCs/>
              </w:rPr>
              <w:t xml:space="preserve">     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106 634 384,00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106 634 384,00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12 810 730,00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12 810 730,00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Прочие дотации бюджетам 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25 133 009,48</w:t>
            </w:r>
          </w:p>
          <w:p w:rsidR="00AE0B5E" w:rsidRPr="00285E36" w:rsidRDefault="00AE0B5E" w:rsidP="00A5589C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25 133 009,48</w:t>
            </w:r>
          </w:p>
          <w:p w:rsidR="00AE0B5E" w:rsidRPr="00285E36" w:rsidRDefault="00AE0B5E" w:rsidP="00A5589C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427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Всего субсидии, в том числе</w:t>
            </w:r>
          </w:p>
          <w:p w:rsidR="00AE0B5E" w:rsidRPr="00285E36" w:rsidRDefault="00AE0B5E" w:rsidP="00A5589C">
            <w:pPr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286 099 579,61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282 710 678,51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98,82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 (Строительство средней общеобразовательной школы на 80 мест пгт.Светлая)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233 320 714,29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233 320 714,29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610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на капитальный ремонт зданий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1 296 560,20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1 296 560,20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533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3 862 008,00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3 862 008,00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9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1 273 913,69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1 273 913,69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муниципальных образований на капитальный ремонт и </w:t>
            </w:r>
            <w:r w:rsidRPr="00285E36">
              <w:rPr>
                <w:color w:val="000000"/>
              </w:rPr>
              <w:lastRenderedPageBreak/>
              <w:t>ремонт автомобильных дорог общего пользования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lastRenderedPageBreak/>
              <w:t>15 000 000,00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15 000 000,00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 Субсидии на возмещение выпадающих доходов организациям, оказывающим услуги по снабжению населения твёрдым топливом, для стабилизации работы за счёт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5 405 615,04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5 405 615,04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муниципальных образований на поддержку муниципальных программ по благоустройству территорий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3 373 281,98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3 373 281,98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41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на организацию физкультурно-спортивной работы по месту жительства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146 387,68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146 387,10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785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color w:val="000000"/>
              </w:rPr>
            </w:pPr>
            <w:r w:rsidRPr="00285E36">
              <w:rPr>
                <w:color w:val="000000"/>
              </w:rPr>
              <w:t xml:space="preserve">    Субсидии бюджетам муниципальных образований 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703 249,99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703 249,99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740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 Субсидии на реализацию проектов инициативного бюджетирования по направлению "Твой проект"</w:t>
            </w:r>
          </w:p>
          <w:p w:rsidR="00AE0B5E" w:rsidRPr="00285E36" w:rsidRDefault="00AE0B5E" w:rsidP="00A5589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2 361 144,38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2 361 144,38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 Субсидии бюджетам муниципальных образований на поддержку экономического развития коренных малочисленных народов Севера, Сибири и Дальнего Востока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460 952,38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460 952,38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387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Cs/>
              </w:rPr>
            </w:pPr>
            <w:r w:rsidRPr="00285E36">
              <w:rPr>
                <w:bCs/>
              </w:rPr>
              <w:t xml:space="preserve">    Резервный фонд Правительства Приморского края по ликвидации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Cs/>
              </w:rPr>
            </w:pPr>
            <w:r w:rsidRPr="00285E36">
              <w:rPr>
                <w:bCs/>
              </w:rPr>
              <w:t>18 895 751,98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Cs/>
              </w:rPr>
            </w:pPr>
            <w:r w:rsidRPr="00285E36">
              <w:rPr>
                <w:bCs/>
              </w:rPr>
              <w:t>15 506 851,47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Cs/>
              </w:rPr>
            </w:pPr>
            <w:r w:rsidRPr="00285E36">
              <w:rPr>
                <w:bCs/>
              </w:rPr>
              <w:t>82,06</w:t>
            </w:r>
          </w:p>
        </w:tc>
      </w:tr>
      <w:tr w:rsidR="00AE0B5E" w:rsidRPr="00285E36" w:rsidTr="00A5589C">
        <w:trPr>
          <w:trHeight w:val="297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Всего субвенции,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222 328 179,67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219 146 113,78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98,57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Субвенции на осуществление полномочий по государственной регистрация актов гражданского состояния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1 277 245,00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1 277 245,00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888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6 354 600,00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5 790 975,00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91,13</w:t>
            </w:r>
          </w:p>
        </w:tc>
      </w:tr>
      <w:tr w:rsidR="00AE0B5E" w:rsidRPr="00285E36" w:rsidTr="00A5589C">
        <w:trPr>
          <w:trHeight w:val="323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Единая субвенция местным бюджетам из краевого бюджета (КДН)</w:t>
            </w:r>
          </w:p>
          <w:p w:rsidR="00AE0B5E" w:rsidRPr="00285E36" w:rsidRDefault="00AE0B5E" w:rsidP="00A5589C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1 495 939,00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1 495 939,00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389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Единая субвенция местным бюджетам из краевого бюджета (адм. Комиссия)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938 923,00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938 923,00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112 473,00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112 473,00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31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r w:rsidRPr="00285E36">
              <w:t xml:space="preserve">    Прочие субвенции бюджетам </w:t>
            </w:r>
            <w:r w:rsidRPr="00285E36">
              <w:lastRenderedPageBreak/>
              <w:t>муниципальных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lastRenderedPageBreak/>
              <w:t>265 185,00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265 185,00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r w:rsidRPr="00285E36">
              <w:t xml:space="preserve">  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2 160 714,29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2 059 269,78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>95,31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880 257,00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880 257,00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34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131 997 586,00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130 509 573,42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98,87</w:t>
            </w:r>
          </w:p>
        </w:tc>
      </w:tr>
      <w:tr w:rsidR="00AE0B5E" w:rsidRPr="00285E36" w:rsidTr="00A5589C">
        <w:trPr>
          <w:trHeight w:val="842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984 121,00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984 121,00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75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 xml:space="preserve">    Субвенции на осуществление отдельных государственных полномочий по организации мероприятий при осуществлении деятельности по обращению животными без владельцев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555 180,10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287 754,53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51,83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Субвенции на регистрацию и учёт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45 353,12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45 353,12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 Субвенции,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3 387,08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 Субвенции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2 313 224,00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2 313 224,00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lastRenderedPageBreak/>
              <w:t xml:space="preserve">    Субвенции на обеспечение государственных гарантий реализации прав на получение общедоступного и бесплатного дошкольного образования детей в муниципальных дошкольных образовательных организациях Приморского края на 2020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58 426 008,0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57 592 827,01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98,57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организацию и обеспечение оздоровления и отдыха детей Приморского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1 101 409,04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1 013 409,40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92,01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2 567 650,00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2 548 200,00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99,24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 Обеспечение детей-сирот и детей, оставшихся без попечения родителей, лиц из числа детей-сирот, оставшихся без попечения родителей, жилыми помещениями за счёт средств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1 868 117,80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1 630 164,66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87,26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осуществление отдельных государственных полномочий по обеспечению мер социальной поддержки педагогическим работникам муниципальных общеобразовательных организациях Приморского края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1 568 762,00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989 174,63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63,05</w:t>
            </w:r>
          </w:p>
        </w:tc>
      </w:tr>
      <w:tr w:rsidR="00AE0B5E" w:rsidRPr="00285E36" w:rsidTr="00A5589C"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</w:pPr>
            <w:r w:rsidRPr="00285E36">
              <w:t xml:space="preserve">    Субвенции на осуществление отдельных государственных полномочий по социальной поддержки детей, оставшихся без попечения родителей, принявших на воспитание в семью детей, оставшихся без попечения родителей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7 412 045,24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7 412 045,23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401"/>
        </w:trPr>
        <w:tc>
          <w:tcPr>
            <w:tcW w:w="4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B5E" w:rsidRPr="00285E36" w:rsidRDefault="00AE0B5E" w:rsidP="00A5589C">
            <w:pPr>
              <w:autoSpaceDE w:val="0"/>
              <w:autoSpaceDN w:val="0"/>
              <w:adjustRightInd w:val="0"/>
              <w:rPr>
                <w:b/>
              </w:rPr>
            </w:pPr>
            <w:r w:rsidRPr="00285E36">
              <w:rPr>
                <w:b/>
              </w:rPr>
              <w:t>Всего иные межбюджетные трансферты,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18 214 870,00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18 069 966,55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99,20</w:t>
            </w:r>
          </w:p>
        </w:tc>
      </w:tr>
      <w:tr w:rsidR="00AE0B5E" w:rsidRPr="00285E36" w:rsidTr="00A5589C"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rPr>
                <w:color w:val="000000"/>
              </w:rPr>
            </w:pPr>
            <w:r w:rsidRPr="00285E36">
              <w:t xml:space="preserve">    Межбюджетные трансферты бюджетам муниципальных районов на ежемесячное денежное вознаграждение за классное руководство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14 040 000,0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13 895 096,55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98,97</w:t>
            </w:r>
          </w:p>
        </w:tc>
      </w:tr>
      <w:tr w:rsidR="00AE0B5E" w:rsidRPr="00285E36" w:rsidTr="00A5589C">
        <w:trPr>
          <w:trHeight w:val="434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r w:rsidRPr="00285E36">
              <w:t xml:space="preserve">    Прочие межбюджетные трансферты бюджетам муниципальных округов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4 174 870,00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4 174 870,00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</w:pPr>
            <w:r w:rsidRPr="00285E36">
              <w:t>100,00</w:t>
            </w:r>
          </w:p>
        </w:tc>
      </w:tr>
      <w:tr w:rsidR="00AE0B5E" w:rsidRPr="00285E36" w:rsidTr="00A5589C">
        <w:trPr>
          <w:trHeight w:val="466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5E" w:rsidRPr="00285E36" w:rsidRDefault="00AE0B5E" w:rsidP="00A5589C">
            <w:pPr>
              <w:jc w:val="center"/>
              <w:rPr>
                <w:b/>
              </w:rPr>
            </w:pPr>
            <w:r w:rsidRPr="00285E36"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671 220 752,76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664 504 882,32</w:t>
            </w:r>
          </w:p>
          <w:p w:rsidR="00AE0B5E" w:rsidRPr="00285E36" w:rsidRDefault="00AE0B5E" w:rsidP="00A5589C">
            <w:pPr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5E" w:rsidRPr="00285E36" w:rsidRDefault="00AE0B5E" w:rsidP="00A5589C">
            <w:pPr>
              <w:jc w:val="both"/>
              <w:rPr>
                <w:b/>
              </w:rPr>
            </w:pPr>
            <w:r w:rsidRPr="00285E36">
              <w:rPr>
                <w:b/>
              </w:rPr>
              <w:t>99,00</w:t>
            </w:r>
          </w:p>
        </w:tc>
      </w:tr>
    </w:tbl>
    <w:p w:rsidR="00AE0B5E" w:rsidRPr="00107E5E" w:rsidRDefault="00AE0B5E" w:rsidP="00AE0B5E">
      <w:pPr>
        <w:ind w:right="57" w:firstLine="709"/>
        <w:jc w:val="center"/>
        <w:rPr>
          <w:rFonts w:ascii="Courier New" w:eastAsia="Courier New" w:hAnsi="Courier New" w:cs="Courier New"/>
        </w:rPr>
      </w:pPr>
      <w:r w:rsidRPr="00107E5E">
        <w:rPr>
          <w:b/>
          <w:color w:val="000000"/>
        </w:rPr>
        <w:t>Исполнение по расходам</w:t>
      </w:r>
    </w:p>
    <w:p w:rsidR="00AE0B5E" w:rsidRPr="00107E5E" w:rsidRDefault="00AE0B5E" w:rsidP="00AE0B5E">
      <w:pPr>
        <w:ind w:right="57" w:firstLine="709"/>
        <w:jc w:val="both"/>
        <w:rPr>
          <w:color w:val="000000"/>
        </w:rPr>
      </w:pP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rPr>
          <w:color w:val="000000"/>
        </w:rPr>
        <w:t> Р</w:t>
      </w:r>
      <w:r w:rsidRPr="00107E5E">
        <w:t>ешением Думы Тернейского муниципального округа от 22 декабря 2021 года №299 «Об утверждении бюджета Тернейского муниципального округа на 2022 год и плановый период 2023 и 2024 годов» , в редакции решения от 20 декабря 2022 года  №396 утверждены расходы в сумме 943 147 909,05 рублей.</w:t>
      </w: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lastRenderedPageBreak/>
        <w:t>Сумма расходов Тернейского округа на 2022 года (план 943 996 700,61 рублей) больше на 848 791,56 рублей в связи с изменением (поступлением) расходов по безвозмездным поступлениям от других бюджетов бюджетной системы Российской Федерации:</w:t>
      </w: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t xml:space="preserve">-уведомление о предоставлении субсидии, субвенции, иного межбюджетного трансферта , имеющего целевое назначение на 2022 год и плановый период 2023 и 2024 годов №759/489 от 28.12.2022: </w:t>
      </w:r>
      <w:r w:rsidRPr="00107E5E">
        <w:rPr>
          <w:b/>
          <w:color w:val="000000"/>
        </w:rPr>
        <w:t>Субвенции</w:t>
      </w:r>
      <w:r w:rsidRPr="00107E5E">
        <w:rPr>
          <w:color w:val="000000"/>
        </w:rPr>
        <w:t xml:space="preserve">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организациях, софинансируемые за счёт средств федерального бюджета.</w:t>
      </w:r>
      <w:r w:rsidRPr="00107E5E">
        <w:t>+534 590,00 рублей;</w:t>
      </w: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t xml:space="preserve">-уведомление о предоставлении субсидии, субвенции, иного межбюджетного трансферта , имеющего целевое назначение на 2022 год и плановый период 2023 и 2024 годов №759/488 от 28.12.2022 : </w:t>
      </w:r>
      <w:r w:rsidRPr="00107E5E">
        <w:rPr>
          <w:b/>
          <w:bCs/>
          <w:color w:val="000000"/>
        </w:rPr>
        <w:t>Иные межбюджетные</w:t>
      </w:r>
      <w:r w:rsidRPr="00107E5E">
        <w:rPr>
          <w:color w:val="000000"/>
        </w:rPr>
        <w:t xml:space="preserve"> трансферты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 w:rsidRPr="00107E5E">
        <w:t xml:space="preserve"> +314 201,56 рублей.</w:t>
      </w:r>
    </w:p>
    <w:p w:rsidR="00AE0B5E" w:rsidRPr="00107E5E" w:rsidRDefault="00AE0B5E" w:rsidP="00AE0B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 xml:space="preserve">           Исполнение по расходам составило  909 400 038,86 рублей  на 96,34 %, </w:t>
      </w:r>
    </w:p>
    <w:p w:rsidR="00AE0B5E" w:rsidRPr="00107E5E" w:rsidRDefault="00AE0B5E" w:rsidP="00AE0B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>в том числе</w:t>
      </w:r>
    </w:p>
    <w:p w:rsidR="00AE0B5E" w:rsidRPr="00107E5E" w:rsidRDefault="00AE0B5E" w:rsidP="00AE0B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 xml:space="preserve">-  </w:t>
      </w:r>
      <w:r w:rsidRPr="00107E5E">
        <w:rPr>
          <w:color w:val="000000"/>
          <w:u w:val="single"/>
        </w:rPr>
        <w:t>программные</w:t>
      </w:r>
      <w:r w:rsidRPr="00107E5E">
        <w:rPr>
          <w:color w:val="000000"/>
        </w:rPr>
        <w:t xml:space="preserve"> направления расходов  (18 муниципальных программ) составляют по плану 78,6% от общих расходов, по исполнению 80,1% от общих расходов:</w:t>
      </w:r>
    </w:p>
    <w:p w:rsidR="00AE0B5E" w:rsidRPr="00107E5E" w:rsidRDefault="00AE0B5E" w:rsidP="00AE0B5E">
      <w:pPr>
        <w:ind w:right="57" w:firstLine="709"/>
        <w:jc w:val="both"/>
        <w:rPr>
          <w:bCs/>
          <w:color w:val="000000"/>
        </w:rPr>
      </w:pPr>
      <w:r w:rsidRPr="00107E5E">
        <w:rPr>
          <w:bCs/>
          <w:color w:val="000000"/>
        </w:rPr>
        <w:t>План 741 932 485,07 руб., исполнено 728 741 218,96 руб. на 98,22%, в том числе за счёт местного бюджета (без учёта субвенций, субсидий, иных межбюджетных трансфертов) План 255 574 580,32 руб., исполнено 245 948 865,39 руб.. на 96,23%.;</w:t>
      </w:r>
    </w:p>
    <w:p w:rsidR="00AE0B5E" w:rsidRPr="00107E5E" w:rsidRDefault="00AE0B5E" w:rsidP="00AE0B5E">
      <w:pPr>
        <w:ind w:right="57" w:firstLine="709"/>
        <w:jc w:val="both"/>
        <w:rPr>
          <w:bCs/>
          <w:color w:val="000000"/>
        </w:rPr>
      </w:pPr>
      <w:r w:rsidRPr="00107E5E">
        <w:rPr>
          <w:bCs/>
          <w:color w:val="000000"/>
        </w:rPr>
        <w:t xml:space="preserve">-  </w:t>
      </w:r>
      <w:r w:rsidRPr="00107E5E">
        <w:rPr>
          <w:bCs/>
          <w:color w:val="000000"/>
          <w:u w:val="single"/>
        </w:rPr>
        <w:t>непрограммные</w:t>
      </w:r>
      <w:r w:rsidRPr="00107E5E">
        <w:rPr>
          <w:bCs/>
          <w:color w:val="000000"/>
        </w:rPr>
        <w:t xml:space="preserve"> направления расходов: </w:t>
      </w:r>
    </w:p>
    <w:p w:rsidR="00AE0B5E" w:rsidRPr="00107E5E" w:rsidRDefault="00AE0B5E" w:rsidP="00AE0B5E">
      <w:pPr>
        <w:ind w:right="57" w:firstLine="709"/>
        <w:jc w:val="both"/>
        <w:rPr>
          <w:bCs/>
          <w:color w:val="000000"/>
        </w:rPr>
      </w:pPr>
      <w:r w:rsidRPr="00107E5E">
        <w:rPr>
          <w:bCs/>
          <w:color w:val="000000"/>
        </w:rPr>
        <w:t>План 202 064 215,54 руб., исполнено 180 658 819,90 руб.  на 89,41%, в том числе за счёт местного бюджета план 179 826 451,43 руб., 159 031 266,10 руб. на 88,44%.</w:t>
      </w:r>
    </w:p>
    <w:p w:rsidR="00AE0B5E" w:rsidRPr="00107E5E" w:rsidRDefault="00AE0B5E" w:rsidP="00AE0B5E">
      <w:pPr>
        <w:ind w:right="57" w:firstLine="709"/>
        <w:jc w:val="both"/>
        <w:rPr>
          <w:color w:val="000000"/>
        </w:rPr>
      </w:pP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 xml:space="preserve">Расшифровка расходов бюджета Тернейского муниципального округа </w:t>
      </w: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 xml:space="preserve">в разрезе программных и непрограммных  расходов </w:t>
      </w:r>
    </w:p>
    <w:p w:rsidR="00AE0B5E" w:rsidRPr="00107E5E" w:rsidRDefault="00AE0B5E" w:rsidP="00AE0B5E">
      <w:pPr>
        <w:ind w:right="57" w:firstLine="709"/>
        <w:jc w:val="center"/>
        <w:rPr>
          <w:rFonts w:ascii="Courier New" w:eastAsia="Courier New" w:hAnsi="Courier New" w:cs="Courier New"/>
        </w:rPr>
      </w:pPr>
    </w:p>
    <w:tbl>
      <w:tblPr>
        <w:tblW w:w="1045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1418"/>
        <w:gridCol w:w="1610"/>
        <w:gridCol w:w="1591"/>
        <w:gridCol w:w="1117"/>
        <w:gridCol w:w="3932"/>
      </w:tblGrid>
      <w:tr w:rsidR="00AE0B5E" w:rsidRPr="00285E36" w:rsidTr="00A5589C">
        <w:trPr>
          <w:trHeight w:val="669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Целевая статья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Расшифровка исполненных расходов</w:t>
            </w:r>
          </w:p>
        </w:tc>
      </w:tr>
      <w:tr w:rsidR="00AE0B5E" w:rsidRPr="00285E36" w:rsidTr="00A5589C">
        <w:trPr>
          <w:trHeight w:val="239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</w:t>
            </w:r>
          </w:p>
        </w:tc>
      </w:tr>
      <w:tr w:rsidR="00AE0B5E" w:rsidRPr="00285E36" w:rsidTr="00A5589C">
        <w:trPr>
          <w:trHeight w:val="435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образования" ТМО на 2021-2025 годы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1500120700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8 889 865,89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7 668 155,21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86,26%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1 221 710,68:   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детских дошкольных учреждений за счет доходов от оказания платных услуг.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Невыполнение плановых назначений в связи с антиковидными мероприятиями (карантин, болезни детей). Снижение поступления родительской платы.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1500120990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42 410 473,82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41 924294,57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486 179,25: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детских дошкольных учреждений за счёт местного бюджета (7 учреждений). Исполнено по фактическим расходам, задолженность отсутствует.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1500193070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58 426 008,00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57 592827,01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98,57%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Остаток: 833 180,99  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Субвенции </w:t>
            </w:r>
            <w:r w:rsidRPr="00285E36">
              <w:rPr>
                <w:color w:val="000000"/>
                <w:sz w:val="22"/>
                <w:szCs w:val="22"/>
              </w:rPr>
              <w:t xml:space="preserve">на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 xml:space="preserve">обеспечение деятельности подведомственных детских дошкольных учреждений за счёт субвенции на обеспечение государственных гарантий реализации прав на получение общедоступного и бесплатного дошкольного образования: 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Параметры по средней заработной плате педагогических работников ДОУ             49 130,80 рублей, выполнение - 51 130,80 рублей (105,26%).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1500194010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663 572,70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663 572,70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Обеспечение деятельности подведомственных детских дошкольных учреждений за счёт иных межбюджетных трансфертов (грант на поощрение мун.образований) оплата труда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1500820901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Выполнен ремонт полов в музыкальном зале пристройки (подготовительные группы) МКДОУ "Детский сад №1 п.Терней"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1500820903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Установлен теневой навес в МКДОУ "Детский сад №1 п.Терней"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1501020001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Приобретены и установлены противопожарные двери в технические помещения МКДОУ "Детский сад №1 п.Терней"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1501020002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Приобретены первичные средства пожаротушения и средств защиты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1501328991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110 900,00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110 900,00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Приобретено оборудование и инвентарь для оснащения пищеблоков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111 357 820,41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108 816 749,49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97,72%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1500220080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186 204,00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186 204,00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Муниципальная программа "Развитие образования": Выполнены расходы по организации и проведению единого государственного экзамена подведомственных общеобразовательных учреждений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1500221990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57 975 612,68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56 664 068,02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97,74%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1 311 544,66.   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 обеспечение деятельности подведомственных общеобразовательных учреждений за счёт местного бюджета (текущее содержание), исполнено по фактическим расходам,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1500221993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54 910,00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37 145,00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67,65%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17 765,00. Обеспечение бесплатным одноразовым горячим питанием обучающихся 5-11 классов -членов семей </w:t>
            </w:r>
            <w:r w:rsidRPr="00285E36">
              <w:rPr>
                <w:i/>
                <w:iCs/>
                <w:color w:val="000000"/>
                <w:sz w:val="22"/>
                <w:szCs w:val="22"/>
              </w:rPr>
              <w:t>участников специальной военной операции</w:t>
            </w:r>
            <w:r w:rsidRPr="00285E36">
              <w:rPr>
                <w:color w:val="000000"/>
                <w:sz w:val="22"/>
                <w:szCs w:val="22"/>
              </w:rPr>
              <w:t xml:space="preserve"> по образовательным программам основного общего и среднего общего образования в общеобразовательных организациях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1500253030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14 354 201,56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13 895 096,55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96,80%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459 105,01  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Иные межбюджетные</w:t>
            </w:r>
            <w:r w:rsidRPr="00285E36">
              <w:rPr>
                <w:color w:val="000000"/>
                <w:sz w:val="22"/>
                <w:szCs w:val="22"/>
              </w:rPr>
              <w:t xml:space="preserve"> трансферты бюджетам муниципальных образований на ежемесячное денежное вознаграждение за классное руководство педагогическим работникам муниципальных общеобразовательных организаций, задолженность отсутствует. 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1500293060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131 997 586,00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130 509 573,42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1 488 012,58 . Обеспечение деятельности подведомственных общеобразовательных учреждений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в муниципальных общеобразовательных учреждениях: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Параметры по средней заработной плате педагогических работников СОШ 50 990,00 рублей, выполнение- 57 394,10 рублей (112,54%).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1500293150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2 567 650,00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2 548 200,00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99,24%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19 450,00: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организациях.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468 442,36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468 442,36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общеобразовательных учреждений за счёт иных межбюджетных трансфертов (грант на поощрение муниципальных образований) оплата труда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15002R3040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6 889 190,00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6 790 975,00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98,57%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521 080,00</w:t>
            </w:r>
            <w:r w:rsidRPr="00285E36">
              <w:rPr>
                <w:b/>
                <w:color w:val="000000"/>
                <w:sz w:val="22"/>
                <w:szCs w:val="22"/>
              </w:rPr>
              <w:t>:</w:t>
            </w:r>
            <w:r w:rsidRPr="00285E36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осуществление отдельных государственных полномочий по обеспечению горячим питанием обучающихся, получающих начальное общее образование в муниципальных общеобразовательных организациях, софинансируемые за счёт средств федерального бюджета.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 по фактически сложившимся расходам. Задолженность отсутствует.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1500402340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257 335,00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257 335,00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 капитальный ремонт здания МКОУ СОШ с.Малая Кема (за счет местного бюджета)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1500403340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154 000,00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154 000,00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Выполнено техническое обследование здания МКУ СОШ с.Усть-Соболевка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1500404340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352 000,00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352 000,00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Выполнено техническое обследование здания МКУ СОШ с. Перетычиха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1500405341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 линолеум, фанера в МКУ СОШ п.Терней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1500405342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Выполнен ремонт фасада здания МКОУ СОШ п. Пластун, включая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приобретение и доставку материалов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1500492340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15004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S2340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1 296 560,20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40 099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1 296 560,20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40 099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Выполнен капитальный ремонт здания МКОУ СОШ с.Малая Кема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за счет субсидии </w:t>
            </w:r>
            <w:r w:rsidRPr="00285E36">
              <w:rPr>
                <w:color w:val="000000"/>
                <w:sz w:val="22"/>
                <w:szCs w:val="22"/>
              </w:rPr>
              <w:t xml:space="preserve">на капитальный ремонт зданий муниципальных общеобразовательных учреждений 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с местного бюджета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150Е152300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236 124 478,09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235 181 542,33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99,60%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942 935,76.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строительство, реконструкция и приобретение зданий муниципальных общеобразовательных организаций.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Строительство средней общеобразовательной школы на 80 мест в пгт.Светлая :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По муниципальному контракту 01206000033210000036 от 29.03.2021 -             342 668 353,92 руб.( ФБ - 144 704 049,89 руб.; КБ - 88 680,00 руб., МБ - 714  838,69 руб. , КБ 2023  108 820 565,33 руб.). </w:t>
            </w:r>
          </w:p>
          <w:p w:rsidR="00AE0B5E" w:rsidRPr="00285E36" w:rsidRDefault="00AE0B5E" w:rsidP="00A558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исполнено всего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235 181 542,33</w:t>
            </w:r>
            <w:r w:rsidRPr="00285E36">
              <w:rPr>
                <w:color w:val="000000"/>
                <w:sz w:val="22"/>
                <w:szCs w:val="22"/>
              </w:rPr>
              <w:t xml:space="preserve"> руб., из них за 2022год :</w:t>
            </w:r>
          </w:p>
          <w:p w:rsidR="00AE0B5E" w:rsidRPr="00285E36" w:rsidRDefault="00AE0B5E" w:rsidP="00A5589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-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233 847 788,59</w:t>
            </w:r>
            <w:r w:rsidRPr="00285E36">
              <w:rPr>
                <w:color w:val="000000"/>
                <w:sz w:val="22"/>
                <w:szCs w:val="22"/>
              </w:rPr>
              <w:t xml:space="preserve"> руб; в т.ч. выполненные работы на сумму 21 805 823,28 руб., из них            1 этап 9 121 876,81 руб.- земляные работы (отсыпка территории под школу) 22 500 куб.м., 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 этап 12 683 946,47  руб.-устройство фундамента под школу 963 куб.м., отсыпка под фундамент котельной, частичная вертикальная планировка ;</w:t>
            </w:r>
          </w:p>
          <w:p w:rsidR="00AE0B5E" w:rsidRPr="00285E36" w:rsidRDefault="00AE0B5E" w:rsidP="00A5589C">
            <w:pPr>
              <w:rPr>
                <w:rFonts w:cs="Calibri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Выплачен аванс 212 041 965,31 руб.;</w:t>
            </w:r>
          </w:p>
          <w:p w:rsidR="00AE0B5E" w:rsidRPr="00285E36" w:rsidRDefault="00AE0B5E" w:rsidP="00A5589C">
            <w:pPr>
              <w:jc w:val="both"/>
              <w:rPr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 xml:space="preserve">- </w:t>
            </w:r>
            <w:r w:rsidRPr="00285E36">
              <w:rPr>
                <w:rFonts w:cs="Calibri"/>
                <w:b/>
                <w:bCs/>
                <w:color w:val="000000"/>
                <w:sz w:val="22"/>
                <w:szCs w:val="22"/>
              </w:rPr>
              <w:t>411 100,00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>руб. - услуги по осуществлению строительного контроля за выполнением строительно-монтажных работ в рамках строительства объекта "Средняя общеобразовательная школа на 80 мест в пгт. Светлая";</w:t>
            </w:r>
          </w:p>
          <w:p w:rsidR="00AE0B5E" w:rsidRPr="00285E36" w:rsidRDefault="00AE0B5E" w:rsidP="00A558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-</w:t>
            </w:r>
            <w:r w:rsidRPr="00285E36">
              <w:rPr>
                <w:rFonts w:cs="Calibri"/>
                <w:b/>
                <w:bCs/>
                <w:color w:val="000000"/>
                <w:sz w:val="22"/>
                <w:szCs w:val="22"/>
              </w:rPr>
              <w:t>312 653,74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 xml:space="preserve"> руб.- проведение государственной экспертизы в форме экспертного сопровождения в отношении объекта капитального строительства: "Средняя общеобразовательная школа на 80 мест в пгт.Светлая" ;</w:t>
            </w:r>
          </w:p>
          <w:p w:rsidR="00AE0B5E" w:rsidRPr="00285E36" w:rsidRDefault="00AE0B5E" w:rsidP="00A5589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rFonts w:cs="Calibri"/>
                <w:b/>
                <w:bCs/>
                <w:color w:val="000000"/>
                <w:sz w:val="22"/>
                <w:szCs w:val="22"/>
              </w:rPr>
              <w:t>-610 000,00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>- изменения в проектно-сметной и рабочей документации, осуществление экспертного обслуживания.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942 935,76 руб. (средства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местного бюджета сверх Соглашения)    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1500500320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60 759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595 864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78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32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164 894,96.</w:t>
            </w:r>
          </w:p>
          <w:p w:rsidR="00AE0B5E" w:rsidRPr="00285E36" w:rsidRDefault="00AE0B5E" w:rsidP="00A5589C">
            <w:pPr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Привлечение специалистов для работы в сфере образования (единовременные выплаты, компенсация расходов к месту обучения, аренда жилых помещений):</w:t>
            </w:r>
          </w:p>
          <w:p w:rsidR="00AE0B5E" w:rsidRPr="00285E36" w:rsidRDefault="00AE0B5E" w:rsidP="00A5589C">
            <w:pPr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Оплачена аренда жилья шестерым  учителям. Остатки образовались в связи с поздним поступлением документов на оплату от арендодателя.</w:t>
            </w:r>
          </w:p>
          <w:p w:rsidR="00AE0B5E" w:rsidRPr="00285E36" w:rsidRDefault="00AE0B5E" w:rsidP="00A5589C">
            <w:pPr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Выплачена ЕДВ двум учителям СОШ Пластун ; одним  учителем произведён возврат в сумме 76 541,96 руб. - досрочное расторжение трудового договора.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921555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155 000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155 000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Аренда автобуса для обеспечения участия учащихся общеобразовательных учреждений ТМО в региональном проекте "Культурно - патриотическое воспитание школьников"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1020002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102 200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83</w:t>
            </w:r>
            <w:r w:rsidRPr="00285E36">
              <w:rPr>
                <w:color w:val="000000"/>
                <w:sz w:val="22"/>
                <w:szCs w:val="22"/>
              </w:rPr>
              <w:t>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040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Приобретены первичные средства пожаротушения и средств защиты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455 102 229,42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450 581 146,45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99,01%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Cs/>
                <w:color w:val="000000"/>
                <w:sz w:val="22"/>
                <w:szCs w:val="22"/>
                <w:highlight w:val="yellow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1500500320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Муниципальная программа "Развитие образования" на 2021 - 2025 годы: Привлечение специалистов для работы в сфере образования (единовременные выплаты, компенсация расходов к месту обучения, аренда жилых помещений)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1500623700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587 195,83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519 690,13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88,50%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67 505,70  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Текущее содержание учреждений дополнительного образования за счёт платных услуг. Исполнено по фактически сложившимся расходам, задолженность отсутствует  </w:t>
            </w:r>
          </w:p>
        </w:tc>
      </w:tr>
      <w:tr w:rsidR="00AE0B5E" w:rsidRPr="00285E36" w:rsidTr="00A5589C">
        <w:trPr>
          <w:trHeight w:val="5141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1500623990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32 674 158,59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32 180 809,27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98,49%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493 349,32  </w:t>
            </w:r>
          </w:p>
          <w:p w:rsidR="00AE0B5E" w:rsidRPr="00285E36" w:rsidRDefault="00AE0B5E" w:rsidP="00A5589C">
            <w:pPr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учреждений дополнительного образования за счёт местного бюджета ( 3 учреждения).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Параметры по средней заработной плате педагогических работников дополнительного образования 50 990,00 рублей, выполнение- 53 243,84 рубля (104,4%).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Проведение мероприятий учреждениями: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ДШИ- выезд (22 участника) в г.Владивосток и г.Дальнегорск, два мероприятия ;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ЦДТ- дистанционные и заочные участия в международных, всероссийских, краевых, районных  конкурсах, фестивалях  (663 участника);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Очные участия  в конкурсах , фестивалях, олимпиадах в г.Владивосток, пп..Терней, Пластун, с.Сержантово  (61 участник);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ДЮСШ- выезды на шесть турниров (по волейболу в г.Арсеньев, г.Дальнегорск, п.Кавалерово (63 участника); 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Участие в четырёх турнирах по футболу и мини-футболу в г.Спасск-Дальний, п.Кавалерово (60 участников); </w:t>
            </w:r>
          </w:p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Участие в пяти турнирах и  первенствах по боксу в  г.Уссурийск, г.Спасск-Дальний, г.Дальнегорск, с.Рощино (38 участников).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1500694010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451 655,81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451 655,81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учреждений дополнительного образования за счёт межбюджетных трансфертов (грант на поощрение муниципальных образований) оплата труда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1501020002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первичные средства пожаротушения и средств защиты для учреждений доп.образования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33 807 010,23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33 246 155,21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98,34%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1500745990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20 688 873,65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20 598 214,44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99,56%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90 659,21.   Муниципальная программа "Развитие образования":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МКУ «ЦОДОУ»,  исполнено по фактическим расходам, задолженность отсутствует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1500794010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330 365,35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330 365,35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Обеспечение деятельности МКУ «ЦОДОУ» за счёт иных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межбюджетных трансфертов (грант на поощрение муниципальных образований) оплата труда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21 019 239,00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20 928 579,79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99,57%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</w:rPr>
              <w:t>150Е193140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1 568 762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989 174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579 587,37.</w:t>
            </w:r>
            <w:r w:rsidRPr="00285E36">
              <w:rPr>
                <w:rFonts w:eastAsia="Calibri" w:cs="Calibri"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.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Исполнено по фактически сложившимся расходам, задолженность отсутствует.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1 568 762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989 174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highlight w:val="yellow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63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1500000000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622 855 061,06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614 561 805,57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98,67%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170 520 352,79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165 704 648,25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97,18%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МП «Энергосбережение и повышение энергетической эффективности в ТМО на 2021-2023 годы»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561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1601124305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1 332 677,50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1 332 677,50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  </w:t>
            </w:r>
            <w:r w:rsidRPr="00285E36">
              <w:rPr>
                <w:rFonts w:eastAsia="Courier New"/>
                <w:bCs/>
                <w:sz w:val="22"/>
                <w:szCs w:val="22"/>
              </w:rPr>
              <w:t>Произведена замена котла котельной №5 в п.Терней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1601224306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41 080,00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41 080,00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Проведена экспертиза о достоверности сметной стоимости ремонта объектов коммунальной инфраструктуры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1601324307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49 630,70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49 630,70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Капитальный ремонт, модернизацию и реконструкцию объектов энергетики и жилищно-коммунального хозяйства: </w:t>
            </w:r>
            <w:r w:rsidRPr="00285E36">
              <w:rPr>
                <w:color w:val="000000"/>
                <w:sz w:val="22"/>
                <w:szCs w:val="22"/>
              </w:rPr>
              <w:t>выполнен ремонт циркуляционного насоса на котельной № 7 в п.Терней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1601424308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305 000,40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305 000,40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Устройство и подключение водонапорной скважины для врачебной амбулатории по адресу пгт.Терней ул.Ивановская,т д.9: выполнено бурение скважины и подключение к врачебной амбулатории 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1601524309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357 818,40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357 818,40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>Выполнены теплоизоляционные работы водонапорной башни по адресу пгт.Терней ул.Партизанская д.71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1601624310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221 447,00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221 447,00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 xml:space="preserve">Произведена замена регистров отопления в помещении МКУ "Редакция газеты "Вестник Тернея" по адресу пгт.Терней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1600000000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2 307 654,00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2 307 654,00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2 307 654,00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eastAsia="Courier New"/>
                <w:b/>
                <w:bCs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2 307 654,00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«Формирование современной городской среды ТМО на 2021-2027 годы»</w:t>
            </w:r>
          </w:p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1700105031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23 888,51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23 888,51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Уличное освещение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1700205032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3 430 000,00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3 426 517,47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99,90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Устройство и содержание объектов благоустройства и их элементов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1700372610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3 818 877,00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3 818 877,00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Благоустройство дворовой территории пгт. Пластун ул. Третий квартал, д. 9 за счёт средств добровольных пожертвований, асфальтирование дворовой территории по адресу пгт.Пластун ул.Третий квартал,д.9.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1700372611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5 481 123,00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5 481 123,00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Благоустройство дворовой территории пгт. Пластун ул. Третий квартал, д. 10 за счёт средств добровольных пожертвований, асфальтирование дворовой территории по адресу пгт.Пластун ул.Третий квартал,д.10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1700405401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506 111,49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506 111,49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Благоустройство территории пгт.Терней ул.Ивановская д.9, отсыпка территории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1700092600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17000S2600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3 373 281,98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104 328,31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3 373 281,98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rFonts w:eastAsia="Courier New"/>
                <w:b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104 328,31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поддержку муниципальных программ по благоустройству территорий муниципальных образований Приморского края (краевой бюджет) 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 с местного бюджета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1700392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17003S2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2 030 968,56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62 813,46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2 030 968,56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62 813,46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  <w:r w:rsidRPr="00285E36">
              <w:rPr>
                <w:rFonts w:ascii="Courier New" w:eastAsia="Courier New" w:hAnsi="Courier New" w:cs="Courier New"/>
                <w:b/>
                <w:sz w:val="22"/>
                <w:szCs w:val="22"/>
              </w:rPr>
              <w:t xml:space="preserve"> 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 xml:space="preserve">Благоустройство дворовой территории пгт. Пластун ул. Третий квартал, д.9 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за счёт субсидии </w:t>
            </w:r>
          </w:p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 с местного бюджета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1700392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611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17003S2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1 342 313,42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41 514,85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1 342 313,42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41 514,85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 xml:space="preserve">Благоустройство дворовой территории пгт. Пластун ул. Третий квартал, д.10 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за счет субсидии </w:t>
            </w:r>
          </w:p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 с местного бюджета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Всегопо МПв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1700000000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16 737 610,29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16 734 127,76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13 364 328,31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13 360 845,78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"Охрана окружающей среды Тернейского муниципального округа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1800206023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199 999,97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>Ликвидация несанкционированных свалок в населённых пунктах Тернейского округа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1800000000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199 999,97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199 999,97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"Обеспечение населения Тернейского муниципального округа твёрдым топливом на 2021-2023годы"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1900192620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19001S2620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5 405 615,04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177 009,60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5 405 615,03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бюджет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167 183,98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       100,00%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94,45%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Исполнены средства </w:t>
            </w:r>
            <w:r w:rsidRPr="00285E36">
              <w:rPr>
                <w:b/>
                <w:color w:val="000000"/>
                <w:sz w:val="22"/>
                <w:szCs w:val="22"/>
              </w:rPr>
              <w:t>субсидии за счет краевого бюджета 5 405 615,03 руб.</w:t>
            </w:r>
            <w:r w:rsidRPr="00285E36">
              <w:rPr>
                <w:color w:val="000000"/>
                <w:sz w:val="22"/>
                <w:szCs w:val="22"/>
              </w:rPr>
              <w:t xml:space="preserve"> на возмещение выпадающих доходов организациям, оказывающим услуги по снабжению населения твердым топливом и 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софинансирование  с местного бюджета 167 183,98 руб.</w:t>
            </w:r>
            <w:r w:rsidRPr="00285E36">
              <w:rPr>
                <w:color w:val="000000"/>
                <w:sz w:val="22"/>
                <w:szCs w:val="22"/>
              </w:rPr>
              <w:t xml:space="preserve">: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Снабжены 337 домов, площадью 19 342,79 м2 - 3360,47 м3 твёрдым топливом.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1900000000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5 582 624,64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5 572 799,01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99,82%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177 009,60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167 183,98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94,45%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"Развитие физической культуры и спорта в ТМО на 2021-2027 годы "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2000100001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799 982,00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Исполнены расходы на участие сборных команд Тернейского муниципального округа в физкультурных и спортивных мероприятиях межмуниципального, краевого уровней.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2000100008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Организация и проведение спортивных мероприятий на территории ТМО, организация участия спортсменов ТМО в спортивных мероприятиях муниципального, межмуниципального, краевого за счёт средств добровольных пожертвований.</w:t>
            </w:r>
          </w:p>
        </w:tc>
      </w:tr>
      <w:tr w:rsidR="00AE0B5E" w:rsidRPr="00285E36" w:rsidTr="00A5589C">
        <w:trPr>
          <w:trHeight w:val="204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1102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2001092364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20010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S2364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2 361 144,38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1 623 849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2 361 144,38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1 623 849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проекта инициативного бюджетирования по направлению "Твой проект" по победителям конкурса: Проект "Скейт парк в посёлке Пластун". 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1102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200P592220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200P5S2220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146 387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68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4 527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146 387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10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4 527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Субсидии </w:t>
            </w:r>
            <w:r w:rsidRPr="00285E36">
              <w:rPr>
                <w:color w:val="000000"/>
                <w:sz w:val="22"/>
                <w:szCs w:val="22"/>
              </w:rPr>
              <w:t xml:space="preserve">бюджетам муниципальных образований Приморского края на организацию физкультурно-спортивной работы по месту жительства.  Оплачены услуги по комплексу физкультурно-оздоровительных услуг за период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 xml:space="preserve">июль-декабрь 2022 года 3 тренерам. </w:t>
            </w:r>
          </w:p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Софинансирование местный бюджет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200P592230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200P5S2230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703 249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99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151 750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703 249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99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151 750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на приобретение и поставку спортивного инвентаря, спортивного оборудования и иного имущества для развития массового спорта (приобретено: палки для скандинавской ходьбы-50 комп.; коньки-50 пар; приобретен, установлен и оборудован под раздевалку 40-футовый контейнер)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Софинансирование местный бюджет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2000000000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5 885 909,44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5 885 890,86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2 675 127,39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2 675 109,39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 «Обеспечение жильем молодых семей ТМО на 2013-2027 годы» 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062 008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5 062 008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Предоставление социальных выплат молодым семьям - участникам программы для приобретения (строительства) стандартного жилья за </w:t>
            </w:r>
            <w:r w:rsidRPr="00285E36">
              <w:rPr>
                <w:b/>
                <w:color w:val="000000"/>
                <w:sz w:val="22"/>
                <w:szCs w:val="22"/>
              </w:rPr>
              <w:t>счёт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с  краевого и федерального бюджетов, в т.ч. местный бюджет 1 200 000,00 руб., Сертификаты получили 5 молодых семей Тернейского муниципального округа. Приобретено  307,40 м</w:t>
            </w:r>
            <w:r w:rsidRPr="00285E36">
              <w:rPr>
                <w:rFonts w:cs="Calibri"/>
                <w:color w:val="000000"/>
                <w:sz w:val="22"/>
                <w:szCs w:val="22"/>
                <w:vertAlign w:val="superscript"/>
              </w:rPr>
              <w:t xml:space="preserve">2 </w:t>
            </w:r>
            <w:r w:rsidRPr="00285E36">
              <w:rPr>
                <w:color w:val="000000"/>
                <w:sz w:val="22"/>
                <w:szCs w:val="22"/>
              </w:rPr>
              <w:t>жилья.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5 </w:t>
            </w: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062 008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5 062 008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285E36">
              <w:rPr>
                <w:b/>
                <w:bCs/>
                <w:color w:val="000000"/>
                <w:sz w:val="22"/>
                <w:szCs w:val="22"/>
                <w:lang w:val="en-US"/>
              </w:rPr>
              <w:t>00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1 200 000,00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"Модернизация дорожной сети и повышение безопасности дорожного движения на территории ТМО " на 2021 - 2023 годы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3 669 171,00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2 668 902,47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72,74%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плана 413 407,00, в том числе     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400 000,00 переходящий контракт на 2023 г.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Осуществлено содержание автомобильных дорог общего пользования местного значения и инженерных сооружений на них в п.Терней Тернейского муниципального округа: очистка дороги и обочин от снега средними автогрейдерами, планировка проезжей части гравийных дорог автогрейдером, ямочный ремонт асфальтобетонных покрытий холодной асфальтобетонной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смесью (44 км дорог)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1 955 764,00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1 286 536,00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65,78%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669 228,00., в том числе м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униципальный контракт 168 953,00 переходящий по сроку оплаты на 2023 год, сумма 500 575,00 – планируется исполнить в 2023 году.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Осуществлено с</w:t>
            </w:r>
            <w:r w:rsidRPr="00285E36">
              <w:rPr>
                <w:color w:val="000000"/>
                <w:sz w:val="22"/>
                <w:szCs w:val="22"/>
              </w:rPr>
              <w:t xml:space="preserve">одержание автомобильных дорог общего пользования местного значения и инженерных сооружений на них в пгт.Пластун Тернейского муниципального округа: 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очистка дороги и обочин от снега средними автогрейдерами, планировка проезжей части гравийных дорог автогрейдером, протяженность – 30,6 км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535 000,00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534 041,56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958,44.     Произведены расходы содержание автомобильных дорог общего пользования местного значения и инженерных сооружений на них в п. Светлая ТМО (очистка дороги и обочин от снега средними автогрейдерами, планировка проезжей части гравийных дорог автогрейдером - 9,9 км.)        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5 197 220,00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4 580 963,00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88,14%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616 257,00. , в том числе муниципальный контракт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616 257,00 по сроку оплаты переходит на 2023г.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Осуществлено содержание автомобильных дорог общего пользования местного значения и инженерных сооружений на них в с. Аму, с. Максимовке, с. Усть-Соболевка ТМО. Очистка дороги от снега средними автогрейдерами, планировка проезжей части гравийных дорог - 24,01 км.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835 000,00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534 999,94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64,07%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300 000,06.   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Осуществлено содержание автомобильных дорог общего пользования местного значения и инженерных сооружений на них в с.Малая Кема ТМО.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Произведена очистка дороги от снега средними автогрейдерами, планировка проезжей части гравийных дорог – 7,6 км. Задолженность отсутствует, остаток средств планируется исполнить в 2023 году.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4000100406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293 307,00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293 306,69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0,31. 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Расходы на содержание автомобильных дорог общего пользования местного значения и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инженерных сооружений на них в с.Перетычиха, с.Единка ТМО: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Произведена очистка дороги от снега средними автогрейдерами, уборка снежных валов бульдозерами, распределение противогололедных материалов, планировка проезжей части гравийных дорог – 6,15 км.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4000100422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500 000,00. Содержание автомобильных дорог общего пользования местного значения и инженерных сооружений на них Тернейского муниципального округа. Расходование планируется в 2023 году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4000100423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55,56%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400 000,00. 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Содержание автомобильных дорог общего пользования местного значения и инженерных сооружений на них Амгу – Максимовка.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Выполнено- очистка дороги и обочин от снега средними автогрейдерами: снег уплотненный, планировка проезжей части гравийных дорог автогрейдером – 5,256 км.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4000200408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700 000,00, 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автомобильной дороги общего пользования местного значения.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План предусмотрен по уточнённым акцизам в ноябре 2022 года.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4000200419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510 958,37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510 958,37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Выполнен р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емонт мостов по ул.Партизанская д.78, по ул.Тернейская д.19 в пгт.Терней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141 751,00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141 751,00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Выполнено устройство водопропускной трубы на ул.Нагорная пгт.Терней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204 554,00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204 554,00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Выполнена очистка водоотводных канав и вывоз грунта п.Пластун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91 805,00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91 805,00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Выполнена установка и замена водопропускных труб на автомобильных дорогах общего пользования местного значения в пгт. Пластун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1 854 578,00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1 854 578,00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автомобильных дорог общего пользования местного значения и инженерных сооружений на них в пгт.Терней:</w:t>
            </w:r>
          </w:p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Произведён ямочный ремонт автомобильных дорог ,ремонт дорожного покрытия, грейдировка, создание профиля, нарезка кюветов, организация водоотвода.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4000200426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258 000,00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254 950,52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3 049,48, Ремонт автомобильных дорог общего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пользования местного значения и инженерных сооружений на них в с. Самарга Тернейского муниципального округа.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1 849 341,00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1 849 341,00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автомобильных дорог общего пользования местного значения и инженерных сооружений на них в пгт.Пластун: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- ямочный ремонт автомобильных дорог, ремонт дорожного покрытия, грейдировка, создание профиля, нарезка кюветов, организация водоотвода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699 999,20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0,80. Выполнен ремонт автомобильных дорог общего пользования местного значения и инженерных сооружений на них в с. Амгу, с. Максимовка, с. Усть-соболевка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выполнены работы по обследованию мостового сооружения через р.Серебрянка, по ул.Набережная пгт.Терней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Ремонт автомобильных дорог общего пользования местного значения и инженерных сооружений на них в с.Малая Кема: ремонт дорожного покрытия, грейдировка, создание профиля, нарезка кюветов, организация водоотвод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399 637,20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362,80.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и инженерных сооружений на них в п.Светлая Тернейского муниципального округа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191 440,00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191 440,00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Ремонт мостовых сооружений ( на трёх улицах) в пгт. Пластун Тернейского муниципального округа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4000202429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Устройство земляного полотна и системы водоотвода на площадке для остановки по ул.Есенина в пгт.Терней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188 591,00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188 591,00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Выполнен ремонт пешеходного мостика через протоку р.Серебрянка расположенного на 66 м.на северо- восток от дома № 101 по ул.Партизанская, пгт.Терней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4000202431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Выполнен ремонт моста через р.Малая Кема по улице Озерная, расположенного в 512 м на с-в от дома № 16 по ул.Арсеньева в с.Малая Кема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4000292391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5 000 000,00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 </w:t>
            </w: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785 885,00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5 000 000,00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 </w:t>
            </w: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785 885,00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100,00% </w:t>
            </w: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 </w:t>
            </w: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lastRenderedPageBreak/>
              <w:t>За счёт с</w:t>
            </w:r>
            <w:r w:rsidRPr="00285E36">
              <w:rPr>
                <w:b/>
                <w:color w:val="000000"/>
                <w:sz w:val="22"/>
                <w:szCs w:val="22"/>
                <w:shd w:val="clear" w:color="auto" w:fill="FFFFFF"/>
              </w:rPr>
              <w:t>убсидии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на ремонт асфальтобетонного покрытия автомобильной дороги по ул.30 лет Победы (от жилого дома № 88 по ул.Ивановская до жилого дома № 15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по ул.30 лет Победы) в пгт. Терней, устройство покрытия толщиной 4 см из горячих асфальтобетонных смесей плотных мелкозернистых типа АБВ, плотность каменных материалов: 2,5-2,9 т/м3 Укрепление обочин дресвой толщиной 15 см –0,550 км.</w:t>
            </w:r>
          </w:p>
          <w:p w:rsidR="00AE0B5E" w:rsidRPr="00285E36" w:rsidRDefault="00AE0B5E" w:rsidP="00A5589C">
            <w:pPr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софинансирование  с местного бюджета</w:t>
            </w:r>
            <w:r w:rsidRPr="00285E36">
              <w:rPr>
                <w:color w:val="000000"/>
                <w:sz w:val="22"/>
                <w:szCs w:val="22"/>
              </w:rPr>
              <w:t xml:space="preserve"> 785 885,00 руб..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4000292392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5 000 000,00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937 565,00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5 000 000,00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937 565,00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За счёт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на ремонт асфальтобетонного покрытия автомобильной дороги по ул.Студенческая (от жилого дома № 3 по ул. Студенческая до жилого дома № 17 от жилого дома № 17 по ул.Студенческая до здания № 1Б по ул.Лесная) пгт.Пластун, 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Разборка покрытий и оснований: асфальтобетонных Устройство подстилающих и выравнивающих слоев оснований: из щебня Устройство покрытия толщиной 4 см из горячих асфальтобетонных смесей плотных мелкозернистых типа АБВ, плотность каменных материалов: 2,5-2,9 т/м3 Укрепление обочин дресвой толщиной 15 см – 0,550 км.</w:t>
            </w:r>
          </w:p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софинансирование  с местного бюджета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937 565,00 руб..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4000292393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2 500 000,00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276 704,00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2 500 000,00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276 703,94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Субсидии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на ремонт асфальтобетонного покрытия автомобильной дороги по ул.Студенческая (от дома № 21 по ул. Студенческая до жилого дома № 29 по ул.Студенческая пгт.Пластун. Разборка покрытий и оснований асфальтобетонных,устройство подстилающих и выравнивающих слоев оснований из щебня. Устройство покрытия толщиной 4 см из горячих асфальтобетонных смесей плотных мелкозернистых типа АБВ, плотность каменных материалов: 2,5-2,9 т/м3. Укрепление обочин дресвой толщиной 15 см – 0,160 км.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софинансирование  с местного бюджета </w:t>
            </w:r>
            <w:r w:rsidRPr="00285E36">
              <w:rPr>
                <w:bCs/>
                <w:color w:val="000000"/>
                <w:sz w:val="22"/>
                <w:szCs w:val="22"/>
              </w:rPr>
              <w:t>276 703,94 руб.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4000292394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40002S2394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2 500 000,00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642 416,00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2 500 000,00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краевой бюджет</w:t>
            </w: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642 416,00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100,00%</w:t>
            </w: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Субсиди бюджетам муниципальных образований Приморского края на ремонт асфальтобетонного покрытия автомобильной дороги по ул.Аэропорт (от асфальтобетонного покрытия автомобильной дороги Терней-малая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Кема до дома № 2 по в пгт. Терней: Разборка покрытий и оснований  асфальтобетонных. Устройство подстилающих и выравнивающих слоев оснований из щебня. Устройство покрытия толщиной 4 см из горячих асфальтобетонных смесей плотных мелкозернистых типа АБВ, плотность каменных материалов: 2,5-2,9 т/м3. Укрепление обочин дресвой толщиной 15 см – 0,256 км.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софинансирование  с местного бюджета </w:t>
            </w:r>
            <w:r w:rsidRPr="00285E36">
              <w:rPr>
                <w:bCs/>
                <w:color w:val="000000"/>
                <w:sz w:val="22"/>
                <w:szCs w:val="22"/>
              </w:rPr>
              <w:t>642 416,94 руб.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545 500,00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328 470,00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60,21%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217 030,00, Осуществлено содержание пешеходных переходов и тротуаров в пгт. Терней Тернейского муниципального округа: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окраска стоек дорожных знаков, ремонт стоек дорожных знаков ремонт искусственной дорожной неровности, нанесение линий дорожной разметки на покрытие с поверхностной обработкой вручную, длина полосы 4 м –27,4 м.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831 112,47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691 112,47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83,16%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140 000,00. Осуществлено содержание пешеходных переходов и тротуаров в пгт. Пластун Тернейского муниципального округа: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окраска стоек дорожных знаков, ремонт стоек дорожных знаков ремонт искусственной дорожной неровности,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нанесение линий дорожной разметки на покрытие с поверхностной обработкой вручную, разметка, длина полосы 4 м - 8,9 м.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917 654,01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881 887,84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96,10%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35 766,17.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Содержание сети уличного освещения на дорогах общего пользования в пгт. Пластун: предоставление мест крепления на опорах линии электропередачи для размещения светильников и проводов уличного освещения, приобретение электротоваров (для уличного освещения на дорогах общего пользования в пгт.Пластун ТМО), электрическая энергия за уличное освещение п.Пластун (308 200,00 руб.)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1 122 756,81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1 122 490,00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плана: 266,81. 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Содержание сети уличного освещения на дорогах общего пользования в пгт. Терней, приобретение электротоваров, электрическая энергия за уличное освещение п.Терней 251 950,00 руб.</w:t>
            </w: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4000300419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380 000,00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Устройство посадочных площадок с павильонами для обеспечения безопасной перевозки учащихся в пгт. 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500 000,00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Устройство посадочных площадок с павильонами для обеспечения безопасности перевозки учащихся   в пгт.Пластун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4000300421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Устройство освещения и информационных знаков на посадочных площадках с павильонами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4000303415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197 200,00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197 200,00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Устройство освещения автомобильных дорог общего пользования местного значения в пгт. Пластун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4000000000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44 163 273,66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39 580 085,20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89,62%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29 163 273,66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24 580 085,20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84,28%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"Комплексные меры противодействия злоупотреблению наркотикам</w:t>
            </w:r>
          </w:p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и их незаконному обороту в ТМО" на 2021-2025 годы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4600104203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100,00 %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канцелярские товары для оформления буклетов и плакатов "Не будь зависим, скажи нет", «Нарконет».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4600104207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6 989,83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99,85 %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10,17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оформлена подписка на периодические издания на тему «Нет наркотикам»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4600240002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проведены мероприятия с детьми, поставленными на учет в КДН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4600240010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 конкурс «Мы выбираем жизнь»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4600000000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27 989,83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27 989,83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center"/>
              <w:outlineLvl w:val="0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10.Муниципальная программа "Развитие культуры и туризма в Тернейском муниципальном округе  на 2018-2027 годы"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5600108010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199 740,00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Исполнены расходы на участие творческих коллективов в краевых и в районных мероприятиях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5600240991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643 781,64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643 781,64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Организация и проведение культурно-массовых мероприятий в Тернейском муниципальном округе. Всего в 2022 году учреждениями культурно-досугового типа было проведено 760 мероприятий (в т.ч. концерты, вечера отдыха, дискотеки, конкурсные и игровые программы, массовые народные гуляния, выставки и прочие), которые посетили 48186 человек. Из них в сельской местности (Малая Кема, Амгу, Усть-Соболевка, Максимовка, Единка, Агзу, Самарга)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574 мероприятия -посетили 16248 человек.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5600240992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673 856,75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673 856,75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Организация и проведение культурно-массовых мероприятий в Тернейском муниципальном округе (за счёт добровольных пожертвований).   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5600408012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791 002,03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791 002,00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Обеспечение информационно-техническим, звуковым, световым оборудованием, мебелью, инвентарём и декорациями МКУ РЦНТ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5600408013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118 747,00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118 747,00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Приобретение проекторов и экранов в МКУ РЦНТ п.Терней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5600429906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63 696,10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63 675,78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20,32. Приобретение книжной, журнальной и газетной продукции для МКУ "Центральная районная библиотека" (подписка, пополнение фонда)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56004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L5190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1 280 217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1 280 217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Субсидии </w:t>
            </w:r>
            <w:r w:rsidRPr="00285E36">
              <w:rPr>
                <w:bCs/>
                <w:color w:val="000000"/>
                <w:sz w:val="22"/>
                <w:szCs w:val="22"/>
              </w:rPr>
              <w:t>бюджетам муниципальных образований Приморского края на модернизацию библиотек в части комплектования книжных фондов библиотек муниципальных образований, в том числе софинансирование местный бюджет  6 303,90 руб.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5600740700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96</w:t>
            </w:r>
            <w:r w:rsidRPr="00285E36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81 55</w:t>
            </w: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95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14 450,00.    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МКУ РЦНТ  за счёт доходов от платных услуг  . МКУ РЦНТ п.Терней заработало при проведении концертных программ 54250 рублей, ДК п.Пластун 2300 рублей, СК Амгу заработало при проведении дискотек 10000 рублей, СК Усть-Соболевка 15000 рублей.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5600740990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29 487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14 0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13 615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44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18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115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</w:t>
            </w:r>
            <w:r w:rsidRPr="00285E36">
              <w:rPr>
                <w:color w:val="000000"/>
                <w:sz w:val="22"/>
                <w:szCs w:val="22"/>
              </w:rPr>
              <w:t>872,13 </w:t>
            </w:r>
          </w:p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домов культуры за счёт местного бюджета (МКУ РЦНТ) ,выполнены параметры средней заработной платы на 89,66% в сумме 45 724,90 руб., при плане 50999,00 руб.. По отрасли культура средняя заработная плата составила 48 658,37 рублей -95,4 % от 50999,00 рублей.</w:t>
            </w:r>
          </w:p>
          <w:p w:rsidR="00AE0B5E" w:rsidRPr="00285E36" w:rsidRDefault="00AE0B5E" w:rsidP="00A5589C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Исполнено согласно фактическим расходам.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5600794010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217 496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217 496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43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дворцов, домов культуры и других учреждений культуры за счёт иных межбюджетных трансфертов (грант на поощрение муниципальных образований) оплата труда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5600842700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Обеспечение деятельности подведомственных библиотечных учреждений за счёт доходов от платных услуг.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5600842990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736 561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703 847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</w:t>
            </w:r>
            <w:r w:rsidRPr="00285E3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51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32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</w:t>
            </w:r>
            <w:r w:rsidRPr="00285E36">
              <w:rPr>
                <w:color w:val="000000"/>
                <w:sz w:val="22"/>
                <w:szCs w:val="22"/>
              </w:rPr>
              <w:t>713,96.    Обеспечение деятельности подведомственных библиотечных учреждений за счёт местного бюджета (МКУ Центральная  библиотека ). Выполнены параметры средней заработной платы на 94,42% в сумме 48153,76 руб., при плане 50999,00 руб.. По отрасли культура средняя заработная плата составила 48 658,37 рублей -95,4 % от 50999,00 рублей.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Исполнено согласно фактическим расходам.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5600894010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117 737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117 737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подведомственных библиотечных учреждений за счёт иных межбюджетных трансфертов (грант на поощрение муниципальных образований) оплата труда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5601082363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Проведение негосударственной экспертизы документации на "Капитальный ремонт Дома культуры в пгт. Светлая"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5601301014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273 075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273075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 ремонт помещения санузла в МКУ РЦНТ п.Терней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5601408011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2 845 541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2 845 541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Выполнены работы по капитальному ремонту сельского клуба в с.Агзу за счет добровольных пожертвований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0801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5601508015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150 000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150 000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материалы для ремонта кинопроекционной в СК с.Усть-Соболевка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5600000000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28 370 200,64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28 206 884,20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  <w:lang w:val="en-US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99,42%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26 761 052,65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26 597 736,21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99,39%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"Капитальный ремонт муниципального жилищного фонда</w:t>
            </w:r>
          </w:p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Тернейского муниципального округа" на 2022-2024 годы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5700105011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3 503 136,80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3 503 136,80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Выполнены работы по капитальному ремонту муниципального жилья: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-пгт.Терней  2 квартиры, число проживающих 7 чел.,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пгт.Пластун 1 квартира , 2 чел. проживающих;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п. Светлая, 2 квартиры, 6 чел. проживающих;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-с.Максимовка, 1 квартира, 3 чел. проживающих.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5700105012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249 670,35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329,65.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Капитальный ремонт муниципальных жилых помещений в селе Самарга за счёт средств добровольных пожертвований. (кап. ремонт кровли и печи в муниципальном жилом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 xml:space="preserve">помещении)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5700000000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3 753 136,80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3 752 807,15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3 753 136,80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3 752 807,15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"Организация летнего оздоровления, отдыха и занятости детей и подростков Тернейского муниципального округа на 2022-2024 годы"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6200100001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801 913,25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766 139,05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95,54%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35 774,20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   Оплата труда воспитателей, педагогов-организаторов и услуг по приготовлению пищи в пришкольных оздоровительных лагерях,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6200100002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81 453,71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74 014,00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90,87%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shd w:val="clear" w:color="auto" w:fill="FFFFFF"/>
              <w:jc w:val="both"/>
              <w:rPr>
                <w:rFonts w:ascii="Courier New" w:eastAsia="Courier New" w:hAnsi="Courier New" w:cs="Courier New"/>
                <w:sz w:val="22"/>
                <w:szCs w:val="22"/>
                <w:shd w:val="clear" w:color="auto" w:fill="FFFFFF"/>
              </w:rPr>
            </w:pPr>
            <w:r w:rsidRPr="00285E36">
              <w:rPr>
                <w:color w:val="000000"/>
                <w:sz w:val="22"/>
                <w:szCs w:val="22"/>
              </w:rPr>
              <w:t>  Остаток: 7 439,71.    Приобретение товаров для укрепления материально-технической базы пришкольных лагерей. Приобретено игрового материала на сумму 41 800,00 рублей (из расчёта 110,00 рублей на 380 детей) и товаров санитарно-гигиенического назначения. Исполнено по фактическим расходам, задолженность отсутствует.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6200100003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228 000,00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228 000,00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 Витаминизация детского питания (приобретение соков) -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приобретены плодоовощные соки для организации полдника в дни работы пришкольных лагерей.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6200193080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1 101 409,04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1 013 409,40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92,01%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Остаток: 87 999,64. 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организацию и обеспечение оздоровления и отдыха детей Приморского края: произведена оплата наборов продуктов питания для организации 2-х разового питания в детских оздоровительных лагерях с дневным пребыванием детей (305 человек),</w:t>
            </w: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 xml:space="preserve"> выплачена компенсация части стоимости путёвок по заявлениям</w:t>
            </w:r>
            <w:r w:rsidRPr="00285E36">
              <w:rPr>
                <w:i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85E36">
              <w:rPr>
                <w:iCs/>
                <w:color w:val="000000"/>
                <w:sz w:val="22"/>
                <w:szCs w:val="22"/>
                <w:shd w:val="clear" w:color="auto" w:fill="FFFFFF"/>
              </w:rPr>
              <w:t>родителей (16 заявлений на сумму 136 000,00 руб.). Задолженность отсутствует.</w:t>
            </w:r>
            <w:r w:rsidRPr="00285E36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6200200001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904 899,08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901 602,17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99,64%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3 296,91.  Оплата труда несовершеннолетних граждан (64 человека трудоустроено)</w:t>
            </w:r>
            <w:r w:rsidRPr="00285E36">
              <w:rPr>
                <w:i/>
                <w:color w:val="000000"/>
                <w:sz w:val="22"/>
                <w:szCs w:val="22"/>
              </w:rPr>
              <w:t>.</w:t>
            </w: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6200000000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3 117 675,08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2 983 164,62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95,69%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2 016 266,04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1 969 755,22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97,69%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"Содействие развитию коренных малочисленных народов Севера, проживающих</w:t>
            </w:r>
          </w:p>
          <w:p w:rsidR="00AE0B5E" w:rsidRPr="00285E36" w:rsidRDefault="00AE0B5E" w:rsidP="00A5589C">
            <w:pPr>
              <w:jc w:val="center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lastRenderedPageBreak/>
              <w:t>в Тернейском муниципальном округе" на 2019-2023 годы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63001L5150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465 608,46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465 608,46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За счёт средств субсидии</w:t>
            </w:r>
            <w:r w:rsidRPr="00285E36">
              <w:rPr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b/>
                <w:color w:val="000000"/>
                <w:sz w:val="22"/>
                <w:szCs w:val="22"/>
              </w:rPr>
              <w:t>(фед.бюджет 387 200,00 руб., краевой бюджет 73 752,38 руб., местный бюджет 4 656,08 руб..)</w:t>
            </w:r>
            <w:r w:rsidRPr="00285E36">
              <w:rPr>
                <w:color w:val="000000"/>
                <w:sz w:val="22"/>
                <w:szCs w:val="22"/>
              </w:rPr>
              <w:t xml:space="preserve"> Предоставлены субсидии некоммерческим организациям – общинам коренных малочисленных народов Севера, зарегистрированным и проживающим в Тернейском муниципальном округе, на строительство и ремонт жилых помещений. Субсидии израсходованы территориально-соседской общиной коренного малочисленного народа Приморского края  «Удэгейское братство». Произведены работы по ремонту объекта (жилой дом по адресу с. Усть-Соболевка, ул. Советская д.1)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6300000000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465 608,46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465 608,46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4 656,08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4 656,08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Муниципальная программа «Защита населения и территории Тернейского муниципального района</w:t>
            </w:r>
          </w:p>
          <w:p w:rsidR="00AE0B5E" w:rsidRPr="00285E36" w:rsidRDefault="00AE0B5E" w:rsidP="00A558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от чрезвычайных ситуаций на 2020 – 2024 годы»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344 558,00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344 558,00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Об</w:t>
            </w:r>
            <w:r w:rsidRPr="00285E36">
              <w:rPr>
                <w:rFonts w:eastAsia="Courier New"/>
                <w:bCs/>
                <w:sz w:val="22"/>
                <w:szCs w:val="22"/>
              </w:rPr>
              <w:t>новление и обустройство минерализованных полос для предотвращения перехода природных пожаров на территории населённых пунктов 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200 000,00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Содержание пожарных водоёмов  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198 932,00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99,47%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1 068,00.</w:t>
            </w:r>
            <w:r w:rsidRPr="00285E36">
              <w:rPr>
                <w:rFonts w:eastAsia="Calibri"/>
                <w:color w:val="000000"/>
                <w:sz w:val="22"/>
                <w:szCs w:val="22"/>
              </w:rPr>
              <w:t xml:space="preserve"> Муниципальная поддержка общественной организации «Добровольная пожарная охрана»: Приобретение средств индивидуальной защиты, технических средств тушения пожаров.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19 800,00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200,00.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пожарной безопасности в населенных пунктах Тернейского муниципального округа: Приобретение и установка автономных пожарных извещателей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59 701,33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99,50%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298,67. Приобретение ГСМ для патрулирования и тушения палов сухой травы в весенний и осенний пожароопасные периоды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6700203124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20 000,00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Приобретение, установка и обслуживание пожарных гидрантов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6700304010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2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Обучение населения о проводимых мероприятиях по защите от ЧС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(Изготовление баннеров, памяток, знаков безопасности в том числе и на водных объектах)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6700304112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425 442,00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423 680,00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99,59%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2"/>
              <w:rPr>
                <w:rFonts w:eastAsia="Calibri"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1 762,00.</w:t>
            </w:r>
            <w:r w:rsidRPr="00285E3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alibri"/>
                <w:color w:val="000000"/>
                <w:sz w:val="22"/>
                <w:szCs w:val="22"/>
              </w:rPr>
              <w:t>Проведение мероприятий по обеспечению пунктов временного размещения необходимым оборудованием и инвентарём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6700304113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65 000,00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Проведение мероприятий по созданию резерва технических средств и материальных ресурсов, для ликвидации последствий паводков: Закупка тепловых пушек, водяных помп и другое.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6700000000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1 350 000,00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1 346 671,33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99,75%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1 350 000,00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1 346 671,33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99,75%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eastAsia="Courier New"/>
                <w:bCs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15.Муниципальная программа «Информатизация администрации Тернейского муниципального округа « на 2020-2023 годы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362 830,00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362 830,00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Приобретено сертифицированное серверное и сетевое оборудование: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- приобретение аппаратной платформы и лицензии для настройки защиты сети при проведении аттестации рабочих мест в АТМО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6800168022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389 480,01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389 480,01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eastAsia="Courier New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Приобретение компьютерной техники и периферийных устройств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155 894,99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155 894,99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 Приобретение ПО и лицензий в АТМО (НСД, ЭЦП, общесистемного, офисного, антивирусного, специализированных программ)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- приобретение антивируса для защиты компьютеров от вирусов и внешних воздействий в АТМО 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6800168024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ascii="Courier New" w:eastAsia="Courier New" w:hAnsi="Courier New" w:cs="Courier New"/>
                <w:sz w:val="22"/>
                <w:szCs w:val="22"/>
              </w:rPr>
              <w:t xml:space="preserve"> </w:t>
            </w:r>
            <w:r w:rsidRPr="00285E36">
              <w:rPr>
                <w:rFonts w:eastAsia="Courier New"/>
                <w:sz w:val="22"/>
                <w:szCs w:val="22"/>
              </w:rPr>
              <w:t xml:space="preserve">Оказание услуги по настройке серверного оборудования, обновление программ 1С на сервер  в АТМО 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6800268024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257 676,00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257 676,00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Проведена аттестация 27 рабочих мест, состоящая из оказания комплекса услуг по защите информации, включая поставку средств защиты информации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6800000000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1 176 881,00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AE0B5E" w:rsidRPr="00285E36" w:rsidRDefault="00AE0B5E" w:rsidP="00A5589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85E36">
              <w:rPr>
                <w:b/>
                <w:bCs/>
                <w:sz w:val="22"/>
                <w:szCs w:val="22"/>
              </w:rPr>
              <w:t>«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Гармонизация межнациональных (межэтнических) и межконфессиональных отношений в Тернейском муниципальном округе» на 2020-2025 годы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7000108011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Приобретены для подготовки и проведения мероприятий: костюм Шамана, маска Шамана, кункай, халат Удэгейский, стойки мольбертные, манекен, стенд.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7000000000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130 000,00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100,00%</w:t>
            </w:r>
          </w:p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rPr>
                <w:rFonts w:ascii="Courier New" w:eastAsia="Courier New" w:hAnsi="Courier New" w:cs="Courier New"/>
                <w:b/>
                <w:bCs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17.Муниципальная программа "Профилактика экстремизма и терроризма, а также минимизация и (или) ликвидация последствий проявлений терроризма и экстремизма на территории ТМО " на 2020-2022 годы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7100101136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ascii="Courier New" w:eastAsia="Courier New" w:hAnsi="Courier New" w:cs="Courier New"/>
                <w:sz w:val="22"/>
                <w:szCs w:val="22"/>
              </w:rPr>
              <w:t xml:space="preserve">  у</w:t>
            </w:r>
            <w:r w:rsidRPr="00285E36">
              <w:rPr>
                <w:rFonts w:eastAsia="Courier New"/>
                <w:sz w:val="22"/>
                <w:szCs w:val="22"/>
              </w:rPr>
              <w:t>становлены средства передачи тревожных сообщений в образовательных учреждениях: Д/с №9 п.Пластун, СОШ п.Пластун, с.Агзу, ДЮСШ, ДШИ.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Всего по МП, в т.ч.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7100000000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166 842,00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rFonts w:eastAsia="Courier New"/>
                <w:b/>
                <w:bCs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18.Муниципальная программа "Внесение в Единый государственный реестр недвижимости сведений о границах территориальных зон населённых пунктов Тернейского муниципального округа" на 2022-2024 годы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0412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7200104120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shd w:val="clear" w:color="auto" w:fill="FFFFFF"/>
              </w:rPr>
              <w:t>проведены землеустроительные работы по описанию местоположения границ территориальных зон в с. Усть-Соболевка ТМО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по МП, в т.ч. 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eastAsia="Courier New"/>
                <w:b/>
                <w:bCs/>
                <w:sz w:val="22"/>
                <w:szCs w:val="22"/>
              </w:rPr>
            </w:pPr>
            <w:r w:rsidRPr="00285E36">
              <w:rPr>
                <w:rFonts w:eastAsia="Courier New"/>
                <w:b/>
                <w:bCs/>
                <w:sz w:val="22"/>
                <w:szCs w:val="22"/>
              </w:rPr>
              <w:t>7200000000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580 000,00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AE0B5E" w:rsidRPr="00285E36" w:rsidTr="00A5589C">
        <w:trPr>
          <w:trHeight w:val="693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РАСХОДЫ ПО МУНИЦИПАЛЬНЫМ ПРОГРАММАМ, в том числе 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741 932 485,07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728 741 218,96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98,22%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405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255 574 580,32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245 948 865,39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96,23%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10453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Непрограммные направления расходов</w:t>
            </w:r>
          </w:p>
          <w:p w:rsidR="00AE0B5E" w:rsidRPr="00285E36" w:rsidRDefault="00AE0B5E" w:rsidP="00A5589C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3 208 489,00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3 208 489,00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Денежное содержание главы</w:t>
            </w:r>
            <w:r w:rsidRPr="00285E36">
              <w:rPr>
                <w:color w:val="000000"/>
                <w:sz w:val="22"/>
                <w:szCs w:val="22"/>
              </w:rPr>
              <w:t xml:space="preserve"> муниципального образования (оплата труда)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2 504 958,00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2 438 124,03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97,33%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Остаток: 66 833,97. исполнено согласно фактическим расходам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на обеспечение деятельности ДУМЫ ТМО</w:t>
            </w:r>
            <w:r w:rsidRPr="00285E36">
              <w:rPr>
                <w:color w:val="000000"/>
                <w:sz w:val="22"/>
                <w:szCs w:val="22"/>
              </w:rPr>
              <w:t xml:space="preserve">, экономия по командировочным расходам сложилась в связи с тем, что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большая часть заседаний проходила в режиме ВКС,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9999911030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12 536,75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15,67%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67 463,25.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Иные выплаты, связанные с депутатской деятельностью депутатам</w:t>
            </w:r>
            <w:r w:rsidRPr="00285E36">
              <w:rPr>
                <w:color w:val="000000"/>
                <w:sz w:val="22"/>
                <w:szCs w:val="22"/>
              </w:rPr>
              <w:t>. Исполнено согласно фактическим расходам на компенсацию депутатской деятельности (согласно Положения), задолженность отсутствует.  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70 692 869,56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70 110 491,22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99,18%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582 378,34. Руководство и управление в сфере установленных функций органов местного самоуправления-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обеспечение деятельности администрации Тернейского округа</w:t>
            </w:r>
            <w:r w:rsidRPr="00285E36">
              <w:rPr>
                <w:color w:val="000000"/>
                <w:sz w:val="22"/>
                <w:szCs w:val="22"/>
              </w:rPr>
              <w:t xml:space="preserve">.  Исполнено по фактическим расходам, задолженность отсутствует.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плана 407 962,53 руб. по страховым взносам на оплату труда.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4 316 783,00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4 247 359,29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98,39%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69 423,71. Обеспечение деятельности Единой дежурной-диспетчерской службы- исполнено согласно фактическим расходам, задолженность отсутствует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9999994013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1 394 783,29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1 394 783,29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 за счёт иных межбюджетных трансфертов (грант)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9999951200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112 473,00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112 473,00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(фед.бюджет) по составлению (изменению) списков кандидатов в присяжные заседатели, в том числе: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/>
                <w:sz w:val="22"/>
                <w:szCs w:val="22"/>
              </w:rPr>
              <w:t>-</w:t>
            </w:r>
            <w:r w:rsidRPr="00285E36">
              <w:rPr>
                <w:rFonts w:eastAsia="Courier New"/>
                <w:sz w:val="22"/>
                <w:szCs w:val="22"/>
              </w:rPr>
              <w:t xml:space="preserve"> опубликование утвержденных общего и запасного списка кандидатов в присяжные заседатели для районных судов в СМИ 55149,00 и приобретение конвертов, канцелярских товаров 57 324,00.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10 178 325,00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10 061 628,12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98,85%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 116 696,88. 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Обеспечение деятельности финансового управления</w:t>
            </w:r>
            <w:r w:rsidRPr="00285E36">
              <w:rPr>
                <w:color w:val="000000"/>
                <w:sz w:val="22"/>
                <w:szCs w:val="22"/>
              </w:rPr>
              <w:t>, исполнено согласно фактическим расходам, задолженность отсутствует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871 809,06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849 848,73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97,48%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21 960,33. 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комиссии ТМО</w:t>
            </w:r>
            <w:r w:rsidRPr="00285E36">
              <w:rPr>
                <w:color w:val="000000"/>
                <w:sz w:val="22"/>
                <w:szCs w:val="22"/>
              </w:rPr>
              <w:t>- текущее содержание, исполнено согласно фактическим расходам,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9999910091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1 318 207,94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1 316 935,13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1 272,81</w:t>
            </w:r>
          </w:p>
          <w:p w:rsidR="00AE0B5E" w:rsidRPr="00285E36" w:rsidRDefault="00AE0B5E" w:rsidP="00A5589C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85E36">
              <w:rPr>
                <w:b/>
                <w:bCs/>
                <w:color w:val="000000"/>
                <w:sz w:val="22"/>
                <w:szCs w:val="22"/>
              </w:rPr>
              <w:t>Функционирование председателя Контрольно-счетной комиссии ТМО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15 461 160,43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Резервные фонды местных администраций. (Исполнено согласно распоряжениям администрации по подразделам бюджетной классификации всего распределено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4 025 034,71 руб.; исполнено бюджетополучателями 3 780 446,56 руб.)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9999902010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1 735 050,00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1 691 657,57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97,50%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Остаток: 43 392,43.     </w:t>
            </w:r>
            <w:r w:rsidRPr="00285E36">
              <w:rPr>
                <w:b/>
                <w:bCs/>
                <w:color w:val="000000"/>
                <w:sz w:val="22"/>
                <w:szCs w:val="22"/>
              </w:rPr>
              <w:t>Содержание и обслуживание казны Тернейского муниципального округа</w:t>
            </w:r>
            <w:r w:rsidRPr="00285E36">
              <w:rPr>
                <w:color w:val="000000"/>
                <w:sz w:val="22"/>
                <w:szCs w:val="22"/>
              </w:rPr>
              <w:t xml:space="preserve">, оценка недвижимости, признание прав и регулирование отношений по государственной, муниципальной собственности: 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взносы на кап.ремонт общего имущества многоквартирных домов в фонд кап. ремонта многоквартирных домов ПК, на сумму 316 077,88 руб.;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ремонт мемориального комплекса пгт.Терней ул. Ивановская в сумме              39 336,00 руб.;</w:t>
            </w:r>
          </w:p>
          <w:p w:rsidR="00AE0B5E" w:rsidRPr="00285E36" w:rsidRDefault="00AE0B5E" w:rsidP="00A5589C">
            <w:pPr>
              <w:jc w:val="both"/>
              <w:rPr>
                <w:rFonts w:ascii="Courier New" w:eastAsia="Courier New" w:hAnsi="Courier New" w:cs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- содержание и обслуживание казны Тернейского муниципального округа: 485 193,69 руб.;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оценка недвижимости и регулирование отношений по муниципальной собственности (оценка рыночной стоимости имущества, изготовление межевых планов земельных участков, изготовление технических паспортов на объекты, проведение геодезических и кадастровых работ по изготовлению технических планов): 666 000,00 руб.;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оплата за ПО «Барс-Имущество»    185 050,00 руб.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30 468,00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30 468,00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Прочие общегосударственные расходы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29 887 348,14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29 555 856,33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98,89%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331 491,81.      Обеспечение деятельности МКУ ХОЗУ ТМО, исполнено согласно фактическим расходам, задолженность отсутствует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999991099А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 xml:space="preserve">    Разработка ПСД на установку пожарной сигнализации и системы пожаротушения "Тунгус" в помещениях архива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999991099К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1 187 100,00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1 187 100,00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Выполнен ремонт кровли административного здания в п.Пластун ул.Гидростроителей,1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999991099С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486 880,00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486 880,00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Установлена пожарная сигнализация в административном здании ул.Ивановская,2 пгт.Терней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342 104,00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226 803,00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66,30%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115 301,00.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Распределено с резервного фонда согласно распоряжениям АТМР: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-представительские расходы 3 578,50;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-приобретение ценных подарков ветеранам ВОВ -10 988,00;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- расходы на организацию работы мобильной медицинской бригады (пгт.Терней и Пластун) -157 955,00.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исполнено согласно фактических расходов, задолженность отсутствует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9999920460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53 948,76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98,09%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 : 1 051,24. Прочие выплаты по обязательствам государства: членские взносы за 2021г. в ассоциацию "Совет МО ПК"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9999920470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152 404,12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152 404,12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Исполнение судебных актов РФ и мировых соглашений по возмещению причинённого вреда:</w:t>
            </w:r>
          </w:p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услуги по искусственному воспроизводству вод.биоресурсов с последующим выпуском в р.Серебрянка ТМО молоди кеты  10 674,20 руб.;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задолженность  в связи с ликвидацией учреждения по исполнительному листу 141 729,92 руб.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9999945990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8 130 080,03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7 943 815,91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97,71%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Остаток  186 264,12. Обеспечение деятельности МКУ Централизованная бухгалтерия ТМО, исполнено по фактическим расходам,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9999959300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1 277 245,00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1 277 245,00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 Осуществление переданных органам государственной власти субъектов РФ полномочий РФ по государственной регистрации актов гражданского состояния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(фед.бюджет)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9999980999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172 143,25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172 125,00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99,99%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18,25 Приобретение оборудования и материальных запасов в целях оказания содействия в области мобилизации (за счёт добровольных пожертвований), исполнено согласно фактических расходов.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1 495 939,00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1 495 939,00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создание и обеспечение деятельности комиссий по делам несовершеннолетних и защите их прав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938 923,00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938 923,00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отдельных государственных полномочий по созданию административных комиссий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984 121,00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984 121,00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265 185,00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265 185,00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  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 на реализацию полномочий Российской Федерации по государственной регистрации актов гражданского состояния за счет средств краевого бюджета.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lastRenderedPageBreak/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9999994011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381 096,22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381 096,22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    Обеспечение деятельности (оплата труда) учреждений хозяйственного обслуживания за счёт иных межбюджетных трансфертов (грант на поощрение муниципальных образований)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9999994014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149 719,97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149 719,97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    Обеспечение деятельности (оплата труда) централизованной бухгалтерии  за счёт иных межбюджетных трансфертов (грант на поощрение муниципальных образований)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9999951180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880 257,00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880 257,00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100,00 %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   Расходы </w:t>
            </w:r>
            <w:r w:rsidRPr="00285E36">
              <w:rPr>
                <w:b/>
                <w:color w:val="000000"/>
                <w:sz w:val="22"/>
                <w:szCs w:val="22"/>
              </w:rPr>
              <w:t>за счёт 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 на осуществление первичного воинского учета на территориях, где отсутствуют военные комиссариаты.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0209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193 727,06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191 167,06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98,68%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2 560,00 за счёт резервного фонда на расходы в области мобилизационной подготовки (закупка  обмундирования и средств личной гигиены для убытия в зону СВО)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2 926 864,80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2 850 207,80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97,38%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    Остаток: 76 657,00.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За счёт средств резервного фонда администрации Тернейского муниципального округа на проведение аварийно-восстановительных работ по ликвидации последствий чрезвычайной ситуации на территории ТМО 2 006 873,00; проведение гос.экспертизы стоимости по разрушению дорожной инфраструктуры 360 000,00; восстановление системы водоотведения сточных вод п.Пластун 483 334,80 . 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9999923800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13 904 272,80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10 515 372,29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75,63%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плана  3 388 900,51 руб, составляет сумму  по уведомлению МФ ПК №790/39 от 30.12.2022, в роспись администрации Тернейского округа не внесено.</w:t>
            </w:r>
          </w:p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Расходы исполнены 100%  на  мероприятия по ликвидации чрезвычайных ситуаций природного характера из резервного фонда Правительства Приморского края:</w:t>
            </w:r>
          </w:p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проведение аварийно-спасательных работ на водных объектах и гидротехнических сооружениях по локализации поражающих факторов источников чрезвычайной ситуации, вызванной продолжительными дождями в июле-сентябре 2022 год 10 515 372,29, в том числе расчистка и восстановление земляных дамб на реках, разработка грунта в траншеях экскаватором, в п. Терней на сумму    5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 xml:space="preserve">306 065,74 руб. в п. Пластун на сумму 5 209 306,55руб.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261 268,70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261 268,70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За счёт средств резервного фонда администрации ТМО по осуществлению деятельности по обращению с животными без владельцев на территории населенных пунктов Тернейского муниципального округа (оплата услуг по транспортировке    22 собак).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9999993040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555 180,10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287 754,53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51,83%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267 425,57.  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по организации мероприятий при осуществлении деятельности по обращению с животными без владельцев. Норматив по отлову животных на 2022 год выполнен в полном объёме. Всего отловлено 31 животное, из которых 22 особи по контракту от 5.02.2022 – до повышения тарифа.</w:t>
            </w:r>
          </w:p>
          <w:p w:rsidR="00AE0B5E" w:rsidRPr="00285E36" w:rsidRDefault="00AE0B5E" w:rsidP="00A5589C">
            <w:pPr>
              <w:outlineLvl w:val="0"/>
              <w:rPr>
                <w:rFonts w:cs="Calibri"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Остаток средств в связи с </w:t>
            </w:r>
            <w:r w:rsidRPr="00285E36">
              <w:rPr>
                <w:rFonts w:cs="Calibri"/>
                <w:color w:val="000000"/>
                <w:sz w:val="22"/>
                <w:szCs w:val="22"/>
              </w:rPr>
              <w:t xml:space="preserve">содержанием 31 особи менее 365 дней с не полным перечнем  услуг ( не востребованы были эвтаназия и вакцинация),  все особи были возвращены на прежнее место обитания, две определены новым хозяевам). Фактически животные содержались 20 дней. 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Задолженность отсутствует.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0408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3 387,08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3 387,08. 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>, передаваемые органам местного самоуправления на реализацию гос.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образования. Аукционы не были объявлены.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0409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9999923800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4 991 479,18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4 991 479,18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Резервный фонд Правительства ПК</w:t>
            </w:r>
            <w:r w:rsidRPr="00285E36">
              <w:rPr>
                <w:bCs/>
                <w:color w:val="000000"/>
                <w:sz w:val="22"/>
                <w:szCs w:val="22"/>
              </w:rPr>
              <w:t xml:space="preserve"> по ликвидации чрезвычайных ситуаций природного характера: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>выполнены работы на проведение неотложных аварийно-восстановительных работ на объектах дорожного хозяйства, пострадавших в результате прошедшего супертайфуна "HINNAMNOR": Отремонтировано в п. Пластун: мосты 65 кв.м., дороги 770 кв. м.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9999905030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0,27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bCs/>
                <w:sz w:val="22"/>
                <w:szCs w:val="22"/>
              </w:rPr>
              <w:t>Организация и содержание мест захоронения (кладбищ),</w:t>
            </w:r>
            <w:r w:rsidRPr="00285E36">
              <w:rPr>
                <w:rFonts w:eastAsia="Courier New"/>
                <w:b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 xml:space="preserve">услуги по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акарицидной обработке, санитарной очистке кладбища в п. Терней и п. Пластун, работы по расширению поселкового кладбища п.Терней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0505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rFonts w:eastAsia="Courier New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45 353,12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45 353,12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    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Субвенция </w:t>
            </w:r>
            <w:r w:rsidRPr="00285E36">
              <w:rPr>
                <w:bCs/>
                <w:color w:val="000000"/>
                <w:sz w:val="22"/>
                <w:szCs w:val="22"/>
              </w:rPr>
              <w:t>на регистрации и учёт граждан, имеющих право на получение жилищных субсидий в связи с переселением из районов крайнего Севера и приравненных к ним местностям: о</w:t>
            </w:r>
            <w:r w:rsidRPr="00285E36">
              <w:rPr>
                <w:color w:val="000000"/>
                <w:sz w:val="22"/>
                <w:szCs w:val="22"/>
              </w:rPr>
              <w:t xml:space="preserve">плата труда 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9999921997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Проведены мероприятия в дошкольных учреждениях за счёт средств добровольных пожертвований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56 000,00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56 000,00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За счёт резервного фонда администрации ТМО участие в слёте «ЮНАРМИЯ», поощрение выпускников, освоивших образовательную программу среднего общего образования с отличием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9999921988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1 002 120,00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1 002 119,25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школьного лесничества "Созидатель" (МКОУ СОШ с.Амгу) в рамках договора о сотрудничестве по организации деятельности школьного лесничества за счет средств добровольных пожертвований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9999921997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80 000,00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100,00№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   Проведение мероприятий учреждениями образования за счёт средств добровольных пожертвований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9999921998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809 750,00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rFonts w:eastAsia="Courier New"/>
                <w:sz w:val="22"/>
                <w:szCs w:val="22"/>
              </w:rPr>
              <w:t>809 749,99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Обеспечение деятельности школьного лесничества "Потапыч" (МКОУ СОШ п.Пластун) в рамках договора о сотрудничестве по организации деятельности школьного лесничества от 10.02.2022 за счёт средств добровольных пожертвований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9999923977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508 000,00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508 000,00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Обеспечение деятельности школьного лесничества "Таежное братство Дым Дымыча" (МКОУ ДО "Центр детского творчества п.Терней") в рамках договора о сотрудничестве по организации деятельности школьного лесничества за счёт средств добровольных пожертвований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0709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9999993160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2 313 224,00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2 313 224,00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полномочий органов опеки и попечительства в отношении несовершеннолетних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</w:t>
            </w:r>
            <w:r w:rsidRPr="00285E36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</w:t>
            </w:r>
            <w:r w:rsidRPr="00285E36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Расходы за счёт резервного фонда Тернейского округа:</w:t>
            </w:r>
            <w:r w:rsidRPr="00285E3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85E36">
              <w:rPr>
                <w:color w:val="000000"/>
                <w:sz w:val="22"/>
                <w:szCs w:val="22"/>
              </w:rPr>
              <w:t>единовременная материальная помощь при утрате имущества первой необходимости в результате пожара получили 5 человек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9999993050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7 412 045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7 412 045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100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00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    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реализацию государственных полномочий по социальной поддержке детей, оставшихся без попечения родителей и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лиц, принявших на воспитание в семью детей, оставшихся без попечения родителей: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-ежемесячное пособие на содержание детей-сирот и детей, находящихся под опекой (попечительством), получили 15 опекунов 2 397 759,00;</w:t>
            </w:r>
          </w:p>
          <w:p w:rsidR="00AE0B5E" w:rsidRPr="00285E36" w:rsidRDefault="00AE0B5E" w:rsidP="00A5589C">
            <w:pPr>
              <w:rPr>
                <w:rFonts w:cs="Calibri"/>
                <w:color w:val="000000"/>
                <w:sz w:val="22"/>
                <w:szCs w:val="22"/>
              </w:rPr>
            </w:pPr>
            <w:r w:rsidRPr="00285E36">
              <w:rPr>
                <w:rFonts w:cs="Calibri"/>
                <w:color w:val="000000"/>
                <w:sz w:val="22"/>
                <w:szCs w:val="22"/>
              </w:rPr>
              <w:t>-ежемесячное пособие на содержание детей-сирот и детей, находящихся в приемной семье, получили 12 опекунов 2 436 737,80;</w:t>
            </w:r>
          </w:p>
          <w:p w:rsidR="00AE0B5E" w:rsidRPr="00285E36" w:rsidRDefault="00AE0B5E" w:rsidP="00A5589C">
            <w:pPr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-материальную помощь приемным семьях на организацию отдыха детей получили 12 семей 44 000,00;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-вознаграждение приемным родителям по договору об осуществлении опеки получили 17 семей 4 533 548,43.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9999993090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160 714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059 269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5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31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101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 </w:t>
            </w:r>
            <w:r w:rsidRPr="00285E36">
              <w:rPr>
                <w:color w:val="000000"/>
                <w:sz w:val="22"/>
                <w:szCs w:val="22"/>
              </w:rPr>
              <w:t xml:space="preserve">444,51. </w:t>
            </w: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- начислена и выплачена компенсация за фактически внесённую родительскую плату. Задолженность отсутствует. 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99999М0820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1 868 117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8</w:t>
            </w:r>
            <w:r w:rsidRPr="00285E3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1 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630 164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87</w:t>
            </w:r>
            <w:r w:rsidRPr="00285E36">
              <w:rPr>
                <w:color w:val="000000"/>
                <w:sz w:val="22"/>
                <w:szCs w:val="22"/>
              </w:rPr>
              <w:t>,2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6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237 953,14.</w:t>
            </w:r>
          </w:p>
          <w:p w:rsidR="00AE0B5E" w:rsidRPr="00285E36" w:rsidRDefault="00AE0B5E" w:rsidP="00A5589C">
            <w:pPr>
              <w:outlineLvl w:val="0"/>
              <w:rPr>
                <w:rFonts w:ascii="Courier New" w:eastAsia="Courier New" w:hAnsi="Courier New" w:cs="Courier New"/>
                <w:b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Субвенции</w:t>
            </w:r>
            <w:r w:rsidRPr="00285E36">
              <w:rPr>
                <w:color w:val="000000"/>
                <w:sz w:val="22"/>
                <w:szCs w:val="22"/>
              </w:rPr>
              <w:t xml:space="preserve">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помещениями: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-проведение негосударственной экспертизы документации объекта "Капитальный ремонт квартиры по адресу: п. Пластун, ул. Лермонтова д.6, кв11, ул. Лермонтова д. 6 кв. 65" 38 000,00;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выполнены работы по капитальному ремонту квартиры: по адресу п. Пластун, ул. Лермонтова, д.13, кв.203-   915 808,23 руб.;</w:t>
            </w:r>
          </w:p>
          <w:p w:rsidR="00AE0B5E" w:rsidRPr="00285E36" w:rsidRDefault="00AE0B5E" w:rsidP="00A5589C">
            <w:pPr>
              <w:jc w:val="both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выполнены работы по капитальному ремонту квартир: по адресу п. Пластун, ул. Лермонтова, д.13, кв.204 -  652 356,43 руб.;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-  приобретение мебели для отдела ОЗИО - 24 000,00.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1006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9999919020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95 070,15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45 000,00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47,33%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Cs/>
                <w:color w:val="000000"/>
                <w:sz w:val="22"/>
                <w:szCs w:val="22"/>
              </w:rPr>
              <w:t>Оказаны меры поддержки семьям военнослужащих, участвующих в СВО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9999911028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7</w:t>
            </w:r>
            <w:r w:rsidRPr="00285E36">
              <w:rPr>
                <w:color w:val="000000"/>
                <w:sz w:val="22"/>
                <w:szCs w:val="22"/>
              </w:rPr>
              <w:t>0 000,00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69 840</w:t>
            </w:r>
            <w:r w:rsidRPr="00285E36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  <w:lang w:val="en-US"/>
              </w:rPr>
              <w:t>99</w:t>
            </w:r>
            <w:r w:rsidRPr="00285E36">
              <w:rPr>
                <w:color w:val="000000"/>
                <w:sz w:val="22"/>
                <w:szCs w:val="22"/>
              </w:rPr>
              <w:t>,</w:t>
            </w:r>
            <w:r w:rsidRPr="00285E36">
              <w:rPr>
                <w:color w:val="000000"/>
                <w:sz w:val="22"/>
                <w:szCs w:val="22"/>
                <w:lang w:val="en-US"/>
              </w:rPr>
              <w:t>77</w:t>
            </w:r>
            <w:r w:rsidRPr="00285E36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 xml:space="preserve">Остаток:160,00. Проведение турнира по мини-футболу на кубок ОАО </w:t>
            </w:r>
            <w:r w:rsidRPr="00285E36">
              <w:rPr>
                <w:color w:val="000000"/>
                <w:sz w:val="22"/>
                <w:szCs w:val="22"/>
              </w:rPr>
              <w:lastRenderedPageBreak/>
              <w:t>"Тернейлес" п.Пластун за счёт добровольных пожертвований.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9999920410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2 761 316,25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2 722 989,38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98,61%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 38 326,87.      Обеспечение функционирования МКУ «Редакция газеты» Вестник Тернея»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9999941700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488 290,00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466 601,49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95,56%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21 688,51. Обеспечение функционирования МКУ «Редакция газеты» Вестник Тернея» за счёт платных услуг</w:t>
            </w:r>
          </w:p>
        </w:tc>
      </w:tr>
      <w:tr w:rsidR="00AE0B5E" w:rsidRPr="00285E36" w:rsidTr="00A5589C">
        <w:trPr>
          <w:trHeight w:val="288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9999920411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152 112,96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0,00%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Остаток: 152 112,96.</w:t>
            </w:r>
          </w:p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color w:val="000000"/>
                <w:sz w:val="22"/>
                <w:szCs w:val="22"/>
              </w:rPr>
              <w:t>Субсидия муниципальному учреждению "Редакция газеты "Вестник Тернея" на погашение задолженности для завершения процедуры ликвидации. Не исполнено в связи с закрытием расчётного счёта учреждения.</w:t>
            </w:r>
          </w:p>
        </w:tc>
      </w:tr>
      <w:tr w:rsidR="00AE0B5E" w:rsidRPr="00285E36" w:rsidTr="00A5589C">
        <w:trPr>
          <w:trHeight w:val="960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Итого расходы на непрограммные направления , в том числе 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202 064 215,54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180 658 819,90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89,41%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600"/>
        </w:trPr>
        <w:tc>
          <w:tcPr>
            <w:tcW w:w="220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160 930 699,45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143 524 514,63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89,18%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AE0B5E" w:rsidRPr="00285E36" w:rsidTr="00A5589C">
        <w:trPr>
          <w:trHeight w:val="615"/>
        </w:trPr>
        <w:tc>
          <w:tcPr>
            <w:tcW w:w="7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 xml:space="preserve">ВСЕГО расходов </w:t>
            </w:r>
          </w:p>
          <w:p w:rsidR="00AE0B5E" w:rsidRPr="00285E36" w:rsidRDefault="00AE0B5E" w:rsidP="00A5589C">
            <w:pPr>
              <w:jc w:val="center"/>
              <w:outlineLvl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943 996 700,61</w:t>
            </w:r>
          </w:p>
        </w:tc>
        <w:tc>
          <w:tcPr>
            <w:tcW w:w="1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909 400 038,86</w:t>
            </w:r>
          </w:p>
        </w:tc>
        <w:tc>
          <w:tcPr>
            <w:tcW w:w="11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right"/>
              <w:outlineLvl w:val="0"/>
              <w:rPr>
                <w:b/>
                <w:color w:val="000000"/>
                <w:sz w:val="22"/>
                <w:szCs w:val="22"/>
              </w:rPr>
            </w:pPr>
            <w:r w:rsidRPr="00285E36">
              <w:rPr>
                <w:b/>
                <w:color w:val="000000"/>
                <w:sz w:val="22"/>
                <w:szCs w:val="22"/>
              </w:rPr>
              <w:t>96,34%</w:t>
            </w:r>
          </w:p>
        </w:tc>
        <w:tc>
          <w:tcPr>
            <w:tcW w:w="39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B5E" w:rsidRPr="00285E36" w:rsidRDefault="00AE0B5E" w:rsidP="00A5589C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  <w:r w:rsidRPr="00107E5E">
        <w:rPr>
          <w:b/>
          <w:color w:val="000000"/>
        </w:rPr>
        <w:t>Иная информация, характеризующая результаты деятельности учреждений</w:t>
      </w:r>
    </w:p>
    <w:p w:rsidR="00AE0B5E" w:rsidRPr="00107E5E" w:rsidRDefault="00AE0B5E" w:rsidP="00AE0B5E">
      <w:pPr>
        <w:ind w:right="57" w:firstLine="709"/>
        <w:jc w:val="both"/>
      </w:pPr>
      <w:r w:rsidRPr="00107E5E">
        <w:rPr>
          <w:color w:val="000000"/>
        </w:rPr>
        <w:t xml:space="preserve">          Решением о бюджете Тернейского муниципального округа на 2022 год и плановый период 2023 -2024 годов от 22.12.2021 №299 предусмотрена  и    произведена индексация оплаты труда </w:t>
      </w:r>
      <w:r w:rsidRPr="00107E5E">
        <w:t>с 1 октября 2022 года путем увеличения в 1,04 раза:</w:t>
      </w:r>
    </w:p>
    <w:p w:rsidR="00AE0B5E" w:rsidRPr="00107E5E" w:rsidRDefault="00AE0B5E" w:rsidP="00AE0B5E">
      <w:pPr>
        <w:ind w:right="57" w:firstLine="709"/>
        <w:jc w:val="both"/>
      </w:pP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t xml:space="preserve">2) размеров окладов месячного денежного содержания по должностям муниципальной службы Тернейского муниципального округа. </w:t>
      </w: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t>3) 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:rsidR="00AE0B5E" w:rsidRPr="00107E5E" w:rsidRDefault="00AE0B5E" w:rsidP="00AE0B5E">
      <w:pPr>
        <w:autoSpaceDE w:val="0"/>
        <w:autoSpaceDN w:val="0"/>
        <w:adjustRightInd w:val="0"/>
        <w:ind w:right="57" w:firstLine="709"/>
        <w:jc w:val="both"/>
      </w:pPr>
      <w:r w:rsidRPr="00107E5E"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</w:p>
    <w:p w:rsidR="00AE0B5E" w:rsidRPr="00107E5E" w:rsidRDefault="00AE0B5E" w:rsidP="00AE0B5E">
      <w:pPr>
        <w:ind w:right="57" w:firstLine="709"/>
        <w:jc w:val="center"/>
        <w:rPr>
          <w:rFonts w:ascii="Courier New" w:eastAsia="Courier New" w:hAnsi="Courier New" w:cs="Courier New"/>
        </w:rPr>
      </w:pPr>
      <w:r w:rsidRPr="00107E5E">
        <w:rPr>
          <w:color w:val="000000"/>
        </w:rPr>
        <w:t>Р</w:t>
      </w:r>
      <w:r w:rsidRPr="00107E5E">
        <w:rPr>
          <w:b/>
          <w:color w:val="000000"/>
        </w:rPr>
        <w:t>асходы на содержание органов местного самоуправления Тернейского муниципального округа:</w:t>
      </w:r>
    </w:p>
    <w:p w:rsidR="00AE0B5E" w:rsidRPr="00107E5E" w:rsidRDefault="00AE0B5E" w:rsidP="00AE0B5E">
      <w:pPr>
        <w:ind w:right="57" w:firstLine="709"/>
        <w:jc w:val="both"/>
        <w:rPr>
          <w:rFonts w:ascii="Courier New" w:eastAsia="Courier New" w:hAnsi="Courier New" w:cs="Courier New"/>
        </w:rPr>
      </w:pPr>
      <w:r w:rsidRPr="00107E5E">
        <w:rPr>
          <w:color w:val="000000"/>
        </w:rPr>
        <w:t xml:space="preserve">          Постановлением Правительства Приморского края от 27.12.2021 №864-пп «О нормативах формирования расходов на содержание органов местного самоуправления городских округов, муниципальных округов и муниципальных районов Приморского края и нормативах формирования расходов на оплату труда выборных должностных лиц, осуществляющих свои полномочия на постоянной основе в органах местного самоуправления городских округов, муниципальных округов и муниципальных районов Приморского края, на 2022 год» размер норматива   (максимальная доля расходов на содержание ОМСУ в общем объёме доходов местного бюджета)  установлен  33,83%, что составляет  на 2022 год  115 954 181,93  руб., фактическое исполнение составило 27,33 % - 93 658 126,81 руб.. </w:t>
      </w: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</w:p>
    <w:p w:rsidR="00AE0B5E" w:rsidRPr="00107E5E" w:rsidRDefault="00AE0B5E" w:rsidP="00AE0B5E">
      <w:pPr>
        <w:ind w:right="57" w:firstLine="709"/>
        <w:jc w:val="center"/>
        <w:rPr>
          <w:rFonts w:ascii="Courier New" w:eastAsia="Courier New" w:hAnsi="Courier New" w:cs="Courier New"/>
        </w:rPr>
      </w:pPr>
      <w:r w:rsidRPr="00107E5E">
        <w:rPr>
          <w:b/>
          <w:color w:val="000000"/>
        </w:rPr>
        <w:t>Изменения сети учреждений</w:t>
      </w:r>
    </w:p>
    <w:p w:rsidR="00AE0B5E" w:rsidRPr="00107E5E" w:rsidRDefault="00AE0B5E" w:rsidP="00AE0B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lastRenderedPageBreak/>
        <w:t xml:space="preserve">            В 2022 году зарегистрировано муниципальное казенное учреждение «Редакция газеты «Вестник Тернея» Тернейского муниципального округа Приморского края (выписка из ЕГРЮЛ от 24.02.2022)-периодическое печатное издание.</w:t>
      </w:r>
    </w:p>
    <w:p w:rsidR="00AE0B5E" w:rsidRPr="00107E5E" w:rsidRDefault="00AE0B5E" w:rsidP="00AE0B5E">
      <w:pPr>
        <w:ind w:right="57" w:firstLine="709"/>
        <w:jc w:val="both"/>
        <w:rPr>
          <w:color w:val="000000"/>
        </w:rPr>
      </w:pPr>
      <w:r w:rsidRPr="00107E5E">
        <w:rPr>
          <w:color w:val="000000"/>
        </w:rPr>
        <w:t>    В структуре администрации Тернейского муниципального округа и по подведомственным учреждениям произошли следующие изменения в 2022 году:</w:t>
      </w:r>
    </w:p>
    <w:p w:rsidR="00AE0B5E" w:rsidRPr="00107E5E" w:rsidRDefault="00AE0B5E" w:rsidP="00AE0B5E">
      <w:pPr>
        <w:ind w:right="57" w:firstLine="709"/>
        <w:jc w:val="both"/>
        <w:rPr>
          <w:rFonts w:eastAsia="Calibri"/>
          <w:bCs/>
          <w:lang w:eastAsia="en-US"/>
        </w:rPr>
      </w:pPr>
      <w:r w:rsidRPr="00107E5E">
        <w:rPr>
          <w:color w:val="000000"/>
        </w:rPr>
        <w:t xml:space="preserve">            - создано структурное подразделение администрации Тернейского муниципального округа: Светлинский территориальный отдел администрации Тернейского муниципального округа и юридические лицо: </w:t>
      </w:r>
      <w:r w:rsidRPr="00107E5E">
        <w:rPr>
          <w:rFonts w:eastAsia="Calibri"/>
          <w:bCs/>
          <w:lang w:eastAsia="en-US"/>
        </w:rPr>
        <w:t>Муниципальное казенное учреждение «Редакция газеты «Вестник Тернея» Тернейского муниципального округа Приморского края.</w:t>
      </w:r>
    </w:p>
    <w:p w:rsidR="00AE0B5E" w:rsidRPr="00107E5E" w:rsidRDefault="00AE0B5E" w:rsidP="00AE0B5E">
      <w:pPr>
        <w:ind w:right="57" w:firstLine="709"/>
        <w:jc w:val="both"/>
        <w:rPr>
          <w:rFonts w:eastAsia="Calibri"/>
          <w:bCs/>
          <w:lang w:eastAsia="en-US"/>
        </w:rPr>
      </w:pPr>
      <w:r w:rsidRPr="00107E5E">
        <w:rPr>
          <w:rFonts w:eastAsia="Calibri"/>
          <w:bCs/>
          <w:lang w:eastAsia="en-US"/>
        </w:rPr>
        <w:t xml:space="preserve">           - ликвидировано </w:t>
      </w:r>
      <w:r w:rsidRPr="00107E5E">
        <w:rPr>
          <w:rFonts w:eastAsia="Calibri"/>
          <w:lang w:eastAsia="en-US"/>
        </w:rPr>
        <w:t>Управление образования администрации Тернейского муниципального округа и м</w:t>
      </w:r>
      <w:r w:rsidRPr="00107E5E">
        <w:rPr>
          <w:rFonts w:eastAsia="Calibri"/>
          <w:bCs/>
          <w:lang w:eastAsia="en-US"/>
        </w:rPr>
        <w:t>униципальное казенное учреждение "Хозяйственное управление администрации Тернейского городского поселения».</w:t>
      </w:r>
    </w:p>
    <w:p w:rsidR="00AE0B5E" w:rsidRPr="00107E5E" w:rsidRDefault="00AE0B5E" w:rsidP="00AE0B5E">
      <w:pPr>
        <w:ind w:right="57" w:firstLine="709"/>
        <w:jc w:val="both"/>
        <w:rPr>
          <w:rFonts w:ascii="Courier New" w:eastAsia="Courier New" w:hAnsi="Courier New" w:cs="Courier New"/>
        </w:rPr>
      </w:pPr>
    </w:p>
    <w:p w:rsidR="00AE0B5E" w:rsidRPr="00107E5E" w:rsidRDefault="00AE0B5E" w:rsidP="00AE0B5E">
      <w:pPr>
        <w:ind w:right="57" w:firstLine="709"/>
        <w:jc w:val="both"/>
        <w:rPr>
          <w:rFonts w:ascii="Courier New" w:eastAsia="Courier New" w:hAnsi="Courier New" w:cs="Courier New"/>
        </w:rPr>
      </w:pPr>
      <w:r w:rsidRPr="00107E5E">
        <w:rPr>
          <w:color w:val="000000"/>
        </w:rPr>
        <w:t>           Бюджетные и автономные учреждения в Тернейском муниципальном округе отсутствуют.</w:t>
      </w:r>
    </w:p>
    <w:p w:rsidR="00AE0B5E" w:rsidRPr="00107E5E" w:rsidRDefault="00AE0B5E" w:rsidP="00AE0B5E">
      <w:pPr>
        <w:ind w:right="57" w:firstLine="709"/>
        <w:jc w:val="center"/>
        <w:rPr>
          <w:b/>
          <w:color w:val="000000"/>
        </w:rPr>
      </w:pPr>
      <w:r w:rsidRPr="00107E5E">
        <w:rPr>
          <w:bCs/>
          <w:color w:val="000000"/>
        </w:rPr>
        <w:t>За счёт средств бюджета Тернейского муниципального округа произведены мероприятия по строительству, улучшению состояния и сохранности основных фондов (капитальные вложения)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2483"/>
        <w:gridCol w:w="2195"/>
        <w:gridCol w:w="1581"/>
      </w:tblGrid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Мероприятие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план, рублей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исполнено,</w:t>
            </w:r>
          </w:p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рублей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источник средств</w:t>
            </w:r>
          </w:p>
        </w:tc>
      </w:tr>
      <w:tr w:rsidR="00AE0B5E" w:rsidRPr="00107E5E" w:rsidTr="00A5589C">
        <w:tc>
          <w:tcPr>
            <w:tcW w:w="3964" w:type="dxa"/>
            <w:vMerge w:val="restart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Строительство средней общеобразовательной школы на 80 мест пгт.Светлая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233 320 714,29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233 320 714,29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краевой и федеральный бюджет</w:t>
            </w:r>
          </w:p>
        </w:tc>
      </w:tr>
      <w:tr w:rsidR="00AE0B5E" w:rsidRPr="00107E5E" w:rsidTr="00A5589C">
        <w:trPr>
          <w:trHeight w:val="58"/>
        </w:trPr>
        <w:tc>
          <w:tcPr>
            <w:tcW w:w="3964" w:type="dxa"/>
            <w:vMerge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2 803 763,80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1 860 828,04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Актуализация смет на капитальный ремонт здания МКУ СОШ п.Пластун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205 000,00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205 000,00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vMerge w:val="restart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 xml:space="preserve">Капитальный ремонт здания МКОУ СОШ с.Малая Кема 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1 296 560,20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1 296 560,20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Краевой бюджет</w:t>
            </w:r>
          </w:p>
        </w:tc>
      </w:tr>
      <w:tr w:rsidR="00AE0B5E" w:rsidRPr="00107E5E" w:rsidTr="00A5589C">
        <w:tc>
          <w:tcPr>
            <w:tcW w:w="3964" w:type="dxa"/>
            <w:vMerge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297 434,80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297 434,80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Замена котла котельной №5 в п.Терней</w:t>
            </w:r>
          </w:p>
          <w:p w:rsidR="00AE0B5E" w:rsidRPr="00107E5E" w:rsidRDefault="00AE0B5E" w:rsidP="00A5589C">
            <w:pPr>
              <w:rPr>
                <w:bCs/>
                <w:color w:val="000000"/>
              </w:rPr>
            </w:pP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1 332 677,50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1 332 677,50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 сельского клуба с.Агзу за счёт добровольных пожертвований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2 845 541,00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2 845 541,00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 муниципального жилищного фонда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3 753 136,80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3 752 807,15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ремонт, модернизацию и реконструкцию объектов энергетики и жилищно-коммунального хозяйства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49 630,70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49 630,70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Капитальный ремонт административного здания в с.Самарга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126 117,89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126 117,69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Местный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107E5E">
              <w:rPr>
                <w:bCs/>
                <w:color w:val="000000"/>
              </w:rPr>
              <w:lastRenderedPageBreak/>
              <w:t>помещений за счет краевого бюджета (произведён ремонт двух квартир)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lastRenderedPageBreak/>
              <w:t>1 781 855,66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1 606 164,66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Краевой бюджет</w:t>
            </w:r>
          </w:p>
        </w:tc>
      </w:tr>
      <w:tr w:rsidR="00AE0B5E" w:rsidRPr="00107E5E" w:rsidTr="00A5589C">
        <w:tc>
          <w:tcPr>
            <w:tcW w:w="3964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ВСЕГО</w:t>
            </w:r>
          </w:p>
        </w:tc>
        <w:tc>
          <w:tcPr>
            <w:tcW w:w="2483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247 812 432,64</w:t>
            </w:r>
          </w:p>
        </w:tc>
        <w:tc>
          <w:tcPr>
            <w:tcW w:w="2195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  <w:r w:rsidRPr="00107E5E">
              <w:rPr>
                <w:bCs/>
                <w:color w:val="000000"/>
              </w:rPr>
              <w:t>246 693 476,03</w:t>
            </w:r>
          </w:p>
        </w:tc>
        <w:tc>
          <w:tcPr>
            <w:tcW w:w="1581" w:type="dxa"/>
            <w:shd w:val="clear" w:color="auto" w:fill="auto"/>
          </w:tcPr>
          <w:p w:rsidR="00AE0B5E" w:rsidRPr="00107E5E" w:rsidRDefault="00AE0B5E" w:rsidP="00A5589C">
            <w:pPr>
              <w:rPr>
                <w:bCs/>
                <w:color w:val="000000"/>
              </w:rPr>
            </w:pPr>
          </w:p>
        </w:tc>
      </w:tr>
    </w:tbl>
    <w:p w:rsidR="00AE0B5E" w:rsidRPr="00107E5E" w:rsidRDefault="00AE0B5E" w:rsidP="00AE0B5E">
      <w:pPr>
        <w:ind w:right="57" w:firstLine="709"/>
        <w:jc w:val="center"/>
        <w:rPr>
          <w:b/>
        </w:rPr>
      </w:pPr>
    </w:p>
    <w:p w:rsidR="00AE0B5E" w:rsidRPr="00107E5E" w:rsidRDefault="00AE0B5E" w:rsidP="00AE0B5E">
      <w:pPr>
        <w:ind w:right="57" w:firstLine="709"/>
        <w:jc w:val="center"/>
        <w:rPr>
          <w:b/>
        </w:rPr>
      </w:pPr>
      <w:r w:rsidRPr="00107E5E">
        <w:rPr>
          <w:b/>
        </w:rPr>
        <w:t>Результат исполнения бюджета (дефицит/профицит)</w:t>
      </w:r>
    </w:p>
    <w:p w:rsidR="00AE0B5E" w:rsidRPr="00107E5E" w:rsidRDefault="00AE0B5E" w:rsidP="00AE0B5E">
      <w:pPr>
        <w:ind w:right="57" w:firstLine="709"/>
        <w:jc w:val="center"/>
        <w:rPr>
          <w:b/>
        </w:rPr>
      </w:pPr>
      <w:r w:rsidRPr="00107E5E">
        <w:rPr>
          <w:b/>
        </w:rPr>
        <w:t xml:space="preserve">Тернейского муниципального округа </w:t>
      </w:r>
    </w:p>
    <w:p w:rsidR="00AE0B5E" w:rsidRPr="00107E5E" w:rsidRDefault="00AE0B5E" w:rsidP="00AE0B5E">
      <w:pPr>
        <w:ind w:right="57" w:firstLine="709"/>
        <w:jc w:val="center"/>
        <w:rPr>
          <w:b/>
        </w:rPr>
      </w:pP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   Бюджет  Тернейского муниципального округа :</w:t>
      </w:r>
    </w:p>
    <w:p w:rsidR="00AE0B5E" w:rsidRPr="00107E5E" w:rsidRDefault="00AE0B5E" w:rsidP="00AE0B5E">
      <w:pPr>
        <w:ind w:right="57" w:firstLine="709"/>
        <w:jc w:val="both"/>
      </w:pPr>
      <w:r w:rsidRPr="00107E5E">
        <w:t>- План дефицит в сумме  19 979 640,29 руб., в том числе по источникам финансирования: изменение остатков средств 19 979 640,29 руб..</w:t>
      </w:r>
    </w:p>
    <w:p w:rsidR="00AE0B5E" w:rsidRPr="00107E5E" w:rsidRDefault="00AE0B5E" w:rsidP="00AE0B5E">
      <w:pPr>
        <w:ind w:right="57" w:firstLine="709"/>
        <w:jc w:val="both"/>
      </w:pPr>
      <w:r w:rsidRPr="00107E5E">
        <w:t>- Исполнено с профицитом  в сумме 18 017 627,36 руб.,  в том числе по источникам финансирования: изменение остатков средств на счетах по учёту средств бюджета 18 017 627,36 руб..</w:t>
      </w:r>
      <w:r w:rsidRPr="00107E5E">
        <w:rPr>
          <w:b/>
        </w:rPr>
        <w:t xml:space="preserve">  </w:t>
      </w:r>
    </w:p>
    <w:p w:rsidR="00AE0B5E" w:rsidRPr="00107E5E" w:rsidRDefault="00AE0B5E" w:rsidP="00AE0B5E">
      <w:pPr>
        <w:ind w:right="57" w:firstLine="709"/>
        <w:jc w:val="both"/>
        <w:rPr>
          <w:rFonts w:ascii="Courier New" w:eastAsia="Courier New" w:hAnsi="Courier New" w:cs="Courier New"/>
        </w:rPr>
      </w:pPr>
      <w:r w:rsidRPr="00107E5E">
        <w:t xml:space="preserve">         </w:t>
      </w:r>
      <w:r w:rsidRPr="00107E5E">
        <w:rPr>
          <w:color w:val="000000"/>
        </w:rPr>
        <w:t>Бюджетные кредиты в 2022 году администрацией Тернейского муниципального округа не оформлялись.</w:t>
      </w:r>
    </w:p>
    <w:p w:rsidR="00AE0B5E" w:rsidRPr="00107E5E" w:rsidRDefault="00AE0B5E" w:rsidP="00AE0B5E">
      <w:pPr>
        <w:ind w:right="57" w:firstLine="709"/>
        <w:jc w:val="both"/>
      </w:pPr>
      <w:r w:rsidRPr="00107E5E">
        <w:t xml:space="preserve">     </w:t>
      </w:r>
    </w:p>
    <w:p w:rsidR="00AE0B5E" w:rsidRPr="00107E5E" w:rsidRDefault="00AE0B5E" w:rsidP="00AE0B5E">
      <w:pPr>
        <w:ind w:right="57" w:firstLine="709"/>
        <w:jc w:val="both"/>
      </w:pPr>
    </w:p>
    <w:p w:rsidR="00AE0B5E" w:rsidRPr="00107E5E" w:rsidRDefault="00AE0B5E" w:rsidP="00AE0B5E">
      <w:pPr>
        <w:ind w:right="57" w:firstLine="709"/>
        <w:jc w:val="both"/>
      </w:pPr>
    </w:p>
    <w:tbl>
      <w:tblPr>
        <w:tblW w:w="9752" w:type="dxa"/>
        <w:tblInd w:w="96" w:type="dxa"/>
        <w:tblLook w:val="0000" w:firstRow="0" w:lastRow="0" w:firstColumn="0" w:lastColumn="0" w:noHBand="0" w:noVBand="0"/>
      </w:tblPr>
      <w:tblGrid>
        <w:gridCol w:w="9752"/>
      </w:tblGrid>
      <w:tr w:rsidR="00AE0B5E" w:rsidRPr="00107E5E" w:rsidTr="00A5589C">
        <w:trPr>
          <w:trHeight w:val="281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B5E" w:rsidRPr="00107E5E" w:rsidRDefault="00AE0B5E" w:rsidP="00A5589C">
            <w:pPr>
              <w:ind w:right="57" w:firstLine="709"/>
              <w:jc w:val="center"/>
            </w:pPr>
            <w:r w:rsidRPr="00107E5E">
              <w:t>Начальник финансового управления                                                       Е.Е.  Нестеренко</w:t>
            </w:r>
          </w:p>
        </w:tc>
      </w:tr>
      <w:tr w:rsidR="00AE0B5E" w:rsidRPr="00107E5E" w:rsidTr="00A5589C">
        <w:trPr>
          <w:trHeight w:val="281"/>
        </w:trPr>
        <w:tc>
          <w:tcPr>
            <w:tcW w:w="9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0B5E" w:rsidRPr="00107E5E" w:rsidRDefault="00AE0B5E" w:rsidP="00A5589C">
            <w:pPr>
              <w:ind w:right="57" w:firstLine="709"/>
            </w:pPr>
          </w:p>
          <w:p w:rsidR="00AE0B5E" w:rsidRPr="00107E5E" w:rsidRDefault="00AE0B5E" w:rsidP="00A5589C">
            <w:pPr>
              <w:ind w:right="57" w:firstLine="709"/>
            </w:pPr>
          </w:p>
          <w:p w:rsidR="00AE0B5E" w:rsidRPr="00107E5E" w:rsidRDefault="00AE0B5E" w:rsidP="00A5589C">
            <w:pPr>
              <w:ind w:right="57" w:firstLine="709"/>
            </w:pPr>
          </w:p>
          <w:p w:rsidR="00AE0B5E" w:rsidRPr="00107E5E" w:rsidRDefault="00AE0B5E" w:rsidP="00A5589C">
            <w:pPr>
              <w:ind w:right="57" w:firstLine="709"/>
            </w:pPr>
          </w:p>
          <w:p w:rsidR="00AE0B5E" w:rsidRPr="00107E5E" w:rsidRDefault="00AE0B5E" w:rsidP="00A5589C">
            <w:pPr>
              <w:ind w:right="57" w:firstLine="709"/>
            </w:pPr>
          </w:p>
          <w:p w:rsidR="00AE0B5E" w:rsidRPr="00107E5E" w:rsidRDefault="00AE0B5E" w:rsidP="00A5589C">
            <w:pPr>
              <w:ind w:right="57" w:firstLine="709"/>
            </w:pPr>
          </w:p>
          <w:p w:rsidR="00AE0B5E" w:rsidRPr="00107E5E" w:rsidRDefault="00AE0B5E" w:rsidP="00A5589C">
            <w:pPr>
              <w:ind w:right="57" w:firstLine="709"/>
            </w:pPr>
            <w:r w:rsidRPr="00107E5E">
              <w:t>Исп. Карцева О.М. 31-4-93</w:t>
            </w:r>
          </w:p>
          <w:p w:rsidR="00AE0B5E" w:rsidRPr="00107E5E" w:rsidRDefault="00AE0B5E" w:rsidP="00A5589C">
            <w:pPr>
              <w:ind w:right="57" w:firstLine="709"/>
            </w:pPr>
            <w:r w:rsidRPr="00107E5E">
              <w:t xml:space="preserve">         Дёмина Н.В.  31-5-57</w:t>
            </w:r>
          </w:p>
        </w:tc>
      </w:tr>
    </w:tbl>
    <w:p w:rsidR="00AE0B5E" w:rsidRPr="00C07F19" w:rsidRDefault="00AE0B5E" w:rsidP="00AE0B5E">
      <w:pPr>
        <w:jc w:val="center"/>
        <w:rPr>
          <w:rFonts w:eastAsia="Calibri" w:cs="Calibri"/>
          <w:color w:val="000000"/>
        </w:rPr>
      </w:pPr>
    </w:p>
    <w:p w:rsidR="00AE0B5E" w:rsidRPr="00107E5E" w:rsidRDefault="00AE0B5E" w:rsidP="00AE0B5E"/>
    <w:p w:rsidR="00C6631E" w:rsidRDefault="00C6631E" w:rsidP="00107E5E"/>
    <w:sectPr w:rsidR="00C6631E" w:rsidSect="00D76C2A">
      <w:pgSz w:w="11906" w:h="16838"/>
      <w:pgMar w:top="1134" w:right="567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F68" w:rsidRDefault="00D44F68" w:rsidP="004D2F8C">
      <w:r>
        <w:separator/>
      </w:r>
    </w:p>
  </w:endnote>
  <w:endnote w:type="continuationSeparator" w:id="0">
    <w:p w:rsidR="00D44F68" w:rsidRDefault="00D44F68" w:rsidP="004D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F68" w:rsidRDefault="00D44F68" w:rsidP="004D2F8C">
      <w:r>
        <w:separator/>
      </w:r>
    </w:p>
  </w:footnote>
  <w:footnote w:type="continuationSeparator" w:id="0">
    <w:p w:rsidR="00D44F68" w:rsidRDefault="00D44F68" w:rsidP="004D2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B8A93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91A35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2E2D3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6E252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8A46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88E7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6E97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101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843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26A1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A77C57A"/>
    <w:multiLevelType w:val="multilevel"/>
    <w:tmpl w:val="02C1ADA5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2" w15:restartNumberingAfterBreak="0">
    <w:nsid w:val="2D1D5B9D"/>
    <w:multiLevelType w:val="hybridMultilevel"/>
    <w:tmpl w:val="02A851A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4" w15:restartNumberingAfterBreak="0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CB58A3"/>
    <w:multiLevelType w:val="multilevel"/>
    <w:tmpl w:val="00CF1AD2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6" w15:restartNumberingAfterBreak="0">
    <w:nsid w:val="3B86565C"/>
    <w:multiLevelType w:val="hybridMultilevel"/>
    <w:tmpl w:val="773216D4"/>
    <w:lvl w:ilvl="0" w:tplc="0419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2761FDE"/>
    <w:multiLevelType w:val="hybridMultilevel"/>
    <w:tmpl w:val="D24E8BC4"/>
    <w:lvl w:ilvl="0" w:tplc="0419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1330197"/>
    <w:multiLevelType w:val="hybridMultilevel"/>
    <w:tmpl w:val="E6E21E2E"/>
    <w:lvl w:ilvl="0" w:tplc="BEAE9B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8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12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AC4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07E5E"/>
    <w:rsid w:val="00111605"/>
    <w:rsid w:val="00112B9F"/>
    <w:rsid w:val="00115A6B"/>
    <w:rsid w:val="00115F80"/>
    <w:rsid w:val="001161C9"/>
    <w:rsid w:val="001214FB"/>
    <w:rsid w:val="001222FD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0D00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1728"/>
    <w:rsid w:val="0023185D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5BB9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5E36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718"/>
    <w:rsid w:val="002D38BB"/>
    <w:rsid w:val="002D456A"/>
    <w:rsid w:val="002D5270"/>
    <w:rsid w:val="002D5875"/>
    <w:rsid w:val="002D61F3"/>
    <w:rsid w:val="002D6F25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37CA2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07D5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0CE6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1955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A735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3A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4BF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6A13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525E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279C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841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0B5E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16E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2F94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6D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A2420"/>
    <w:rsid w:val="00BB0632"/>
    <w:rsid w:val="00BB3C3E"/>
    <w:rsid w:val="00BB5001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07F19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631E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0A96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4F68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3F6A"/>
    <w:rsid w:val="00D651E5"/>
    <w:rsid w:val="00D66DB3"/>
    <w:rsid w:val="00D712E8"/>
    <w:rsid w:val="00D72988"/>
    <w:rsid w:val="00D75428"/>
    <w:rsid w:val="00D75505"/>
    <w:rsid w:val="00D761DA"/>
    <w:rsid w:val="00D766AD"/>
    <w:rsid w:val="00D76C2A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13C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6674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5D6C"/>
    <w:rsid w:val="00FD7E04"/>
    <w:rsid w:val="00FE0543"/>
    <w:rsid w:val="00FE1A44"/>
    <w:rsid w:val="00FE2201"/>
    <w:rsid w:val="00FE3698"/>
    <w:rsid w:val="00FE42F9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EF1AFF-26FA-4A9B-8FF1-83CD571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C2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07D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A07D5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07D5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/>
      <w:b/>
      <w:sz w:val="26"/>
    </w:rPr>
  </w:style>
  <w:style w:type="paragraph" w:styleId="a3">
    <w:name w:val="Body Text"/>
    <w:basedOn w:val="a"/>
    <w:link w:val="a4"/>
    <w:semiHidden/>
    <w:rsid w:val="004A07D5"/>
    <w:pPr>
      <w:jc w:val="both"/>
    </w:pPr>
    <w:rPr>
      <w:szCs w:val="20"/>
    </w:rPr>
  </w:style>
  <w:style w:type="character" w:customStyle="1" w:styleId="a4">
    <w:name w:val="Основной текст Знак"/>
    <w:link w:val="a3"/>
    <w:semiHidden/>
    <w:locked/>
    <w:rsid w:val="005B5923"/>
    <w:rPr>
      <w:sz w:val="24"/>
    </w:rPr>
  </w:style>
  <w:style w:type="paragraph" w:styleId="21">
    <w:name w:val="Body Text 2"/>
    <w:basedOn w:val="a"/>
    <w:link w:val="22"/>
    <w:semiHidden/>
    <w:rsid w:val="004A07D5"/>
  </w:style>
  <w:style w:type="character" w:customStyle="1" w:styleId="22">
    <w:name w:val="Основной текст 2 Знак"/>
    <w:link w:val="21"/>
    <w:uiPriority w:val="99"/>
    <w:semiHidden/>
    <w:locked/>
    <w:rPr>
      <w:sz w:val="24"/>
    </w:rPr>
  </w:style>
  <w:style w:type="character" w:styleId="a5">
    <w:name w:val="Hyperlink"/>
    <w:uiPriority w:val="99"/>
    <w:semiHidden/>
    <w:rsid w:val="004A07D5"/>
    <w:rPr>
      <w:rFonts w:cs="Times New Roman"/>
      <w:color w:val="0000FF"/>
      <w:u w:val="single"/>
    </w:rPr>
  </w:style>
  <w:style w:type="paragraph" w:customStyle="1" w:styleId="ConsPlusNormal">
    <w:name w:val="ConsPlusNormal"/>
    <w:rsid w:val="004A07D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A07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A07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4A07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A07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Стиль в законе"/>
    <w:basedOn w:val="a"/>
    <w:rsid w:val="004A07D5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a7">
    <w:name w:val="Body Text Indent"/>
    <w:basedOn w:val="a"/>
    <w:link w:val="a8"/>
    <w:semiHidden/>
    <w:rsid w:val="004A07D5"/>
    <w:pPr>
      <w:autoSpaceDE w:val="0"/>
      <w:autoSpaceDN w:val="0"/>
      <w:adjustRightInd w:val="0"/>
      <w:ind w:firstLine="709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sz w:val="24"/>
    </w:rPr>
  </w:style>
  <w:style w:type="paragraph" w:styleId="23">
    <w:name w:val="Body Text Indent 2"/>
    <w:basedOn w:val="a"/>
    <w:link w:val="24"/>
    <w:semiHidden/>
    <w:rsid w:val="004A07D5"/>
    <w:pPr>
      <w:ind w:firstLine="708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sz w:val="24"/>
    </w:rPr>
  </w:style>
  <w:style w:type="paragraph" w:styleId="31">
    <w:name w:val="Body Text Indent 3"/>
    <w:basedOn w:val="a"/>
    <w:link w:val="32"/>
    <w:semiHidden/>
    <w:rsid w:val="004A07D5"/>
    <w:pPr>
      <w:ind w:firstLine="708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</w:rPr>
  </w:style>
  <w:style w:type="paragraph" w:customStyle="1" w:styleId="xl36">
    <w:name w:val="xl36"/>
    <w:basedOn w:val="a"/>
    <w:rsid w:val="004A07D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9">
    <w:name w:val="Normal (Web)"/>
    <w:basedOn w:val="a"/>
    <w:semiHidden/>
    <w:rsid w:val="004A07D5"/>
  </w:style>
  <w:style w:type="paragraph" w:customStyle="1" w:styleId="ConsNonformat">
    <w:name w:val="ConsNonformat"/>
    <w:rsid w:val="004A07D5"/>
    <w:rPr>
      <w:rFonts w:ascii="Consultant" w:hAnsi="Consultant" w:cs="Consultant"/>
    </w:rPr>
  </w:style>
  <w:style w:type="paragraph" w:styleId="33">
    <w:name w:val="Body Text 3"/>
    <w:basedOn w:val="a"/>
    <w:link w:val="34"/>
    <w:semiHidden/>
    <w:rsid w:val="004A07D5"/>
    <w:pPr>
      <w:jc w:val="both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sz w:val="16"/>
    </w:rPr>
  </w:style>
  <w:style w:type="paragraph" w:styleId="aa">
    <w:name w:val="Balloon Text"/>
    <w:basedOn w:val="a"/>
    <w:link w:val="ab"/>
    <w:rsid w:val="004A07D5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sz w:val="2"/>
    </w:rPr>
  </w:style>
  <w:style w:type="character" w:styleId="ac">
    <w:name w:val="FollowedHyperlink"/>
    <w:uiPriority w:val="99"/>
    <w:semiHidden/>
    <w:rsid w:val="004A07D5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a"/>
    <w:rsid w:val="004A07D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a"/>
    <w:rsid w:val="004A07D5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a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a"/>
    <w:rsid w:val="004A07D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ad">
    <w:name w:val="Table Grid"/>
    <w:basedOn w:val="a1"/>
    <w:uiPriority w:val="39"/>
    <w:rsid w:val="00140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a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a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a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a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a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a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a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a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a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a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a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a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a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a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a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a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a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a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a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e">
    <w:name w:val="header"/>
    <w:basedOn w:val="a"/>
    <w:link w:val="af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af">
    <w:name w:val="Верхний колонтитул Знак"/>
    <w:link w:val="ae"/>
    <w:uiPriority w:val="99"/>
    <w:locked/>
    <w:rsid w:val="004D2F8C"/>
    <w:rPr>
      <w:sz w:val="24"/>
    </w:rPr>
  </w:style>
  <w:style w:type="paragraph" w:styleId="af0">
    <w:name w:val="footer"/>
    <w:basedOn w:val="a"/>
    <w:link w:val="af1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Нижний колонтитул Знак"/>
    <w:link w:val="af0"/>
    <w:uiPriority w:val="99"/>
    <w:locked/>
    <w:rsid w:val="004D2F8C"/>
    <w:rPr>
      <w:sz w:val="24"/>
    </w:rPr>
  </w:style>
  <w:style w:type="paragraph" w:customStyle="1" w:styleId="font13">
    <w:name w:val="font13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a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a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af2">
    <w:name w:val="Emphasis"/>
    <w:uiPriority w:val="20"/>
    <w:qFormat/>
    <w:rsid w:val="00F92479"/>
    <w:rPr>
      <w:rFonts w:cs="Times New Roman"/>
      <w:i/>
    </w:rPr>
  </w:style>
  <w:style w:type="character" w:customStyle="1" w:styleId="LineNumber1">
    <w:name w:val="Line Number1"/>
    <w:uiPriority w:val="99"/>
    <w:rsid w:val="00107E5E"/>
  </w:style>
  <w:style w:type="character" w:customStyle="1" w:styleId="Hyperlink1">
    <w:name w:val="Hyperlink1"/>
    <w:uiPriority w:val="99"/>
    <w:rsid w:val="00107E5E"/>
    <w:rPr>
      <w:color w:val="0000FF"/>
      <w:u w:val="single"/>
    </w:rPr>
  </w:style>
  <w:style w:type="table" w:customStyle="1" w:styleId="TableNormal1">
    <w:name w:val="Table Normal1"/>
    <w:uiPriority w:val="99"/>
    <w:rsid w:val="00107E5E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1">
    <w:name w:val="Table Simple 11"/>
    <w:basedOn w:val="TableNormal1"/>
    <w:uiPriority w:val="99"/>
    <w:rsid w:val="00107E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Номер строки1"/>
    <w:rsid w:val="00AE0B5E"/>
  </w:style>
  <w:style w:type="character" w:customStyle="1" w:styleId="12">
    <w:name w:val="Гиперссылка1"/>
    <w:rsid w:val="00AE0B5E"/>
    <w:rPr>
      <w:color w:val="0000FF"/>
      <w:u w:val="single"/>
    </w:rPr>
  </w:style>
  <w:style w:type="table" w:customStyle="1" w:styleId="13">
    <w:name w:val="Обычная таблица1"/>
    <w:rsid w:val="00AE0B5E"/>
    <w:rPr>
      <w:rFonts w:ascii="Calibri" w:hAnsi="Calibri"/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3"/>
    <w:rsid w:val="00AE0B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33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42</Pages>
  <Words>12546</Words>
  <Characters>71514</Characters>
  <Application>Microsoft Office Word</Application>
  <DocSecurity>0</DocSecurity>
  <Lines>595</Lines>
  <Paragraphs>167</Paragraphs>
  <ScaleCrop>false</ScaleCrop>
  <Company>Media</Company>
  <LinksUpToDate>false</LinksUpToDate>
  <CharactersWithSpaces>83893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Duma-2</cp:lastModifiedBy>
  <cp:revision>43</cp:revision>
  <cp:lastPrinted>2023-05-24T00:37:00Z</cp:lastPrinted>
  <dcterms:created xsi:type="dcterms:W3CDTF">2021-03-26T03:31:00Z</dcterms:created>
  <dcterms:modified xsi:type="dcterms:W3CDTF">2023-06-20T23:39:00Z</dcterms:modified>
</cp:coreProperties>
</file>