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F77" w:rsidRPr="00B74F77" w:rsidRDefault="00B74F77" w:rsidP="00B74F77">
      <w:pPr>
        <w:autoSpaceDE w:val="0"/>
        <w:autoSpaceDN w:val="0"/>
        <w:adjustRightInd w:val="0"/>
        <w:spacing w:after="0" w:line="240" w:lineRule="auto"/>
        <w:jc w:val="center"/>
        <w:outlineLvl w:val="0"/>
        <w:rPr>
          <w:rFonts w:ascii="Times New Roman" w:hAnsi="Times New Roman" w:cs="Times New Roman"/>
          <w:sz w:val="28"/>
          <w:szCs w:val="28"/>
        </w:rPr>
      </w:pPr>
      <w:r w:rsidRPr="00B74F77">
        <w:rPr>
          <w:rFonts w:ascii="Times New Roman" w:hAnsi="Times New Roman" w:cs="Times New Roman"/>
          <w:b/>
          <w:bCs/>
          <w:sz w:val="28"/>
          <w:szCs w:val="28"/>
        </w:rPr>
        <w:t>КАК ОПЛАТИТЬ ВРЕМЯ ОТСУТСТВИЯ БЕРЕМЕННОЙ НА РАБОТЕ,</w:t>
      </w:r>
    </w:p>
    <w:p w:rsidR="00B74F77" w:rsidRPr="00B74F77" w:rsidRDefault="00B74F77" w:rsidP="00B74F77">
      <w:pPr>
        <w:autoSpaceDE w:val="0"/>
        <w:autoSpaceDN w:val="0"/>
        <w:adjustRightInd w:val="0"/>
        <w:spacing w:after="0" w:line="240" w:lineRule="auto"/>
        <w:jc w:val="center"/>
        <w:rPr>
          <w:rFonts w:ascii="Times New Roman" w:hAnsi="Times New Roman" w:cs="Times New Roman"/>
          <w:sz w:val="28"/>
          <w:szCs w:val="28"/>
        </w:rPr>
      </w:pPr>
      <w:r w:rsidRPr="00B74F77">
        <w:rPr>
          <w:rFonts w:ascii="Times New Roman" w:hAnsi="Times New Roman" w:cs="Times New Roman"/>
          <w:b/>
          <w:bCs/>
          <w:sz w:val="28"/>
          <w:szCs w:val="28"/>
        </w:rPr>
        <w:t>ЕСЛИ ОНА ПОСЕЩАЛА ВРАЧА</w:t>
      </w:r>
    </w:p>
    <w:p w:rsidR="00B74F77" w:rsidRDefault="00B74F77" w:rsidP="00B74F77">
      <w:pPr>
        <w:autoSpaceDE w:val="0"/>
        <w:autoSpaceDN w:val="0"/>
        <w:adjustRightInd w:val="0"/>
        <w:spacing w:after="0" w:line="240" w:lineRule="auto"/>
        <w:jc w:val="both"/>
        <w:rPr>
          <w:rFonts w:ascii="Calibri" w:hAnsi="Calibri" w:cs="Calibri"/>
        </w:rPr>
      </w:pPr>
    </w:p>
    <w:p w:rsidR="00B74F77" w:rsidRPr="00B74F77" w:rsidRDefault="00B74F77" w:rsidP="00B74F77">
      <w:pPr>
        <w:autoSpaceDE w:val="0"/>
        <w:autoSpaceDN w:val="0"/>
        <w:adjustRightInd w:val="0"/>
        <w:spacing w:after="0" w:line="360" w:lineRule="auto"/>
        <w:ind w:firstLine="709"/>
        <w:jc w:val="both"/>
        <w:rPr>
          <w:rFonts w:ascii="Times New Roman" w:hAnsi="Times New Roman" w:cs="Times New Roman"/>
          <w:sz w:val="28"/>
          <w:szCs w:val="28"/>
        </w:rPr>
      </w:pPr>
      <w:r w:rsidRPr="00B74F77">
        <w:rPr>
          <w:rFonts w:ascii="Times New Roman" w:hAnsi="Times New Roman" w:cs="Times New Roman"/>
          <w:sz w:val="28"/>
          <w:szCs w:val="28"/>
        </w:rPr>
        <w:t>Частью 3 ст. 254 ТК РФ предусмотрено сохранение за беременной женщиной среднего заработка по месту работы на время прохождения диспансерного обследования. Основанием для предоставления указанной гарантии является справка медицинской организации, подтверждающая состояние беременности.</w:t>
      </w:r>
    </w:p>
    <w:p w:rsidR="00B74F77" w:rsidRPr="00B74F77" w:rsidRDefault="00B74F77" w:rsidP="00B74F77">
      <w:pPr>
        <w:autoSpaceDE w:val="0"/>
        <w:autoSpaceDN w:val="0"/>
        <w:adjustRightInd w:val="0"/>
        <w:spacing w:after="0" w:line="360" w:lineRule="auto"/>
        <w:ind w:firstLine="709"/>
        <w:jc w:val="both"/>
        <w:rPr>
          <w:rFonts w:ascii="Times New Roman" w:hAnsi="Times New Roman" w:cs="Times New Roman"/>
          <w:sz w:val="28"/>
          <w:szCs w:val="28"/>
        </w:rPr>
      </w:pPr>
      <w:r w:rsidRPr="00B74F77">
        <w:rPr>
          <w:rFonts w:ascii="Times New Roman" w:hAnsi="Times New Roman" w:cs="Times New Roman"/>
          <w:sz w:val="28"/>
          <w:szCs w:val="28"/>
        </w:rPr>
        <w:t>Время диспансерного обследования оплачивается в размере среднего заработка, поэтому в табеле учета рабочего времени (форма N Т-12 или N Т-13) оно фиксируется отдельно от рабочего времени.</w:t>
      </w:r>
    </w:p>
    <w:p w:rsidR="00B74F77" w:rsidRPr="00B74F77" w:rsidRDefault="00B74F77" w:rsidP="00B74F77">
      <w:pPr>
        <w:autoSpaceDE w:val="0"/>
        <w:autoSpaceDN w:val="0"/>
        <w:adjustRightInd w:val="0"/>
        <w:spacing w:after="0" w:line="360" w:lineRule="auto"/>
        <w:ind w:firstLine="709"/>
        <w:jc w:val="both"/>
        <w:rPr>
          <w:rFonts w:ascii="Times New Roman" w:hAnsi="Times New Roman" w:cs="Times New Roman"/>
          <w:sz w:val="28"/>
          <w:szCs w:val="28"/>
        </w:rPr>
      </w:pPr>
      <w:r w:rsidRPr="00B74F77">
        <w:rPr>
          <w:rFonts w:ascii="Times New Roman" w:hAnsi="Times New Roman" w:cs="Times New Roman"/>
          <w:sz w:val="28"/>
          <w:szCs w:val="28"/>
        </w:rPr>
        <w:t>Поскольку табель не содержит буквенного или цифрового кода для обозначения времени диспансерного обследования, работодатель вправе издать приказ, на основании которого унифицированная форма табеля будет дополнена новым условным обозначением. Порядок применения унифицированных форм первичной учетной документации (утв. Постановлением Госкомстата России от 24.03.1999 N 20) предусматривает возможность внесения дополнительных реквизитов в данные формы (за исключением форм по учету кассовых операций). Например, графа 4 формы N Т-13 табеля учета рабочего времени может быть дополнена двумя строками, в которых указывается буквенный или цифровой код и продолжительность времени, затраченного на диспансерное обследование.</w:t>
      </w:r>
    </w:p>
    <w:p w:rsidR="00B74F77" w:rsidRPr="00B74F77" w:rsidRDefault="00B74F77" w:rsidP="00B74F77">
      <w:pPr>
        <w:autoSpaceDE w:val="0"/>
        <w:autoSpaceDN w:val="0"/>
        <w:adjustRightInd w:val="0"/>
        <w:spacing w:after="0" w:line="360" w:lineRule="auto"/>
        <w:ind w:firstLine="709"/>
        <w:jc w:val="both"/>
        <w:rPr>
          <w:rFonts w:ascii="Times New Roman" w:hAnsi="Times New Roman" w:cs="Times New Roman"/>
          <w:sz w:val="28"/>
          <w:szCs w:val="28"/>
        </w:rPr>
      </w:pPr>
      <w:bookmarkStart w:id="0" w:name="_GoBack"/>
      <w:bookmarkEnd w:id="0"/>
    </w:p>
    <w:sectPr w:rsidR="00B74F77" w:rsidRPr="00B74F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B3"/>
    <w:rsid w:val="000D0236"/>
    <w:rsid w:val="00413397"/>
    <w:rsid w:val="00AA73B3"/>
    <w:rsid w:val="00B74F77"/>
    <w:rsid w:val="00D10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2ED29-1068-48A5-B67E-D3E1A297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F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apk260905</dc:creator>
  <cp:keywords/>
  <dc:description/>
  <cp:lastModifiedBy>apk260905</cp:lastModifiedBy>
  <cp:revision>4</cp:revision>
  <dcterms:created xsi:type="dcterms:W3CDTF">2020-07-13T01:28:00Z</dcterms:created>
  <dcterms:modified xsi:type="dcterms:W3CDTF">2020-07-13T02:04:00Z</dcterms:modified>
</cp:coreProperties>
</file>