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61661">
      <w:pPr>
        <w:spacing w:line="360" w:lineRule="auto"/>
        <w:jc w:val="center"/>
        <w:rPr>
          <w:rFonts w:eastAsia="SimSun"/>
          <w:b/>
          <w:spacing w:val="30"/>
          <w:sz w:val="28"/>
          <w:szCs w:val="28"/>
        </w:rPr>
      </w:pPr>
      <w:r>
        <w:rPr>
          <w:rFonts w:eastAsia="SimSun"/>
          <w:b/>
          <w:spacing w:val="30"/>
          <w:sz w:val="28"/>
          <w:szCs w:val="28"/>
        </w:rPr>
        <w:t>ТЕРРИТОРИАЛЬНАЯ ИЗБИРАТЕЛЬНАЯ КОМИССИЯ</w:t>
      </w:r>
    </w:p>
    <w:tbl>
      <w:tblPr>
        <w:tblStyle w:val="3"/>
        <w:tblpPr w:leftFromText="180" w:rightFromText="180" w:horzAnchor="page" w:tblpX="2212" w:tblpY="-405"/>
        <w:tblW w:w="96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6"/>
      </w:tblGrid>
      <w:tr w14:paraId="0600E9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</w:tcPr>
          <w:p w14:paraId="417F857F">
            <w:pPr>
              <w:tabs>
                <w:tab w:val="left" w:pos="1035"/>
                <w:tab w:val="center" w:pos="4695"/>
              </w:tabs>
              <w:jc w:val="center"/>
              <w:rPr>
                <w:sz w:val="24"/>
                <w:szCs w:val="26"/>
              </w:rPr>
            </w:pPr>
          </w:p>
          <w:p w14:paraId="0D42CB4D">
            <w:pPr>
              <w:tabs>
                <w:tab w:val="left" w:pos="1035"/>
                <w:tab w:val="center" w:pos="4695"/>
              </w:tabs>
              <w:jc w:val="center"/>
              <w:rPr>
                <w:sz w:val="24"/>
                <w:szCs w:val="26"/>
              </w:rPr>
            </w:pPr>
          </w:p>
          <w:p w14:paraId="1FF0650F">
            <w:pPr>
              <w:tabs>
                <w:tab w:val="left" w:pos="3725"/>
                <w:tab w:val="center" w:pos="4695"/>
              </w:tabs>
              <w:jc w:val="center"/>
              <w:rPr>
                <w:sz w:val="24"/>
                <w:szCs w:val="26"/>
              </w:rPr>
            </w:pPr>
          </w:p>
          <w:p w14:paraId="2D8B0E6F">
            <w:pPr>
              <w:tabs>
                <w:tab w:val="left" w:pos="3725"/>
                <w:tab w:val="center" w:pos="4695"/>
              </w:tabs>
              <w:jc w:val="center"/>
              <w:rPr>
                <w:sz w:val="24"/>
                <w:szCs w:val="26"/>
              </w:rPr>
            </w:pPr>
            <w:r>
              <w:drawing>
                <wp:inline distT="0" distB="0" distL="0" distR="0">
                  <wp:extent cx="504825" cy="6286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628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ED23253">
            <w:pPr>
              <w:jc w:val="center"/>
              <w:rPr>
                <w:sz w:val="24"/>
                <w:szCs w:val="26"/>
              </w:rPr>
            </w:pPr>
          </w:p>
        </w:tc>
      </w:tr>
    </w:tbl>
    <w:p w14:paraId="3D0605AF">
      <w:pPr>
        <w:pStyle w:val="4"/>
        <w:ind w:firstLine="0"/>
        <w:jc w:val="center"/>
        <w:rPr>
          <w:b/>
        </w:rPr>
      </w:pPr>
      <w:r>
        <w:rPr>
          <w:b/>
        </w:rPr>
        <w:t>ТЕРНЕЙСКОГО   РАЙОНА</w:t>
      </w:r>
    </w:p>
    <w:p w14:paraId="6DC94EAA">
      <w:pPr>
        <w:pStyle w:val="4"/>
        <w:ind w:firstLine="0"/>
        <w:jc w:val="center"/>
        <w:rPr>
          <w:b/>
        </w:rPr>
      </w:pPr>
      <w:r>
        <w:rPr>
          <w:b/>
        </w:rPr>
        <w:t>РЕШЕНИЕ</w:t>
      </w:r>
    </w:p>
    <w:p w14:paraId="1A574116">
      <w:pPr>
        <w:tabs>
          <w:tab w:val="left" w:pos="6420"/>
        </w:tabs>
        <w:rPr>
          <w:rFonts w:hint="default"/>
          <w:color w:val="000000"/>
          <w:sz w:val="28"/>
          <w:lang w:val="ru-RU"/>
        </w:rPr>
      </w:pPr>
      <w:r>
        <w:rPr>
          <w:rFonts w:hint="default"/>
          <w:sz w:val="28"/>
          <w:lang w:val="ru-RU"/>
        </w:rPr>
        <w:t xml:space="preserve">02 апреля </w:t>
      </w:r>
      <w:r>
        <w:rPr>
          <w:sz w:val="28"/>
        </w:rPr>
        <w:t>202</w:t>
      </w:r>
      <w:r>
        <w:rPr>
          <w:rFonts w:hint="default"/>
          <w:sz w:val="28"/>
          <w:lang w:val="ru-RU"/>
        </w:rPr>
        <w:t>5</w:t>
      </w:r>
      <w:r>
        <w:rPr>
          <w:sz w:val="28"/>
        </w:rPr>
        <w:t xml:space="preserve"> г</w:t>
      </w:r>
      <w:r>
        <w:rPr>
          <w:color w:val="000000"/>
          <w:sz w:val="28"/>
        </w:rPr>
        <w:t>.                             п.Терней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                  1</w:t>
      </w:r>
      <w:r>
        <w:rPr>
          <w:rFonts w:hint="default"/>
          <w:color w:val="000000"/>
          <w:sz w:val="28"/>
          <w:lang w:val="ru-RU"/>
        </w:rPr>
        <w:t>16</w:t>
      </w:r>
      <w:r>
        <w:rPr>
          <w:color w:val="000000"/>
          <w:sz w:val="28"/>
        </w:rPr>
        <w:t>/</w:t>
      </w:r>
      <w:r>
        <w:rPr>
          <w:rFonts w:hint="default"/>
          <w:color w:val="000000"/>
          <w:sz w:val="28"/>
          <w:lang w:val="ru-RU"/>
        </w:rPr>
        <w:t>298</w:t>
      </w:r>
    </w:p>
    <w:p w14:paraId="44189C5B">
      <w:pPr>
        <w:rPr>
          <w:b/>
          <w:color w:val="000000"/>
          <w:sz w:val="28"/>
        </w:rPr>
      </w:pPr>
    </w:p>
    <w:p w14:paraId="32BAAB3A">
      <w:pPr>
        <w:jc w:val="center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>О сложении полномочий председателя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</w:t>
      </w:r>
      <w:r>
        <w:rPr>
          <w:sz w:val="28"/>
          <w:szCs w:val="28"/>
        </w:rPr>
        <w:t>частковой</w:t>
      </w:r>
      <w:r>
        <w:rPr>
          <w:rFonts w:hint="default"/>
          <w:sz w:val="28"/>
          <w:szCs w:val="28"/>
          <w:lang w:val="ru-RU"/>
        </w:rPr>
        <w:t xml:space="preserve"> </w:t>
      </w:r>
    </w:p>
    <w:p w14:paraId="07B96E8F">
      <w:pPr>
        <w:jc w:val="center"/>
        <w:rPr>
          <w:sz w:val="28"/>
          <w:szCs w:val="28"/>
        </w:rPr>
      </w:pPr>
      <w:r>
        <w:rPr>
          <w:sz w:val="28"/>
          <w:szCs w:val="28"/>
        </w:rPr>
        <w:t>избирательной комиссии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избирательного участка  № 27</w:t>
      </w:r>
      <w:r>
        <w:rPr>
          <w:rFonts w:hint="default"/>
          <w:sz w:val="28"/>
          <w:szCs w:val="28"/>
          <w:lang w:val="ru-RU"/>
        </w:rPr>
        <w:t>13</w:t>
      </w:r>
    </w:p>
    <w:p w14:paraId="4DB035A0">
      <w:pPr>
        <w:rPr>
          <w:sz w:val="28"/>
          <w:szCs w:val="28"/>
        </w:rPr>
      </w:pPr>
    </w:p>
    <w:p w14:paraId="748F7612">
      <w:pPr>
        <w:ind w:firstLine="284"/>
        <w:jc w:val="both"/>
        <w:rPr>
          <w:rFonts w:hint="default"/>
          <w:sz w:val="28"/>
          <w:lang w:val="ru-RU"/>
        </w:rPr>
      </w:pPr>
      <w:r>
        <w:rPr>
          <w:sz w:val="28"/>
        </w:rPr>
        <w:t>На основании пункта 6а статьи 29</w:t>
      </w:r>
      <w:r>
        <w:rPr>
          <w:rFonts w:hint="default"/>
          <w:sz w:val="28"/>
          <w:lang w:val="ru-RU"/>
        </w:rPr>
        <w:t>, п.6.1 статьи 32</w:t>
      </w:r>
      <w:r>
        <w:rPr>
          <w:sz w:val="28"/>
        </w:rPr>
        <w:t xml:space="preserve"> Федерального закона </w:t>
      </w:r>
      <w:r>
        <w:rPr>
          <w:rFonts w:hint="default"/>
          <w:sz w:val="28"/>
          <w:lang w:val="ru-RU"/>
        </w:rPr>
        <w:t xml:space="preserve">    </w:t>
      </w:r>
      <w:r>
        <w:rPr>
          <w:sz w:val="28"/>
        </w:rPr>
        <w:t>«Об основных гарантиях избирательных прав и  права  на участие в референдуме граждан Российской Федерации»</w:t>
      </w:r>
      <w:r>
        <w:rPr>
          <w:rFonts w:hint="default"/>
          <w:sz w:val="28"/>
          <w:lang w:val="ru-RU"/>
        </w:rPr>
        <w:t xml:space="preserve">, </w:t>
      </w:r>
      <w:r>
        <w:rPr>
          <w:sz w:val="28"/>
        </w:rPr>
        <w:t>решения Избирательной комиссии Приморского края</w:t>
      </w:r>
      <w:r>
        <w:rPr>
          <w:rFonts w:hint="default"/>
          <w:sz w:val="28"/>
          <w:lang w:val="ru-RU"/>
        </w:rPr>
        <w:t xml:space="preserve"> от 1 апреля 2025 года </w:t>
      </w:r>
      <w:r>
        <w:rPr>
          <w:sz w:val="28"/>
        </w:rPr>
        <w:t xml:space="preserve"> № </w:t>
      </w:r>
      <w:r>
        <w:rPr>
          <w:rFonts w:hint="default"/>
          <w:sz w:val="28"/>
          <w:lang w:val="ru-RU"/>
        </w:rPr>
        <w:t>239/1215</w:t>
      </w:r>
      <w:r>
        <w:rPr>
          <w:sz w:val="28"/>
        </w:rPr>
        <w:t xml:space="preserve">  </w:t>
      </w:r>
      <w:r>
        <w:rPr>
          <w:rFonts w:hint="default"/>
          <w:sz w:val="28"/>
          <w:lang w:val="ru-RU"/>
        </w:rPr>
        <w:t>«О</w:t>
      </w:r>
      <w:r>
        <w:rPr>
          <w:sz w:val="28"/>
        </w:rPr>
        <w:t xml:space="preserve"> назначении  </w:t>
      </w:r>
      <w:r>
        <w:rPr>
          <w:sz w:val="28"/>
          <w:lang w:val="ru-RU"/>
        </w:rPr>
        <w:t>Никитиной</w:t>
      </w:r>
      <w:r>
        <w:rPr>
          <w:rFonts w:hint="default"/>
          <w:sz w:val="28"/>
          <w:lang w:val="ru-RU"/>
        </w:rPr>
        <w:t xml:space="preserve"> Н. С.</w:t>
      </w:r>
      <w:r>
        <w:rPr>
          <w:sz w:val="28"/>
        </w:rPr>
        <w:t xml:space="preserve"> </w:t>
      </w:r>
      <w:r>
        <w:rPr>
          <w:sz w:val="28"/>
          <w:lang w:val="ru-RU"/>
        </w:rPr>
        <w:t>членом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территориальной избирательной комиссии Тернейского рай</w:t>
      </w:r>
      <w:r>
        <w:rPr>
          <w:sz w:val="28"/>
          <w:lang w:val="ru-RU"/>
        </w:rPr>
        <w:t>она</w:t>
      </w:r>
      <w:r>
        <w:rPr>
          <w:rFonts w:hint="default"/>
          <w:sz w:val="28"/>
          <w:lang w:val="ru-RU"/>
        </w:rPr>
        <w:t xml:space="preserve"> с правом решающего голоса взамен выбывшего»,</w:t>
      </w:r>
    </w:p>
    <w:p w14:paraId="0703CCEB">
      <w:pPr>
        <w:ind w:firstLine="284"/>
        <w:jc w:val="both"/>
        <w:rPr>
          <w:sz w:val="28"/>
        </w:rPr>
      </w:pPr>
      <w:r>
        <w:rPr>
          <w:sz w:val="28"/>
          <w:szCs w:val="28"/>
        </w:rPr>
        <w:t>территориальная избирательная комиссия Тернейского района</w:t>
      </w:r>
    </w:p>
    <w:p w14:paraId="4B32D9A4">
      <w:pPr>
        <w:ind w:firstLine="284"/>
        <w:jc w:val="both"/>
        <w:rPr>
          <w:sz w:val="28"/>
          <w:szCs w:val="28"/>
        </w:rPr>
      </w:pPr>
    </w:p>
    <w:p w14:paraId="43856346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14:paraId="2429547D">
      <w:pPr>
        <w:ind w:firstLine="284"/>
        <w:jc w:val="both"/>
        <w:rPr>
          <w:rFonts w:hint="default"/>
          <w:sz w:val="28"/>
          <w:szCs w:val="28"/>
          <w:lang w:val="ru-RU"/>
        </w:rPr>
      </w:pPr>
    </w:p>
    <w:p w14:paraId="7202CDC0">
      <w:pPr>
        <w:ind w:firstLine="284"/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1.</w:t>
      </w:r>
      <w:r>
        <w:rPr>
          <w:sz w:val="28"/>
          <w:szCs w:val="28"/>
        </w:rPr>
        <w:t>Освободить</w:t>
      </w:r>
      <w:r>
        <w:rPr>
          <w:rFonts w:hint="default"/>
          <w:sz w:val="28"/>
          <w:szCs w:val="28"/>
          <w:lang w:val="ru-RU"/>
        </w:rPr>
        <w:t xml:space="preserve"> Никитину Наталью Сергеевну</w:t>
      </w:r>
      <w:r>
        <w:rPr>
          <w:sz w:val="28"/>
          <w:szCs w:val="28"/>
        </w:rPr>
        <w:t xml:space="preserve"> от обязанностей председателя участковой избирательной комиссии избирательного участка № 271</w:t>
      </w:r>
      <w:r>
        <w:rPr>
          <w:rFonts w:hint="default"/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до истечения срока  полномочий</w:t>
      </w:r>
      <w:r>
        <w:rPr>
          <w:rFonts w:hint="default"/>
          <w:sz w:val="28"/>
          <w:szCs w:val="28"/>
          <w:lang w:val="ru-RU"/>
        </w:rPr>
        <w:t>.</w:t>
      </w:r>
    </w:p>
    <w:p w14:paraId="746A5BD4">
      <w:pPr>
        <w:ind w:firstLine="284"/>
        <w:jc w:val="both"/>
        <w:rPr>
          <w:sz w:val="28"/>
          <w:szCs w:val="28"/>
        </w:rPr>
      </w:pPr>
    </w:p>
    <w:p w14:paraId="3DCE04C9">
      <w:pPr>
        <w:numPr>
          <w:ilvl w:val="0"/>
          <w:numId w:val="1"/>
        </w:numPr>
        <w:ind w:firstLine="284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Направить настоящее решение </w:t>
      </w:r>
      <w:r>
        <w:rPr>
          <w:sz w:val="28"/>
          <w:szCs w:val="28"/>
          <w:lang w:val="ru-RU"/>
        </w:rPr>
        <w:t>в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Избирательн</w:t>
      </w:r>
      <w:r>
        <w:rPr>
          <w:sz w:val="28"/>
          <w:szCs w:val="28"/>
          <w:lang w:val="ru-RU"/>
        </w:rPr>
        <w:t>ую</w:t>
      </w:r>
      <w:r>
        <w:rPr>
          <w:sz w:val="28"/>
          <w:szCs w:val="28"/>
        </w:rPr>
        <w:t xml:space="preserve"> комисси</w:t>
      </w:r>
      <w:r>
        <w:rPr>
          <w:sz w:val="28"/>
          <w:szCs w:val="28"/>
          <w:lang w:val="ru-RU"/>
        </w:rPr>
        <w:t>ю</w:t>
      </w:r>
      <w:r>
        <w:rPr>
          <w:sz w:val="28"/>
          <w:szCs w:val="28"/>
        </w:rPr>
        <w:t xml:space="preserve"> Приморского края</w:t>
      </w:r>
      <w:r>
        <w:rPr>
          <w:rFonts w:hint="default"/>
          <w:sz w:val="28"/>
          <w:szCs w:val="28"/>
          <w:lang w:val="ru-RU"/>
        </w:rPr>
        <w:t>.</w:t>
      </w:r>
    </w:p>
    <w:p w14:paraId="6B8F5AE6">
      <w:pPr>
        <w:numPr>
          <w:ilvl w:val="0"/>
          <w:numId w:val="1"/>
        </w:numPr>
        <w:ind w:firstLine="28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Разместить</w:t>
      </w:r>
      <w:r>
        <w:rPr>
          <w:rFonts w:hint="default"/>
          <w:sz w:val="28"/>
          <w:szCs w:val="28"/>
          <w:lang w:val="ru-RU"/>
        </w:rPr>
        <w:t xml:space="preserve"> настоящее решение на</w:t>
      </w:r>
      <w:r>
        <w:rPr>
          <w:sz w:val="28"/>
          <w:szCs w:val="28"/>
        </w:rPr>
        <w:t xml:space="preserve"> официальном сайте администрации Тернейского муниципального округа в разделе «Территориальная избирательная комиссия».</w:t>
      </w:r>
    </w:p>
    <w:p w14:paraId="03118C69">
      <w:pPr>
        <w:rPr>
          <w:sz w:val="28"/>
          <w:szCs w:val="28"/>
        </w:rPr>
      </w:pPr>
    </w:p>
    <w:p w14:paraId="7B52A459">
      <w:pPr>
        <w:rPr>
          <w:sz w:val="28"/>
          <w:szCs w:val="28"/>
        </w:rPr>
      </w:pPr>
      <w:bookmarkStart w:id="0" w:name="_GoBack"/>
      <w:bookmarkEnd w:id="0"/>
    </w:p>
    <w:p w14:paraId="11112B3B">
      <w:pPr>
        <w:ind w:firstLine="700" w:firstLineChars="250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>
        <w:rPr>
          <w:rFonts w:hint="default"/>
          <w:sz w:val="28"/>
          <w:szCs w:val="28"/>
          <w:lang w:val="ru-RU"/>
        </w:rPr>
        <w:t xml:space="preserve">                   </w:t>
      </w:r>
      <w:r>
        <w:rPr>
          <w:sz w:val="28"/>
          <w:szCs w:val="28"/>
        </w:rPr>
        <w:t>О.В.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Тремасова</w:t>
      </w:r>
    </w:p>
    <w:p w14:paraId="3649997C">
      <w:pPr>
        <w:ind w:firstLine="700" w:firstLineChars="250"/>
        <w:rPr>
          <w:sz w:val="28"/>
          <w:szCs w:val="28"/>
        </w:rPr>
      </w:pPr>
    </w:p>
    <w:p w14:paraId="008BE78A">
      <w:pPr>
        <w:ind w:firstLine="700" w:firstLineChars="250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Секретарь</w:t>
      </w:r>
      <w:r>
        <w:rPr>
          <w:rFonts w:hint="default"/>
          <w:sz w:val="28"/>
          <w:szCs w:val="28"/>
          <w:lang w:val="ru-RU"/>
        </w:rPr>
        <w:t xml:space="preserve"> комиссии                                                А.С. Курчинская</w:t>
      </w:r>
    </w:p>
    <w:p w14:paraId="77426C4F">
      <w:pPr>
        <w:rPr>
          <w:sz w:val="28"/>
          <w:szCs w:val="28"/>
        </w:rPr>
      </w:pPr>
    </w:p>
    <w:tbl>
      <w:tblPr>
        <w:tblStyle w:val="3"/>
        <w:tblpPr w:leftFromText="180" w:rightFromText="180" w:horzAnchor="page" w:tblpX="2212" w:tblpY="-405"/>
        <w:tblW w:w="96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6"/>
      </w:tblGrid>
      <w:tr w14:paraId="55A386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</w:tcPr>
          <w:p w14:paraId="0BF793C0">
            <w:pPr>
              <w:ind w:firstLine="700" w:firstLineChars="250"/>
              <w:rPr>
                <w:sz w:val="24"/>
                <w:szCs w:val="26"/>
              </w:rPr>
            </w:pPr>
            <w:r>
              <w:rPr>
                <w:sz w:val="28"/>
                <w:szCs w:val="28"/>
              </w:rPr>
              <w:t xml:space="preserve">Секретарь комиссии                              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                 </w:t>
            </w:r>
            <w:r>
              <w:rPr>
                <w:sz w:val="28"/>
                <w:szCs w:val="28"/>
              </w:rPr>
              <w:t>И.П.</w:t>
            </w:r>
          </w:p>
        </w:tc>
      </w:tr>
      <w:tr w14:paraId="4EC0F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</w:tcPr>
          <w:p w14:paraId="6DFA3089">
            <w:pPr>
              <w:jc w:val="center"/>
              <w:rPr>
                <w:sz w:val="24"/>
                <w:szCs w:val="26"/>
              </w:rPr>
            </w:pPr>
          </w:p>
        </w:tc>
      </w:tr>
    </w:tbl>
    <w:p w14:paraId="13D82F60">
      <w:pPr>
        <w:spacing w:line="360" w:lineRule="auto"/>
        <w:jc w:val="both"/>
        <w:rPr>
          <w:rFonts w:eastAsia="SimSun"/>
          <w:b/>
          <w:spacing w:val="30"/>
          <w:sz w:val="28"/>
          <w:szCs w:val="28"/>
        </w:rPr>
      </w:pPr>
    </w:p>
    <w:p w14:paraId="11CAE989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577A6C"/>
    <w:multiLevelType w:val="singleLevel"/>
    <w:tmpl w:val="30577A6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0D3"/>
    <w:rsid w:val="00121713"/>
    <w:rsid w:val="00137A77"/>
    <w:rsid w:val="001A40D3"/>
    <w:rsid w:val="002464FF"/>
    <w:rsid w:val="00457362"/>
    <w:rsid w:val="00B17AFC"/>
    <w:rsid w:val="00BD03EA"/>
    <w:rsid w:val="00D62E17"/>
    <w:rsid w:val="00E24296"/>
    <w:rsid w:val="12081BB8"/>
    <w:rsid w:val="23F46EFA"/>
    <w:rsid w:val="27097176"/>
    <w:rsid w:val="2DF83D0D"/>
    <w:rsid w:val="537751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текст14-15"/>
    <w:basedOn w:val="1"/>
    <w:qFormat/>
    <w:uiPriority w:val="0"/>
    <w:pPr>
      <w:spacing w:line="360" w:lineRule="auto"/>
      <w:ind w:firstLine="720"/>
      <w:jc w:val="both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192</Words>
  <Characters>1097</Characters>
  <Lines>9</Lines>
  <Paragraphs>2</Paragraphs>
  <TotalTime>12</TotalTime>
  <ScaleCrop>false</ScaleCrop>
  <LinksUpToDate>false</LinksUpToDate>
  <CharactersWithSpaces>1287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2021-02-03T12:24:00Z</dcterms:created>
  <dc:creator>ЕДДС</dc:creator>
  <cp:lastModifiedBy>User</cp:lastModifiedBy>
  <cp:lastPrinted>2025-04-02T03:48:20Z</cp:lastPrinted>
  <dcterms:modified xsi:type="dcterms:W3CDTF">2025-04-02T03:57:37Z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F58A1A61789C4A44A9514E5D1A6D4BF2_13</vt:lpwstr>
  </property>
</Properties>
</file>