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Тернейского муниципального района Приморского края от 25.06.2019 N 67</w:t>
              <w:br/>
              <w:t xml:space="preserve">"О Порядке осуществления анализа сведений о доходах, расходах, об имуществе и обязательствах имущественного характера, представленных муниципальными служащими Тернейского муниципального района"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ТЕРНЕЙСКОГО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25 июня 2019 г. N 67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ОСУЩЕСТВЛЕНИЯ АНАЛИЗА СВЕДЕНИЙ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ХАРАКТЕРА, ПРЕДСТАВЛЕННЫХ МУНИЦИПАЛЬНЫМИ</w:t>
      </w:r>
    </w:p>
    <w:p>
      <w:pPr>
        <w:pStyle w:val="2"/>
        <w:jc w:val="center"/>
      </w:pPr>
      <w:r>
        <w:rPr>
          <w:sz w:val="20"/>
        </w:rPr>
        <w:t xml:space="preserve">СЛУЖАЩИМИ ТЕРНЕЙСКОГО МУНИЦИПАЛЬНОГО РАЙОНА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06.10.2003 </w:t>
      </w:r>
      <w:hyperlink w:history="0" r:id="rId7" w:tooltip="Федеральный закон от 06.10.2003 N 131-ФЗ (ред. от 10.07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03.12.2012 </w:t>
      </w:r>
      <w:hyperlink w:history="0" r:id="rId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доходам", от 25.12.2008 </w:t>
      </w:r>
      <w:hyperlink w:history="0" r:id="rId9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</w:t>
      </w:r>
      <w:hyperlink w:history="0" r:id="rId10" w:tooltip="Устав Тернейского муниципального района Приморского края (принят решением Думы Тернейского муниципального района от 31.05.2005 N 111) (Зарегистрировано в ГУ Минюста РФ по Дальневосточному федеральному округу 19.12.2006 N RU255150002006001) (ред. от 07.04.2020) ------------ Утратил силу или отменен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Тернейского муниципального района Дума Тернейского муниципального района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2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осуществления анализа сведений о доходах, расходах, об имуществе и обязательствах имущественного характера, представленных муниципальными служащими Тернейского муниципального района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 его официального опубликования (обнародования) в газете "Вестник Тернея".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главы Тернейского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Е.П.КУРАШКИНА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Думы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от 25.06.2019 N 67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ОСУЩЕСТВЛЕНИЯ АНАЛИЗА СВЕДЕНИЙ О ДОХОДАХ,</w:t>
      </w:r>
    </w:p>
    <w:p>
      <w:pPr>
        <w:pStyle w:val="2"/>
        <w:jc w:val="center"/>
      </w:pPr>
      <w:r>
        <w:rPr>
          <w:sz w:val="20"/>
        </w:rPr>
        <w:t xml:space="preserve">РАСХОДАХ,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ХАРАКТЕРА, ПРЕДСТАВЛЕННЫХ МУНИЦИПАЛЬНЫМИ СЛУЖАЩИМИ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РАЙОНА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Должностные лица органов местного самоуправления Тернейского муниципального района, ответственные за кадровую работу и за работу по профилактике коррупционных и иных правонарушений (далее - лица, ответственные за кадровую работу по профилактике коррупционных и иных правонарушений), обязаны осуществлять анализ представляемых гражданами, претендующими на замещение должностей муниципальной службы и муниципальными служащими Тернейского муниципального района, в соответствии с федеральными законами от 03.12.2012 </w:t>
      </w:r>
      <w:hyperlink w:history="0" r:id="rId1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 и от 25.12.2008 </w:t>
      </w:r>
      <w:hyperlink w:history="0" r:id="rId12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 сведений о доходах, расходах, об имуществе и обязательствах имущественного характера лица, замещающего должность муниципальной службы, включенную в перечень должностей, утвержденный решением Думы Тернейского муниципального района от 26.07.2016 N 383 "Об утверждении перечня должностей муниципальной службы в органах местного самоуправления Тернейского муниципального района,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должностей муниципальной службы на которые распространяются требования </w:t>
      </w:r>
      <w:hyperlink w:history="0" r:id="rId13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25.12.2008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Анализ сведений о доходах, расходах, об имуществе и обязательствах имущественного характера, представленных муниципальными служащими Тернейского муниципального района, осуществляется лицом, ответственным за кадровую работу по профилактике коррупционных и иных правонарушений в рамках исполнения должностных обязанностей без дополнительного поручения или принятия соответствующего решения представителем нанимателя (работодателем).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ответственное за кадровую работу по профилактике коррупционных и иных правонарушений осуществляет изучение и анализ сведений о доходах, расходах, об имуществе и обязательствах имущественного характера, представленных муниципальными служащими в срок до 1 сентября года, следующего за отчетным.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проведении анализа сведений о доходах, расходах, об имуществе и обязательствах имущественного характера лицом, ответственным за кадровую работу по профилактике коррупционных и иных правонарушений: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изучаются и сравниваются разделы справок о доходах, расходах, об имуществе и обязательствах имущественного характера (далее по тексту - справка о доходах), представленных за отчетный период и за три предшествующих периода (в случае их наличия), а также с иной имеющейся в распоряжении лица, ответственного за кадровую работу по профилактике коррупционных и иных правонарушений информацией об имущественном положении, лица, представившего сведения, получение и обработка которой не противоречит законодательству Российской Федерации. При невозможности сопоставления сведений со справками за три предшествующих периода, сведения сопоставляются со справками за имеющиеся периоды, а также (при наличии) со справкой, поданной служащим (работником) при поступлении на муниципальную службу (работу);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изучается соответствие количества представленных справок о доходах количеству членов семьи лица, представившего сведения о доходах, расходах,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изучаются полнота и правильность отражения в справках о доходах сведений о доходах, расходах,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рассчитывается общий доход лица, представившего сведения о доходах, расходах, об имуществе и обязательствах имущественного характера и его супруги (супруга) за три последних года, предшествующих совершению сделки, путем суммирования итоговых доходов, указанных в справках о доходах за три отчетных периода, предшествующих совершению сделки. Рассчитанная сумма дохода сравнивается с суммой общего дохода лица, представившего сведения о доходах, и его супруги (супруга), указанной в представленной справке о доходах, на предмет соответствия доходов расходам.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справки обязательному уточнению подлежит семейное положение лица в целях подтверждения достаточного объема представленных сведений. Информация о семейном положении подлежит сверке с имеющейся информацией, хранящейся в личном деле лица, представляющего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 окончании срока проведения анализа сведений о доходах, расходах, об имуществе и обязательствах имущественного характера лицо, ответственное за кадровую работу по профилактике коррупционных и иных правонарушений, в течение семи рабочих дней представляет на имя руководителя соответствующего органа местного самоуправления Тернейского муниципального района доклад о результатах анализа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представленные сведения о доходах, расходах, об имуществе и обязательствах имущественного характера вызывают сомнения в их достоверности, в том числе на предмет соответствия доходов расходам, в докладе о результатах анализа сведений о доходах, расходах, об имуществе и обязательствах имущественного характера указывается на необходимость осуществления проверки в отношении муниципального служащего в соответствии с </w:t>
      </w:r>
      <w:hyperlink w:history="0" r:id="rId14" w:tooltip="Решение Думы Тернейского муниципального района Приморского края от 30.09.2014 N 119 (ред. от 30.07.2019) &quot;Об утверждении Положения &quot;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Тернейского муниципального района, муниципальными служащими, замещающими указанные должности в органах местного самоуправления Тернейского муниципаль ------------ Утратил силу или отменен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Тернейского муниципального района от 30.09.2014 N 119 "Об утверждении Положения 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Тернейского муниципального района, муниципальными служащими, замещающими указанные должности в органах местного самоуправления Тернейского муниципального района,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района Приморского края от 25.06.2019 N 67</w:t>
            <w:br/>
            <w:t>"О Порядке осуществления анализа свед...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A5B8759E5DA58B33114020C3EB39A56652CC9451E0783592A9844D3FCEB5982A84851EFCB7467061B3DD113BAvCG7C" TargetMode = "External"/>
	<Relationship Id="rId8" Type="http://schemas.openxmlformats.org/officeDocument/2006/relationships/hyperlink" Target="consultantplus://offline/ref=0A5B8759E5DA58B33114020C3EB39A56652CC945100383592A9844D3FCEB5982A84851EFCB7467061B3DD113BAvCG7C" TargetMode = "External"/>
	<Relationship Id="rId9" Type="http://schemas.openxmlformats.org/officeDocument/2006/relationships/hyperlink" Target="consultantplus://offline/ref=0A5B8759E5DA58B33114020C3EB39A56652CC94A180483592A9844D3FCEB5982A84851EFCB7467061B3DD113BAvCG7C" TargetMode = "External"/>
	<Relationship Id="rId10" Type="http://schemas.openxmlformats.org/officeDocument/2006/relationships/hyperlink" Target="consultantplus://offline/ref=0A5B8759E5DA58B331141C0128DFC4596122964F18048D087ECC4284A3BB5FD7FA080FB698362C0B1E25CD13BFDA68AD3AvFG9C" TargetMode = "External"/>
	<Relationship Id="rId11" Type="http://schemas.openxmlformats.org/officeDocument/2006/relationships/hyperlink" Target="consultantplus://offline/ref=0A5B8759E5DA58B33114020C3EB39A56652CC945100383592A9844D3FCEB5982A84851EFCB7467061B3DD113BAvCG7C" TargetMode = "External"/>
	<Relationship Id="rId12" Type="http://schemas.openxmlformats.org/officeDocument/2006/relationships/hyperlink" Target="consultantplus://offline/ref=0A5B8759E5DA58B33114020C3EB39A56652CC94A180483592A9844D3FCEB5982A84851EFCB7467061B3DD113BAvCG7C" TargetMode = "External"/>
	<Relationship Id="rId13" Type="http://schemas.openxmlformats.org/officeDocument/2006/relationships/hyperlink" Target="consultantplus://offline/ref=0A5B8759E5DA58B33114020C3EB39A56652CC94A180483592A9844D3FCEB5982BA4809E0C1792D575876DE11BEDA6AAA26F8D804vAG3C" TargetMode = "External"/>
	<Relationship Id="rId14" Type="http://schemas.openxmlformats.org/officeDocument/2006/relationships/hyperlink" Target="consultantplus://offline/ref=0A5B8759E5DA58B331141C0128DFC4596122964F1804890977CE4284A3BB5FD7FA080FB698362C0B1E25CD13BFDA68AD3AvFG9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района Приморского края от 25.06.2019 N 67
"О Порядке осуществления анализа сведений о доходах, расходах, об имуществе и обязательствах имущественного характера, представленных муниципальными служащими Тернейского муниципального района"</dc:title>
  <dcterms:created xsi:type="dcterms:W3CDTF">2023-07-26T02:06:47Z</dcterms:created>
</cp:coreProperties>
</file>