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района Приморского края от 26.04.2016 N 351</w:t>
              <w:br/>
              <w:t xml:space="preserve">"О порядке уведомления представителя нанимателя (работодателя) о фактах обращения в целях склонения муниципальных служащих Думы Тернейского муниципального района и контрольно-счетной комиссии Тернейского муниципального района к совершению коррупционных правонарушений"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апреля 2016 г. N 351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УВЕДОМЛЕНИЯ</w:t>
      </w:r>
    </w:p>
    <w:p>
      <w:pPr>
        <w:pStyle w:val="2"/>
        <w:jc w:val="center"/>
      </w:pPr>
      <w:r>
        <w:rPr>
          <w:sz w:val="20"/>
        </w:rPr>
        <w:t xml:space="preserve">ПРЕДСТАВИТЕЛЯ НАНИМАТЕЛЯ (РАБОТОДАТЕЛЯ) О ФАКТАХ</w:t>
      </w:r>
    </w:p>
    <w:p>
      <w:pPr>
        <w:pStyle w:val="2"/>
        <w:jc w:val="center"/>
      </w:pPr>
      <w:r>
        <w:rPr>
          <w:sz w:val="20"/>
        </w:rPr>
        <w:t xml:space="preserve">ОБРАЩЕНИЯ В ЦЕЛЯХ СКЛОНЕНИЯ МУНИЦИПАЛЬНЫХ СЛУЖАЩИХ ДУМЫ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 И КОНТРОЛЬНО-СЧЕТНОЙ</w:t>
      </w:r>
    </w:p>
    <w:p>
      <w:pPr>
        <w:pStyle w:val="2"/>
        <w:jc w:val="center"/>
      </w:pPr>
      <w:r>
        <w:rPr>
          <w:sz w:val="20"/>
        </w:rPr>
        <w:t xml:space="preserve">КОМИССИИ ТЕРНЕЙСКОГО МУНИЦИПАЛЬНОГО РАЙОНА К СОВЕРШЕНИЮ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25.12.2008 N 273-ФЗ "О противодействии коррупции", </w:t>
      </w:r>
      <w:hyperlink w:history="0" r:id="rId8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района, Дума Тернейского муниципального района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представителя нанимателя (работодателя) о фактах обращения в целях склонения муниципальных служащих Думы Тернейского муниципального района и контрольно-счетной комиссии Тернейского муниципального района к совершению коррупционных правонарушений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24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сведений, содержащихся в уведомлениях представителя нанимателя (работодателя) о фактах обращения в целях склонения муниципальных служащих Думы Тернейского муниципального района и контрольно-счетной комиссии Тернейского муниципального района к совершению коррупционных правонарушений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9" w:tooltip="Решение Думы Тернейского муниципального района Приморского края от 13.11.2012 N 508 &quot;О Порядке уведомления представителя нанимателя (работодателя) о фактах обращения в целях склонения муниципального служащего Думы Тернейского муниципального района к совершению коррупционных правонарушений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Тернейского муниципального района от 13.11.2012 N 508 "О порядке уведомления представителя нанимателя (работодателя) о фактах обращения в целях склонения муниципального служащего Думы Тернейского муниципального района к совершению коррупционных правонарушений"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решение вступает в силу со дня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26.04.2016 N 351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(РАБОТОДАТЕЛЯ) О ФАКТАХ ОБРАЩЕНИЯ В ЦЕЛЯХ СКЛОНЕНИЯ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ДУМЫ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 И КОНТРОЛЬНО-СЧЕТНОЙ КОМИССИИ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К СОВЕРШЕНИЮ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целях реализации Федерального </w:t>
      </w:r>
      <w:hyperlink w:history="0" r:id="rId10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25.12.2008 N 273-ФЗ "О противодействии коррупции" в части обязанности муниципальных служащих уведомлять представителя нанимателя (работодателя) об обращениях в целях склонения их к совершению коррупционных правонарушений и устанавливает порядок такого уведомления представителя нанимателя (работодателя), а также регистрации таких уведомлений и организации проверки содержащихся в них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Муниципальные служащие Думы Тернейского муниципального района и контрольно-счетной комиссии Тернейского муниципального района (далее - муниципальный служащий) обязаны незамедлительно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их к совершению коррупционных правонарушений. При нахождении муниципального служащего вне места прохождения службы, в командировке, отпуске, по иным основаниям, установленным законодательством Российской Федерации, муниципальный служащий незамедлительно обязан уведомить представителя нанимателя (работодателя)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Невыполнение муниципальным служащим служебной обязанности, предусмотренной </w:t>
      </w:r>
      <w:hyperlink w:history="0" r:id="rId11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Федерального закона от 25.12.2008 N 273-ФЗ "О противодействии коррупции",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Процедура уведомления муниципальным</w:t>
      </w:r>
    </w:p>
    <w:p>
      <w:pPr>
        <w:pStyle w:val="0"/>
        <w:jc w:val="center"/>
      </w:pPr>
      <w:r>
        <w:rPr>
          <w:sz w:val="20"/>
        </w:rPr>
        <w:t xml:space="preserve">служащим представителя нанимателя (работодателя)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</w:t>
      </w:r>
      <w:hyperlink w:history="0" w:anchor="P112" w:tooltip="                                УВЕДОМЛЕНИЯ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или в соответствии с приложением 1 к настоящему Порядку на имя представителя нанимателя (работодателя)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Думы Тернейского муниципального района для регистрации или иному должностному лицу, уполномоченному представителем нанимателя (работодателем) (далее - ответственное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Организация приема и регистрации уведомлений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Организация приема и регистрации уведомлений осуществляется ответственным лицом. 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</w:t>
      </w:r>
      <w:hyperlink w:history="0" w:anchor="P185" w:tooltip="ЖУРНАЛ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Журнала должны быть пронумерованы, прошнурованы, заверены подписью представителя нанимателя (работодателя) и скреплены печатью Думы Тернейского муниципального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Журнала, а также регистрация уведомлений в Думе Тернейского муниципального района и контрольно-счетной комиссии Тернейского муниципального района возлагается на ответственного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Журнале должно быть отражено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порядковый номер, присвоенный зарегистрированному уведомлению;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номер, дата и время выдачи талона-уведомления (соответствует дате и времени принятия уведомления);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муниципальном служащем, направившем уведомление (Ф.И.О., должность, данные документа, удостоверяющего личность, контактный номер телефона);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краткое изложение фактов, указанных в уведомлении;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Ф.И.О., должность и подпись лица, принявшего уведомление;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принятом решении с указанием даты принятия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особые отметки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Конфиденциальность полученных сведений обеспечивается ответственным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Ответственное лицо, принявшее уведомление, обязано незамедлительно зарегистрировать его в Журнале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Отказ в регистрации уведомления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После регистрации уведомления в Журнале ответственное лицо незамедлительно, не позднее чем в течение 1 часа, передает уведомление с прилагаемыми к нему материалами представителю нанимателя (работодателю) для рассмотрения и последующей организации проверки содержащихся в нем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Журнал хранится у ответственного лица в течение 5 лет с момента регистрации в нем последнего уведомления.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Организация проверки содержащихся в уведомлениях сведений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Должностными лицами, правомочными осуществлять проверки содержащихся в уведомлениях сведений, являются председатель Думы Тернейского муниципального района или иные должностные лица, специально им уполномоченные.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Проверка проводится в течение трех рабочих дней с момента регистрации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ходе проверки устанавливается наличие в сведениях, изложенных в уведомлении, признаков состава правонарушения.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в ходе проверки проводятся беседы с муниципальными служащими с получением от муниципальных служащих письменных пояснений по сведениям, изложенным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По результатам проведенной проверки уведомление с приложением материалов проверки представляются представителю нанимателя (работодателю), который принимает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Уведомление направляется представителем нанимателя (работодателем) в территориальные органы прокуратуры Российской Федерации, МВД России, ФСБ России не позднее 7 дней с даты регистрации уведомления в Журнале, о чем ответственное лицо в течение одного рабочего дня уведомляет муниципального служащего, передавшего или направившего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(работодателя) о фактах</w:t>
      </w:r>
    </w:p>
    <w:p>
      <w:pPr>
        <w:pStyle w:val="0"/>
        <w:jc w:val="right"/>
      </w:pPr>
      <w:r>
        <w:rPr>
          <w:sz w:val="20"/>
        </w:rPr>
        <w:t xml:space="preserve">обращения в целях склонения</w:t>
      </w:r>
    </w:p>
    <w:p>
      <w:pPr>
        <w:pStyle w:val="0"/>
        <w:jc w:val="right"/>
      </w:pPr>
      <w:r>
        <w:rPr>
          <w:sz w:val="20"/>
        </w:rPr>
        <w:t xml:space="preserve">муниципальных служащих Думы</w:t>
      </w:r>
    </w:p>
    <w:p>
      <w:pPr>
        <w:pStyle w:val="0"/>
        <w:jc w:val="right"/>
      </w:pPr>
      <w:r>
        <w:rPr>
          <w:sz w:val="20"/>
        </w:rPr>
        <w:t xml:space="preserve">Тернейского муниципального</w:t>
      </w:r>
    </w:p>
    <w:p>
      <w:pPr>
        <w:pStyle w:val="0"/>
        <w:jc w:val="right"/>
      </w:pPr>
      <w:r>
        <w:rPr>
          <w:sz w:val="20"/>
        </w:rPr>
        <w:t xml:space="preserve">района и контрольно-счетной</w:t>
      </w:r>
    </w:p>
    <w:p>
      <w:pPr>
        <w:pStyle w:val="0"/>
        <w:jc w:val="right"/>
      </w:pPr>
      <w:r>
        <w:rPr>
          <w:sz w:val="20"/>
        </w:rPr>
        <w:t xml:space="preserve">комиссии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к</w:t>
      </w:r>
    </w:p>
    <w:p>
      <w:pPr>
        <w:pStyle w:val="0"/>
        <w:jc w:val="right"/>
      </w:pPr>
      <w:r>
        <w:rPr>
          <w:sz w:val="20"/>
        </w:rPr>
        <w:t xml:space="preserve">совершению коррупционных</w:t>
      </w:r>
    </w:p>
    <w:p>
      <w:pPr>
        <w:pStyle w:val="0"/>
        <w:jc w:val="right"/>
      </w:pPr>
      <w:r>
        <w:rPr>
          <w:sz w:val="20"/>
        </w:rPr>
        <w:t xml:space="preserve">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Председателю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Думы Тернейского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района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(Ф.И.О.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служащего, должность,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структурное подразделение)</w:t>
      </w:r>
    </w:p>
    <w:p>
      <w:pPr>
        <w:pStyle w:val="1"/>
        <w:jc w:val="both"/>
      </w:pPr>
      <w:r>
        <w:rPr>
          <w:sz w:val="20"/>
        </w:rPr>
      </w:r>
    </w:p>
    <w:bookmarkStart w:id="112" w:name="P112"/>
    <w:bookmarkEnd w:id="112"/>
    <w:p>
      <w:pPr>
        <w:pStyle w:val="1"/>
        <w:jc w:val="both"/>
      </w:pPr>
      <w:r>
        <w:rPr>
          <w:sz w:val="20"/>
        </w:rPr>
        <w:t xml:space="preserve">                                УВЕДОМЛЕНИЯ</w:t>
      </w:r>
    </w:p>
    <w:p>
      <w:pPr>
        <w:pStyle w:val="1"/>
        <w:jc w:val="both"/>
      </w:pPr>
      <w:r>
        <w:rPr>
          <w:sz w:val="20"/>
        </w:rPr>
        <w:t xml:space="preserve">    ПРЕДСТАВИТЕЛЯ НАНИМАТЕЛЯ (РАБОТОДАТЕЛЯ) О ФАКТАХ ОБРАЩЕНИЯ В ЦЕЛЯХ</w:t>
      </w:r>
    </w:p>
    <w:p>
      <w:pPr>
        <w:pStyle w:val="1"/>
        <w:jc w:val="both"/>
      </w:pPr>
      <w:r>
        <w:rPr>
          <w:sz w:val="20"/>
        </w:rPr>
        <w:t xml:space="preserve">       СКЛОНЕНИЯ МУНИЦИПАЛЬНОГО СЛУЖАЩЕГО К СОВЕРШЕНИЮ КОРРУПЦИОННЫХ</w:t>
      </w:r>
    </w:p>
    <w:p>
      <w:pPr>
        <w:pStyle w:val="1"/>
        <w:jc w:val="both"/>
      </w:pPr>
      <w:r>
        <w:rPr>
          <w:sz w:val="20"/>
        </w:rPr>
        <w:t xml:space="preserve">                              ПРАВОНАРУШЕНИЙ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(Ф.И.О., должность представителя нанимателя (работодателя))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(Ф.И.О., должность муниципального служащего, направляющего</w:t>
      </w:r>
    </w:p>
    <w:p>
      <w:pPr>
        <w:pStyle w:val="1"/>
        <w:jc w:val="both"/>
      </w:pPr>
      <w:r>
        <w:rPr>
          <w:sz w:val="20"/>
        </w:rPr>
        <w:t xml:space="preserve">                уведомление, место его жительства, телефон)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о факте обращения в целях склонения муниципального</w:t>
      </w:r>
    </w:p>
    <w:p>
      <w:pPr>
        <w:pStyle w:val="1"/>
        <w:jc w:val="both"/>
      </w:pPr>
      <w:r>
        <w:rPr>
          <w:sz w:val="20"/>
        </w:rPr>
        <w:t xml:space="preserve">            служащего к совершению коррупционных правонарушений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Сообщаю, что: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(описание обстоятельств, при которых стало известно о случаях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обращения к муниципальному служащему в связи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с исполнением им служебных обязанностей каких-либо лиц в целях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склонения его к совершению коррупционных правонарушений, дата, место,</w:t>
      </w:r>
    </w:p>
    <w:p>
      <w:pPr>
        <w:pStyle w:val="1"/>
        <w:jc w:val="both"/>
      </w:pPr>
      <w:r>
        <w:rPr>
          <w:sz w:val="20"/>
        </w:rPr>
        <w:t xml:space="preserve">                          время, другие условия)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должность муниципального служащего, которого склоняют</w:t>
      </w:r>
    </w:p>
    <w:p>
      <w:pPr>
        <w:pStyle w:val="1"/>
        <w:jc w:val="both"/>
      </w:pPr>
      <w:r>
        <w:rPr>
          <w:sz w:val="20"/>
        </w:rPr>
        <w:t xml:space="preserve">                к совершению коррупционных правонарушений)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(подробные сведения о коррупционных правонарушениях, которые должен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был бы совершить муниципальный служащий по просьбе обратившихся лиц)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(все известные сведения о физическом (юридическом) лице, склоняющем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к коррупционному правонарушению)</w:t>
      </w:r>
    </w:p>
    <w:p>
      <w:pPr>
        <w:pStyle w:val="1"/>
        <w:jc w:val="both"/>
      </w:pPr>
      <w:r>
        <w:rPr>
          <w:sz w:val="20"/>
        </w:rPr>
        <w:t xml:space="preserve">4. Способ и обстоятельства склонения к коррупционному правонарушению: 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(способ склонения: подкуп, угроза, обман и т.д.,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обстоятельства склонения: телефонный разговор, личная встреча, почта и др.)</w:t>
      </w:r>
    </w:p>
    <w:p>
      <w:pPr>
        <w:pStyle w:val="1"/>
        <w:jc w:val="both"/>
      </w:pPr>
      <w:r>
        <w:rPr>
          <w:sz w:val="20"/>
        </w:rPr>
        <w:t xml:space="preserve">5.  Информация о результате склонения муниципального служащего к совершению</w:t>
      </w:r>
    </w:p>
    <w:p>
      <w:pPr>
        <w:pStyle w:val="1"/>
        <w:jc w:val="both"/>
      </w:pPr>
      <w:r>
        <w:rPr>
          <w:sz w:val="20"/>
        </w:rPr>
        <w:t xml:space="preserve">коррупционного правонарушения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Паспортные данные/номер служебного удостоверения муниципального</w:t>
      </w:r>
    </w:p>
    <w:p>
      <w:pPr>
        <w:pStyle w:val="1"/>
        <w:jc w:val="both"/>
      </w:pPr>
      <w:r>
        <w:rPr>
          <w:sz w:val="20"/>
        </w:rPr>
        <w:t xml:space="preserve">служащего, направившего уведомление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 20___ г. _____________        __________________ ___________</w:t>
      </w:r>
    </w:p>
    <w:p>
      <w:pPr>
        <w:pStyle w:val="1"/>
        <w:jc w:val="both"/>
      </w:pPr>
      <w:r>
        <w:rPr>
          <w:sz w:val="20"/>
        </w:rPr>
        <w:t xml:space="preserve">(дата и время заполнения уведомления)             (Ф.И.О.)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(работодателя) о фактах</w:t>
      </w:r>
    </w:p>
    <w:p>
      <w:pPr>
        <w:pStyle w:val="0"/>
        <w:jc w:val="right"/>
      </w:pPr>
      <w:r>
        <w:rPr>
          <w:sz w:val="20"/>
        </w:rPr>
        <w:t xml:space="preserve">обращения в целях склонения</w:t>
      </w:r>
    </w:p>
    <w:p>
      <w:pPr>
        <w:pStyle w:val="0"/>
        <w:jc w:val="right"/>
      </w:pPr>
      <w:r>
        <w:rPr>
          <w:sz w:val="20"/>
        </w:rPr>
        <w:t xml:space="preserve">муниципальных служащих Думы</w:t>
      </w:r>
    </w:p>
    <w:p>
      <w:pPr>
        <w:pStyle w:val="0"/>
        <w:jc w:val="right"/>
      </w:pPr>
      <w:r>
        <w:rPr>
          <w:sz w:val="20"/>
        </w:rPr>
        <w:t xml:space="preserve">Тернейского муниципального</w:t>
      </w:r>
    </w:p>
    <w:p>
      <w:pPr>
        <w:pStyle w:val="0"/>
        <w:jc w:val="right"/>
      </w:pPr>
      <w:r>
        <w:rPr>
          <w:sz w:val="20"/>
        </w:rPr>
        <w:t xml:space="preserve">района и контрольно-счетной</w:t>
      </w:r>
    </w:p>
    <w:p>
      <w:pPr>
        <w:pStyle w:val="0"/>
        <w:jc w:val="right"/>
      </w:pPr>
      <w:r>
        <w:rPr>
          <w:sz w:val="20"/>
        </w:rPr>
        <w:t xml:space="preserve">комиссии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к</w:t>
      </w:r>
    </w:p>
    <w:p>
      <w:pPr>
        <w:pStyle w:val="0"/>
        <w:jc w:val="right"/>
      </w:pPr>
      <w:r>
        <w:rPr>
          <w:sz w:val="20"/>
        </w:rPr>
        <w:t xml:space="preserve">совершению коррупционных</w:t>
      </w:r>
    </w:p>
    <w:p>
      <w:pPr>
        <w:pStyle w:val="0"/>
        <w:jc w:val="right"/>
      </w:pPr>
      <w:r>
        <w:rPr>
          <w:sz w:val="20"/>
        </w:rPr>
        <w:t xml:space="preserve">правонарушений</w:t>
      </w:r>
    </w:p>
    <w:p>
      <w:pPr>
        <w:pStyle w:val="0"/>
        <w:jc w:val="both"/>
      </w:pPr>
      <w:r>
        <w:rPr>
          <w:sz w:val="20"/>
        </w:rPr>
      </w:r>
    </w:p>
    <w:bookmarkStart w:id="185" w:name="P185"/>
    <w:bookmarkEnd w:id="185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ФАКТАХ ОБРАЩЕНИЯ</w:t>
      </w:r>
    </w:p>
    <w:p>
      <w:pPr>
        <w:pStyle w:val="0"/>
        <w:jc w:val="center"/>
      </w:pPr>
      <w:r>
        <w:rPr>
          <w:sz w:val="20"/>
        </w:rPr>
        <w:t xml:space="preserve">В ЦЕЛЯХ СКЛОНЕНИЯ МУНИЦИПАЛЬНОГО СЛУЖАЩЕГО К</w:t>
      </w:r>
    </w:p>
    <w:p>
      <w:pPr>
        <w:pStyle w:val="0"/>
        <w:jc w:val="center"/>
      </w:pPr>
      <w:r>
        <w:rPr>
          <w:sz w:val="20"/>
        </w:rPr>
        <w:t xml:space="preserve">СОВЕРШЕНИЮ КОРРУПЦИОННЫХ ПРАВОНАРУШЕНИЙ ДУМЫ ТЕРНЕЙСКОГО</w:t>
      </w:r>
    </w:p>
    <w:p>
      <w:pPr>
        <w:pStyle w:val="0"/>
        <w:jc w:val="center"/>
      </w:pPr>
      <w:r>
        <w:rPr>
          <w:sz w:val="20"/>
        </w:rPr>
        <w:t xml:space="preserve">МУНИЦИПАЛЬНОГО РАЙОНА И КОНТРОЛЬНО-СЧЕТНАЯ КОМИССИЯ</w:t>
      </w:r>
    </w:p>
    <w:p>
      <w:pPr>
        <w:pStyle w:val="0"/>
        <w:jc w:val="center"/>
      </w:pPr>
      <w:r>
        <w:rPr>
          <w:sz w:val="20"/>
        </w:rPr>
        <w:t xml:space="preserve">ТЕРНЕЙСКОГО 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"/>
        <w:gridCol w:w="907"/>
        <w:gridCol w:w="987"/>
        <w:gridCol w:w="1361"/>
        <w:gridCol w:w="737"/>
        <w:gridCol w:w="1440"/>
        <w:gridCol w:w="1535"/>
        <w:gridCol w:w="1560"/>
        <w:gridCol w:w="1560"/>
        <w:gridCol w:w="1133"/>
      </w:tblGrid>
      <w:tr>
        <w:tc>
          <w:tcPr>
            <w:tcW w:w="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Номер, дата и время уведомления</w:t>
            </w:r>
          </w:p>
        </w:tc>
        <w:tc>
          <w:tcPr>
            <w:gridSpan w:val="4"/>
            <w:tcW w:w="4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муниципальном служащем, направившем уведомление</w:t>
            </w:r>
          </w:p>
        </w:tc>
        <w:tc>
          <w:tcPr>
            <w:tcW w:w="1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уведомления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Ф.И.О, Должность лица, принявшего уведомление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принятом решении с указанием даты по уведомлению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Особые отметки</w:t>
            </w:r>
          </w:p>
        </w:tc>
      </w:tr>
      <w:tr>
        <w:tc>
          <w:tcPr>
            <w:tcW w:w="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 (паспорт, Удостоверение)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контактный номер телефона</w:t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Текст приведен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уведомления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(работодателя) о фактах</w:t>
      </w:r>
    </w:p>
    <w:p>
      <w:pPr>
        <w:pStyle w:val="0"/>
        <w:jc w:val="right"/>
      </w:pPr>
      <w:r>
        <w:rPr>
          <w:sz w:val="20"/>
        </w:rPr>
        <w:t xml:space="preserve">обращения в целях склонения</w:t>
      </w:r>
    </w:p>
    <w:p>
      <w:pPr>
        <w:pStyle w:val="0"/>
        <w:jc w:val="right"/>
      </w:pPr>
      <w:r>
        <w:rPr>
          <w:sz w:val="20"/>
        </w:rPr>
        <w:t xml:space="preserve">муниципальных служащих Думы</w:t>
      </w:r>
    </w:p>
    <w:p>
      <w:pPr>
        <w:pStyle w:val="0"/>
        <w:jc w:val="right"/>
      </w:pPr>
      <w:r>
        <w:rPr>
          <w:sz w:val="20"/>
        </w:rPr>
        <w:t xml:space="preserve">Тернейского муниципального</w:t>
      </w:r>
    </w:p>
    <w:p>
      <w:pPr>
        <w:pStyle w:val="0"/>
        <w:jc w:val="right"/>
      </w:pPr>
      <w:r>
        <w:rPr>
          <w:sz w:val="20"/>
        </w:rPr>
        <w:t xml:space="preserve">района и контрольно-счетной</w:t>
      </w:r>
    </w:p>
    <w:p>
      <w:pPr>
        <w:pStyle w:val="0"/>
        <w:jc w:val="right"/>
      </w:pPr>
      <w:r>
        <w:rPr>
          <w:sz w:val="20"/>
        </w:rPr>
        <w:t xml:space="preserve">комиссии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к</w:t>
      </w:r>
    </w:p>
    <w:p>
      <w:pPr>
        <w:pStyle w:val="0"/>
        <w:jc w:val="right"/>
      </w:pPr>
      <w:r>
        <w:rPr>
          <w:sz w:val="20"/>
        </w:rPr>
        <w:t xml:space="preserve">совершению коррупционных</w:t>
      </w:r>
    </w:p>
    <w:p>
      <w:pPr>
        <w:pStyle w:val="0"/>
        <w:jc w:val="right"/>
      </w:pPr>
      <w:r>
        <w:rPr>
          <w:sz w:val="20"/>
        </w:rPr>
        <w:t xml:space="preserve">правонарушений</w:t>
      </w:r>
    </w:p>
    <w:p>
      <w:pPr>
        <w:pStyle w:val="0"/>
        <w:jc w:val="both"/>
      </w:pPr>
      <w:r>
        <w:rPr>
          <w:sz w:val="20"/>
        </w:rPr>
      </w:r>
    </w:p>
    <w:bookmarkStart w:id="240" w:name="P240"/>
    <w:bookmarkEnd w:id="240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СВЕДЕНИЙ, СОДЕРЖАЩИХСЯ В УВЕДОМЛЕНИЯХ</w:t>
      </w:r>
    </w:p>
    <w:p>
      <w:pPr>
        <w:pStyle w:val="0"/>
        <w:jc w:val="center"/>
      </w:pPr>
      <w:r>
        <w:rPr>
          <w:sz w:val="20"/>
        </w:rPr>
        <w:t xml:space="preserve">ПРЕДСТАВИТЕЛЯ НАНИМАТЕЛЯ (РАБОТОДАТЕЛЯ) О ФАКТАХ</w:t>
      </w:r>
    </w:p>
    <w:p>
      <w:pPr>
        <w:pStyle w:val="0"/>
        <w:jc w:val="center"/>
      </w:pPr>
      <w:r>
        <w:rPr>
          <w:sz w:val="20"/>
        </w:rPr>
        <w:t xml:space="preserve">ОБРАЩЕНИЯ В ЦЕЛЯХ СКЛОНЕНИЯ МУНИЦИПАЛЬНЫХ СЛУЖАЩИХ ДУМЫ</w:t>
      </w:r>
    </w:p>
    <w:p>
      <w:pPr>
        <w:pStyle w:val="0"/>
        <w:jc w:val="center"/>
      </w:pPr>
      <w:r>
        <w:rPr>
          <w:sz w:val="20"/>
        </w:rPr>
        <w:t xml:space="preserve">ТЕРНЕЙСКОГО МУНИЦИПАЛЬНОГО РАЙОНА И КОНТРОЛЬНО-СЧЕТНОЙ</w:t>
      </w:r>
    </w:p>
    <w:p>
      <w:pPr>
        <w:pStyle w:val="0"/>
        <w:jc w:val="center"/>
      </w:pPr>
      <w:r>
        <w:rPr>
          <w:sz w:val="20"/>
        </w:rPr>
        <w:t xml:space="preserve">КОМИССИИ ТЕРНЕЙСКОГО МУНИЦИПАЛЬНОГО РАЙОНА К СОВЕРШЕНИЮ</w:t>
      </w:r>
    </w:p>
    <w:p>
      <w:pPr>
        <w:pStyle w:val="0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Фамилия, имя, отчество, должность, место жительства и телефон муниципального служащего, направившего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уведомление направляется муниципальным служащим, указанным в </w:t>
      </w:r>
      <w:hyperlink w:history="0" w:anchor="P45" w:tooltip="1.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об отказе (согласии) муниципального служащего принять предложение лица о совершении коррупционного правонарушения.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Паспортные данные, номер служебного удостоверения муниципального служащего, направившего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Дата и время заполнения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Подпись муниципального служащего, заполнившего уведомления.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26.04.2016 N 351</w:t>
            <w:br/>
            <w:t>"О порядке уведомления представителя...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района Приморского края от 26.04.2016 N 351</w:t>
            <w:br/>
            <w:t>"О порядке уведомления представителя...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26F20D8CB5076C420D05867B7EFEB841BD2A6C278BD4898868D277FE1200CEE217D469B4F10B5CE9F27C3BC2074905FB833371B6004B48h3O9C" TargetMode = "External"/>
	<Relationship Id="rId8" Type="http://schemas.openxmlformats.org/officeDocument/2006/relationships/hyperlink" Target="consultantplus://offline/ref=E026F20D8CB5076C420D1B8B6D12A0B745B37569278BDAD8DC3CD420A142069BA257D23CE5B55E58E8FF366A814C4607FFh9OEC" TargetMode = "External"/>
	<Relationship Id="rId9" Type="http://schemas.openxmlformats.org/officeDocument/2006/relationships/hyperlink" Target="consultantplus://offline/ref=E026F20D8CB5076C420D1B8B6D12A0B745B375692387D6DED037892AA91B0A99A5588D39F0A40657ECE7286D98504405hFOEC" TargetMode = "External"/>
	<Relationship Id="rId10" Type="http://schemas.openxmlformats.org/officeDocument/2006/relationships/hyperlink" Target="consultantplus://offline/ref=E026F20D8CB5076C420D05867B7EFEB841BD2A6C278BD4898868D277FE1200CEE217D469B4F10B5CE9F27C3BC2074905FB833371B6004B48h3O9C" TargetMode = "External"/>
	<Relationship Id="rId11" Type="http://schemas.openxmlformats.org/officeDocument/2006/relationships/hyperlink" Target="consultantplus://offline/ref=E026F20D8CB5076C420D05867B7EFEB841BD2A6C278BD4898868D277FE1200CEE217D469B4F10B5DE3F27C3BC2074905FB833371B6004B48h3O9C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района Приморского края от 26.04.2016 N 351
"О порядке уведомления представителя нанимателя (работодателя) о фактах обращения в целях склонения муниципальных служащих Думы Тернейского муниципального района и контрольно-счетной комиссии Тернейского муниципального района к совершению коррупционных правонарушений"</dc:title>
  <dcterms:created xsi:type="dcterms:W3CDTF">2023-07-26T02:14:33Z</dcterms:created>
</cp:coreProperties>
</file>