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2D6" w:rsidRPr="00A84AE2" w:rsidRDefault="005342D6" w:rsidP="005342D6">
      <w:pPr>
        <w:spacing w:line="240" w:lineRule="auto"/>
        <w:ind w:firstLine="0"/>
        <w:jc w:val="right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ПРОЕКТ</w:t>
      </w:r>
    </w:p>
    <w:p w:rsidR="005342D6" w:rsidRPr="00A84AE2" w:rsidRDefault="005342D6" w:rsidP="005342D6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ДУМА</w:t>
      </w:r>
    </w:p>
    <w:p w:rsidR="005342D6" w:rsidRPr="00A84AE2" w:rsidRDefault="005342D6" w:rsidP="005342D6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ТЕРНЕЙСКОГО МУНИЦИПАЛЬНОГО ОКРУГА</w:t>
      </w:r>
    </w:p>
    <w:p w:rsidR="005342D6" w:rsidRPr="00A84AE2" w:rsidRDefault="005342D6" w:rsidP="005342D6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ПРИМОРСКОГО КРАЯ</w:t>
      </w:r>
    </w:p>
    <w:p w:rsidR="005342D6" w:rsidRPr="00A84AE2" w:rsidRDefault="005342D6" w:rsidP="005342D6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(первый созыв)</w:t>
      </w:r>
    </w:p>
    <w:p w:rsidR="005342D6" w:rsidRPr="00A84AE2" w:rsidRDefault="005342D6" w:rsidP="005342D6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</w:p>
    <w:p w:rsidR="005342D6" w:rsidRPr="00A84AE2" w:rsidRDefault="005342D6" w:rsidP="005342D6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РЕШЕНИЕ</w:t>
      </w:r>
    </w:p>
    <w:p w:rsidR="005342D6" w:rsidRPr="00A84AE2" w:rsidRDefault="005342D6" w:rsidP="005342D6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</w:p>
    <w:p w:rsidR="005342D6" w:rsidRPr="00A84AE2" w:rsidRDefault="005342D6" w:rsidP="005342D6">
      <w:pPr>
        <w:spacing w:line="240" w:lineRule="auto"/>
        <w:ind w:firstLine="0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 xml:space="preserve">                       2024 года</w:t>
      </w:r>
      <w:r w:rsidRPr="00A84AE2">
        <w:rPr>
          <w:rFonts w:eastAsia="Times New Roman" w:cs="Times New Roman"/>
          <w:szCs w:val="24"/>
        </w:rPr>
        <w:t xml:space="preserve">                      пгт. Терней</w:t>
      </w:r>
      <w:r w:rsidRPr="00A84AE2">
        <w:rPr>
          <w:rFonts w:eastAsia="Times New Roman" w:cs="Times New Roman"/>
          <w:szCs w:val="24"/>
        </w:rPr>
        <w:tab/>
      </w:r>
      <w:r w:rsidRPr="00A84AE2">
        <w:rPr>
          <w:rFonts w:eastAsia="Times New Roman" w:cs="Times New Roman"/>
          <w:szCs w:val="24"/>
        </w:rPr>
        <w:tab/>
      </w:r>
      <w:r w:rsidRPr="00A84AE2">
        <w:rPr>
          <w:rFonts w:eastAsia="Times New Roman" w:cs="Times New Roman"/>
          <w:szCs w:val="24"/>
        </w:rPr>
        <w:tab/>
      </w:r>
      <w:r w:rsidRPr="00A84AE2">
        <w:rPr>
          <w:rFonts w:eastAsia="Times New Roman" w:cs="Times New Roman"/>
          <w:szCs w:val="24"/>
        </w:rPr>
        <w:tab/>
        <w:t xml:space="preserve">     </w:t>
      </w:r>
      <w:r w:rsidRPr="00A84AE2">
        <w:rPr>
          <w:rFonts w:eastAsia="Times New Roman" w:cs="Times New Roman"/>
          <w:b/>
          <w:szCs w:val="24"/>
        </w:rPr>
        <w:t>№</w:t>
      </w:r>
    </w:p>
    <w:p w:rsidR="00F474EB" w:rsidRPr="00A84AE2" w:rsidRDefault="00F474EB" w:rsidP="00F474EB">
      <w:pPr>
        <w:spacing w:line="240" w:lineRule="auto"/>
        <w:ind w:firstLine="0"/>
        <w:jc w:val="center"/>
        <w:rPr>
          <w:rFonts w:eastAsia="Times New Roman"/>
          <w:szCs w:val="24"/>
        </w:rPr>
      </w:pPr>
    </w:p>
    <w:p w:rsidR="00416E7A" w:rsidRPr="00A84AE2" w:rsidRDefault="00EE2433" w:rsidP="00416E7A">
      <w:pPr>
        <w:pStyle w:val="ConsPlusTitle"/>
        <w:jc w:val="center"/>
        <w:rPr>
          <w:szCs w:val="24"/>
        </w:rPr>
      </w:pPr>
      <w:r w:rsidRPr="00A84AE2">
        <w:rPr>
          <w:szCs w:val="24"/>
        </w:rPr>
        <w:t>О внесении изменений в решение Думы «О земельном налоге на территории Тернейского муниципального округа Приморского края»</w:t>
      </w:r>
    </w:p>
    <w:p w:rsidR="00700169" w:rsidRPr="00A84AE2" w:rsidRDefault="00700169" w:rsidP="00700169">
      <w:pPr>
        <w:pStyle w:val="ConsPlusTitle"/>
        <w:jc w:val="both"/>
        <w:rPr>
          <w:szCs w:val="24"/>
        </w:rPr>
      </w:pPr>
    </w:p>
    <w:p w:rsidR="00EE2433" w:rsidRPr="00A84AE2" w:rsidRDefault="00EE2433" w:rsidP="00EE2433">
      <w:pPr>
        <w:autoSpaceDE w:val="0"/>
        <w:autoSpaceDN w:val="0"/>
        <w:adjustRightInd w:val="0"/>
        <w:spacing w:line="240" w:lineRule="auto"/>
        <w:ind w:firstLine="540"/>
        <w:rPr>
          <w:rFonts w:cs="Times New Roman"/>
          <w:szCs w:val="24"/>
        </w:rPr>
      </w:pPr>
      <w:r w:rsidRPr="00A84AE2">
        <w:rPr>
          <w:rFonts w:cs="Times New Roman"/>
          <w:szCs w:val="24"/>
        </w:rPr>
        <w:t xml:space="preserve">Руководствуясь Налоговым </w:t>
      </w:r>
      <w:hyperlink r:id="rId5" w:history="1">
        <w:r w:rsidRPr="00A84AE2">
          <w:rPr>
            <w:rFonts w:cs="Times New Roman"/>
            <w:szCs w:val="24"/>
          </w:rPr>
          <w:t>кодексом</w:t>
        </w:r>
      </w:hyperlink>
      <w:r w:rsidRPr="00A84AE2">
        <w:rPr>
          <w:rFonts w:cs="Times New Roman"/>
          <w:szCs w:val="24"/>
        </w:rPr>
        <w:t xml:space="preserve"> Российской Федерации, Федеральным </w:t>
      </w:r>
      <w:hyperlink r:id="rId6" w:history="1">
        <w:r w:rsidRPr="00A84AE2">
          <w:rPr>
            <w:rFonts w:cs="Times New Roman"/>
            <w:szCs w:val="24"/>
          </w:rPr>
          <w:t>законом</w:t>
        </w:r>
      </w:hyperlink>
      <w:r w:rsidRPr="00A84AE2">
        <w:rPr>
          <w:rFonts w:cs="Times New Roman"/>
          <w:szCs w:val="24"/>
        </w:rPr>
        <w:t xml:space="preserve"> от 06.10.2003 </w:t>
      </w:r>
      <w:r w:rsidR="00245E24">
        <w:rPr>
          <w:rFonts w:cs="Times New Roman"/>
          <w:szCs w:val="24"/>
        </w:rPr>
        <w:t>№</w:t>
      </w:r>
      <w:r w:rsidRPr="00A84AE2">
        <w:rPr>
          <w:rFonts w:cs="Times New Roman"/>
          <w:szCs w:val="24"/>
        </w:rPr>
        <w:t xml:space="preserve"> 131-ФЗ </w:t>
      </w:r>
      <w:r w:rsidR="00245E24">
        <w:rPr>
          <w:rFonts w:cs="Times New Roman"/>
          <w:szCs w:val="24"/>
        </w:rPr>
        <w:t>«</w:t>
      </w:r>
      <w:r w:rsidRPr="00A84AE2">
        <w:rPr>
          <w:rFonts w:cs="Times New Roman"/>
          <w:szCs w:val="24"/>
        </w:rPr>
        <w:t>Об общих принципах организации местного самоуправления в Российской Федерации</w:t>
      </w:r>
      <w:r w:rsidR="00245E24">
        <w:rPr>
          <w:rFonts w:cs="Times New Roman"/>
          <w:szCs w:val="24"/>
        </w:rPr>
        <w:t>»</w:t>
      </w:r>
      <w:r w:rsidRPr="00A84AE2">
        <w:rPr>
          <w:rFonts w:cs="Times New Roman"/>
          <w:szCs w:val="24"/>
        </w:rPr>
        <w:t xml:space="preserve">, </w:t>
      </w:r>
      <w:hyperlink r:id="rId7" w:history="1">
        <w:r w:rsidRPr="00A84AE2">
          <w:rPr>
            <w:rFonts w:cs="Times New Roman"/>
            <w:szCs w:val="24"/>
          </w:rPr>
          <w:t>Уставом</w:t>
        </w:r>
      </w:hyperlink>
      <w:r w:rsidRPr="00A84AE2">
        <w:rPr>
          <w:rFonts w:cs="Times New Roman"/>
          <w:szCs w:val="24"/>
        </w:rPr>
        <w:t xml:space="preserve"> Тернейского муниципального округа Приморского края, Дума Тернейского муниципального округа Приморского края:</w:t>
      </w:r>
    </w:p>
    <w:p w:rsidR="00144C70" w:rsidRPr="00A84AE2" w:rsidRDefault="00144C70" w:rsidP="00416E7A">
      <w:pPr>
        <w:widowControl w:val="0"/>
        <w:spacing w:line="240" w:lineRule="auto"/>
        <w:rPr>
          <w:b/>
          <w:szCs w:val="24"/>
        </w:rPr>
      </w:pPr>
    </w:p>
    <w:p w:rsidR="00F474EB" w:rsidRPr="00A84AE2" w:rsidRDefault="00F474EB" w:rsidP="00416E7A">
      <w:pPr>
        <w:widowControl w:val="0"/>
        <w:spacing w:line="240" w:lineRule="auto"/>
        <w:rPr>
          <w:b/>
          <w:szCs w:val="24"/>
        </w:rPr>
      </w:pPr>
      <w:r w:rsidRPr="00A84AE2">
        <w:rPr>
          <w:b/>
          <w:szCs w:val="24"/>
        </w:rPr>
        <w:t>РЕШИЛА:</w:t>
      </w:r>
    </w:p>
    <w:p w:rsidR="00416E7A" w:rsidRPr="00A84AE2" w:rsidRDefault="00EE2433" w:rsidP="00BC47F7">
      <w:pPr>
        <w:pStyle w:val="ConsPlusNormal"/>
        <w:numPr>
          <w:ilvl w:val="0"/>
          <w:numId w:val="6"/>
        </w:numPr>
        <w:ind w:left="0" w:firstLine="709"/>
        <w:jc w:val="both"/>
        <w:rPr>
          <w:szCs w:val="24"/>
        </w:rPr>
      </w:pPr>
      <w:r w:rsidRPr="00A84AE2">
        <w:rPr>
          <w:szCs w:val="24"/>
        </w:rPr>
        <w:t xml:space="preserve">Внести в решение Думы Тернейского муниципального округа Приморского края от 26 ноября 2020 года №55 «О земельном налоге на территории Тернейского муниципального округа Приморского края» </w:t>
      </w:r>
      <w:r w:rsidR="004144D6" w:rsidRPr="00A84AE2">
        <w:rPr>
          <w:szCs w:val="24"/>
        </w:rPr>
        <w:t xml:space="preserve">(далее – Решение) </w:t>
      </w:r>
      <w:r w:rsidRPr="00A84AE2">
        <w:rPr>
          <w:szCs w:val="24"/>
        </w:rPr>
        <w:t>следующие изменения:</w:t>
      </w:r>
    </w:p>
    <w:p w:rsidR="00EE2433" w:rsidRPr="00A84AE2" w:rsidRDefault="00383167" w:rsidP="00BC47F7">
      <w:pPr>
        <w:pStyle w:val="ConsPlusNormal"/>
        <w:numPr>
          <w:ilvl w:val="1"/>
          <w:numId w:val="6"/>
        </w:numPr>
        <w:ind w:left="0" w:firstLine="709"/>
        <w:jc w:val="both"/>
        <w:rPr>
          <w:szCs w:val="24"/>
        </w:rPr>
      </w:pPr>
      <w:r w:rsidRPr="00A84AE2">
        <w:rPr>
          <w:szCs w:val="24"/>
        </w:rPr>
        <w:t xml:space="preserve"> </w:t>
      </w:r>
      <w:r w:rsidR="004144D6" w:rsidRPr="00A84AE2">
        <w:rPr>
          <w:szCs w:val="24"/>
        </w:rPr>
        <w:t>Абзац 3 пункта 2.1 Решения изложить в следующей редакции</w:t>
      </w:r>
      <w:r w:rsidR="00EE2433" w:rsidRPr="00A84AE2">
        <w:rPr>
          <w:szCs w:val="24"/>
        </w:rPr>
        <w:t>:</w:t>
      </w:r>
    </w:p>
    <w:p w:rsidR="004144D6" w:rsidRPr="00A84AE2" w:rsidRDefault="00383167" w:rsidP="00BC47F7">
      <w:pPr>
        <w:pStyle w:val="ConsPlusNormal"/>
        <w:ind w:firstLine="709"/>
        <w:jc w:val="both"/>
        <w:rPr>
          <w:szCs w:val="24"/>
        </w:rPr>
      </w:pPr>
      <w:r w:rsidRPr="00A84AE2">
        <w:rPr>
          <w:szCs w:val="24"/>
        </w:rPr>
        <w:t>«</w:t>
      </w:r>
      <w:r w:rsidR="00BC47F7" w:rsidRPr="00A84AE2">
        <w:rPr>
          <w:szCs w:val="24"/>
        </w:rPr>
        <w:t>- з</w:t>
      </w:r>
      <w:r w:rsidR="004144D6" w:rsidRPr="00A84AE2">
        <w:rPr>
          <w:szCs w:val="24"/>
        </w:rPr>
        <w:t xml:space="preserve">анятых </w:t>
      </w:r>
      <w:hyperlink r:id="rId8" w:history="1">
        <w:r w:rsidR="004144D6" w:rsidRPr="00A84AE2">
          <w:rPr>
            <w:szCs w:val="24"/>
          </w:rPr>
          <w:t>жилищным фондом</w:t>
        </w:r>
      </w:hyperlink>
      <w:r w:rsidR="004144D6" w:rsidRPr="00A84AE2">
        <w:rPr>
          <w:szCs w:val="24"/>
        </w:rPr>
        <w:t xml:space="preserve"> и (или) объектами инженерной инфраструктуры жилищно-коммунального комплекса (за исключением </w:t>
      </w:r>
      <w:hyperlink r:id="rId9" w:history="1">
        <w:r w:rsidR="004144D6" w:rsidRPr="00A84AE2">
          <w:rPr>
            <w:szCs w:val="24"/>
          </w:rPr>
          <w:t>части</w:t>
        </w:r>
      </w:hyperlink>
      <w:r w:rsidR="004144D6" w:rsidRPr="00A84AE2">
        <w:rPr>
          <w:szCs w:val="24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</w:t>
      </w:r>
      <w:r w:rsidR="00A00FEF" w:rsidRPr="00A84AE2">
        <w:rPr>
          <w:szCs w:val="24"/>
        </w:rPr>
        <w:t>;</w:t>
      </w:r>
      <w:r w:rsidRPr="00A84AE2">
        <w:rPr>
          <w:szCs w:val="24"/>
        </w:rPr>
        <w:t>»</w:t>
      </w:r>
      <w:r w:rsidR="00A84AE2">
        <w:rPr>
          <w:szCs w:val="24"/>
        </w:rPr>
        <w:t>;</w:t>
      </w:r>
    </w:p>
    <w:p w:rsidR="004144D6" w:rsidRPr="00A84AE2" w:rsidRDefault="004144D6" w:rsidP="00BC47F7">
      <w:pPr>
        <w:pStyle w:val="ConsPlusNormal"/>
        <w:numPr>
          <w:ilvl w:val="1"/>
          <w:numId w:val="6"/>
        </w:numPr>
        <w:ind w:left="0" w:firstLine="709"/>
        <w:jc w:val="both"/>
        <w:rPr>
          <w:szCs w:val="24"/>
        </w:rPr>
      </w:pPr>
      <w:r w:rsidRPr="00A84AE2">
        <w:rPr>
          <w:szCs w:val="24"/>
        </w:rPr>
        <w:t>Абзац 4 пункта 2.1 Решения изложить в следующей редакции:</w:t>
      </w:r>
    </w:p>
    <w:p w:rsidR="00BC47F7" w:rsidRPr="00A84AE2" w:rsidRDefault="004144D6" w:rsidP="00BC47F7">
      <w:pPr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 w:rsidRPr="00A84AE2">
        <w:rPr>
          <w:szCs w:val="24"/>
        </w:rPr>
        <w:t>«</w:t>
      </w:r>
      <w:r w:rsidR="00BC47F7" w:rsidRPr="00A84AE2">
        <w:rPr>
          <w:szCs w:val="24"/>
        </w:rPr>
        <w:t>-</w:t>
      </w:r>
      <w:r w:rsidR="00BC47F7" w:rsidRPr="00A84AE2">
        <w:rPr>
          <w:rFonts w:cs="Times New Roman"/>
          <w:szCs w:val="24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0" w:history="1">
        <w:r w:rsidR="00BC47F7" w:rsidRPr="00A84AE2">
          <w:rPr>
            <w:rFonts w:cs="Times New Roman"/>
            <w:szCs w:val="24"/>
          </w:rPr>
          <w:t>личного подсобного хозяйства</w:t>
        </w:r>
      </w:hyperlink>
      <w:r w:rsidR="00BC47F7" w:rsidRPr="00A84AE2">
        <w:rPr>
          <w:rFonts w:cs="Times New Roman"/>
          <w:szCs w:val="24"/>
        </w:rPr>
        <w:t xml:space="preserve">, садоводства или огородничества, а также земельных </w:t>
      </w:r>
      <w:hyperlink r:id="rId11" w:history="1">
        <w:r w:rsidR="00BC47F7" w:rsidRPr="00A84AE2">
          <w:rPr>
            <w:rFonts w:cs="Times New Roman"/>
            <w:szCs w:val="24"/>
          </w:rPr>
          <w:t>участков общего назначения</w:t>
        </w:r>
      </w:hyperlink>
      <w:r w:rsidR="00BC47F7" w:rsidRPr="00A84AE2">
        <w:rPr>
          <w:rFonts w:cs="Times New Roman"/>
          <w:szCs w:val="24"/>
        </w:rPr>
        <w:t xml:space="preserve">, предусмотренных Федеральным </w:t>
      </w:r>
      <w:hyperlink r:id="rId12" w:history="1">
        <w:r w:rsidR="00BC47F7" w:rsidRPr="00A84AE2">
          <w:rPr>
            <w:rFonts w:cs="Times New Roman"/>
            <w:szCs w:val="24"/>
          </w:rPr>
          <w:t>законом</w:t>
        </w:r>
      </w:hyperlink>
      <w:r w:rsidR="00BC47F7" w:rsidRPr="00A84AE2">
        <w:rPr>
          <w:rFonts w:cs="Times New Roman"/>
          <w:szCs w:val="24"/>
        </w:rPr>
        <w:t xml:space="preserve"> от 29 июля 2017 года </w:t>
      </w:r>
      <w:r w:rsidR="00245E24">
        <w:rPr>
          <w:rFonts w:cs="Times New Roman"/>
          <w:szCs w:val="24"/>
        </w:rPr>
        <w:t>№</w:t>
      </w:r>
      <w:r w:rsidR="00BC47F7" w:rsidRPr="00A84AE2">
        <w:rPr>
          <w:rFonts w:cs="Times New Roman"/>
          <w:szCs w:val="24"/>
        </w:rPr>
        <w:t xml:space="preserve"> 217-ФЗ </w:t>
      </w:r>
      <w:r w:rsidR="00245E24">
        <w:rPr>
          <w:rFonts w:cs="Times New Roman"/>
          <w:szCs w:val="24"/>
        </w:rPr>
        <w:t>«</w:t>
      </w:r>
      <w:r w:rsidR="00BC47F7" w:rsidRPr="00A84AE2">
        <w:rPr>
          <w:rFonts w:cs="Times New Roman"/>
          <w:szCs w:val="24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245E24">
        <w:rPr>
          <w:rFonts w:cs="Times New Roman"/>
          <w:szCs w:val="24"/>
        </w:rPr>
        <w:t>»</w:t>
      </w:r>
      <w:bookmarkStart w:id="0" w:name="_GoBack"/>
      <w:bookmarkEnd w:id="0"/>
      <w:r w:rsidR="00BC47F7" w:rsidRPr="00A84AE2">
        <w:rPr>
          <w:rFonts w:cs="Times New Roman"/>
          <w:szCs w:val="24"/>
        </w:rPr>
        <w:t>, за исключением указанных в настоящем абзаце земельных участков, кадастровая стоимость каждого из которых превышает 300 миллионов рублей;</w:t>
      </w:r>
      <w:r w:rsidR="00A00FEF" w:rsidRPr="00A84AE2">
        <w:rPr>
          <w:rFonts w:cs="Times New Roman"/>
          <w:szCs w:val="24"/>
        </w:rPr>
        <w:t>»</w:t>
      </w:r>
      <w:r w:rsidR="00A84AE2">
        <w:rPr>
          <w:rFonts w:cs="Times New Roman"/>
          <w:szCs w:val="24"/>
        </w:rPr>
        <w:t>.</w:t>
      </w:r>
    </w:p>
    <w:p w:rsidR="00251679" w:rsidRPr="00A84AE2" w:rsidRDefault="008C603A" w:rsidP="00DB10B4">
      <w:pPr>
        <w:autoSpaceDE w:val="0"/>
        <w:autoSpaceDN w:val="0"/>
        <w:adjustRightInd w:val="0"/>
        <w:spacing w:line="240" w:lineRule="auto"/>
        <w:rPr>
          <w:szCs w:val="24"/>
        </w:rPr>
      </w:pPr>
      <w:r w:rsidRPr="00A84AE2">
        <w:rPr>
          <w:szCs w:val="24"/>
        </w:rPr>
        <w:t>2</w:t>
      </w:r>
      <w:r w:rsidR="00416E7A" w:rsidRPr="00A84AE2">
        <w:rPr>
          <w:szCs w:val="24"/>
        </w:rPr>
        <w:t>.</w:t>
      </w:r>
      <w:r w:rsidR="00251679" w:rsidRPr="00A84AE2">
        <w:rPr>
          <w:szCs w:val="24"/>
        </w:rPr>
        <w:t xml:space="preserve"> Опубликовать настоящее решение в газете «Вестник Тернея».</w:t>
      </w:r>
    </w:p>
    <w:p w:rsidR="008C603A" w:rsidRPr="00A84AE2" w:rsidRDefault="00251679" w:rsidP="00DB10B4">
      <w:pPr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 w:rsidRPr="00A84AE2">
        <w:rPr>
          <w:szCs w:val="24"/>
        </w:rPr>
        <w:t>3.</w:t>
      </w:r>
      <w:r w:rsidR="00416E7A" w:rsidRPr="00A84AE2">
        <w:rPr>
          <w:szCs w:val="24"/>
        </w:rPr>
        <w:t xml:space="preserve"> </w:t>
      </w:r>
      <w:r w:rsidR="00DB10B4" w:rsidRPr="00A84AE2">
        <w:rPr>
          <w:szCs w:val="24"/>
        </w:rPr>
        <w:t>Настоящее решение вступает в силу с 01 января 2025 года.</w:t>
      </w:r>
    </w:p>
    <w:p w:rsidR="00416E7A" w:rsidRPr="00A84AE2" w:rsidRDefault="00416E7A" w:rsidP="00416E7A">
      <w:pPr>
        <w:autoSpaceDE w:val="0"/>
        <w:autoSpaceDN w:val="0"/>
        <w:adjustRightInd w:val="0"/>
        <w:spacing w:line="240" w:lineRule="auto"/>
        <w:rPr>
          <w:szCs w:val="24"/>
        </w:rPr>
      </w:pPr>
    </w:p>
    <w:p w:rsidR="00F474EB" w:rsidRPr="00A84AE2" w:rsidRDefault="00F474EB" w:rsidP="00F474EB">
      <w:pPr>
        <w:spacing w:line="240" w:lineRule="auto"/>
        <w:rPr>
          <w:rFonts w:eastAsia="Times New Roman" w:cs="Times New Roman"/>
          <w:szCs w:val="24"/>
        </w:rPr>
      </w:pPr>
    </w:p>
    <w:p w:rsidR="00F474EB" w:rsidRPr="00A84AE2" w:rsidRDefault="00F474EB" w:rsidP="00F474EB">
      <w:pPr>
        <w:pStyle w:val="a3"/>
        <w:spacing w:after="0"/>
        <w:ind w:left="0"/>
        <w:rPr>
          <w:sz w:val="24"/>
          <w:szCs w:val="24"/>
        </w:rPr>
      </w:pPr>
    </w:p>
    <w:p w:rsidR="00F474EB" w:rsidRPr="00A84AE2" w:rsidRDefault="00F474EB" w:rsidP="00F474EB">
      <w:pPr>
        <w:spacing w:line="240" w:lineRule="auto"/>
        <w:ind w:firstLine="0"/>
        <w:rPr>
          <w:szCs w:val="24"/>
        </w:rPr>
      </w:pPr>
      <w:r w:rsidRPr="00A84AE2">
        <w:rPr>
          <w:szCs w:val="24"/>
        </w:rPr>
        <w:t xml:space="preserve">Глава </w:t>
      </w:r>
    </w:p>
    <w:p w:rsidR="00A53107" w:rsidRPr="00A84AE2" w:rsidRDefault="00F474EB" w:rsidP="00416E7A">
      <w:pPr>
        <w:spacing w:line="240" w:lineRule="auto"/>
        <w:ind w:firstLine="0"/>
        <w:rPr>
          <w:szCs w:val="24"/>
        </w:rPr>
      </w:pPr>
      <w:r w:rsidRPr="00A84AE2">
        <w:rPr>
          <w:szCs w:val="24"/>
        </w:rPr>
        <w:t>Тернейского муниципального округа</w:t>
      </w:r>
    </w:p>
    <w:p w:rsidR="007C1957" w:rsidRPr="00A84AE2" w:rsidRDefault="00A53107" w:rsidP="00416E7A">
      <w:pPr>
        <w:spacing w:line="240" w:lineRule="auto"/>
        <w:ind w:firstLine="0"/>
      </w:pPr>
      <w:r w:rsidRPr="00A84AE2">
        <w:rPr>
          <w:szCs w:val="24"/>
        </w:rPr>
        <w:t>Приморского края</w:t>
      </w:r>
      <w:r w:rsidR="00F474EB" w:rsidRPr="00A84AE2">
        <w:rPr>
          <w:szCs w:val="24"/>
        </w:rPr>
        <w:t xml:space="preserve">                                </w:t>
      </w:r>
      <w:r w:rsidR="002F18CE" w:rsidRPr="00A84AE2">
        <w:rPr>
          <w:szCs w:val="24"/>
        </w:rPr>
        <w:t xml:space="preserve">       </w:t>
      </w:r>
      <w:r w:rsidR="00F474EB" w:rsidRPr="00A84AE2">
        <w:rPr>
          <w:szCs w:val="24"/>
        </w:rPr>
        <w:t xml:space="preserve">   </w:t>
      </w:r>
      <w:r w:rsidRPr="00A84AE2">
        <w:rPr>
          <w:szCs w:val="24"/>
        </w:rPr>
        <w:t xml:space="preserve">                                      </w:t>
      </w:r>
      <w:r w:rsidR="00F474EB" w:rsidRPr="00A84AE2">
        <w:rPr>
          <w:szCs w:val="24"/>
        </w:rPr>
        <w:t xml:space="preserve"> </w:t>
      </w:r>
      <w:r w:rsidR="009846F8" w:rsidRPr="00A84AE2">
        <w:rPr>
          <w:szCs w:val="24"/>
        </w:rPr>
        <w:t xml:space="preserve">         </w:t>
      </w:r>
      <w:r w:rsidR="00F474EB" w:rsidRPr="00A84AE2">
        <w:rPr>
          <w:szCs w:val="24"/>
        </w:rPr>
        <w:t xml:space="preserve">                С.Н. Наумкин</w:t>
      </w:r>
      <w:r w:rsidR="007C1957" w:rsidRPr="00A84AE2">
        <w:br w:type="page"/>
      </w:r>
    </w:p>
    <w:p w:rsidR="00C30922" w:rsidRPr="00A84AE2" w:rsidRDefault="00C30922" w:rsidP="00C30922">
      <w:pPr>
        <w:jc w:val="center"/>
        <w:rPr>
          <w:b/>
          <w:szCs w:val="24"/>
        </w:rPr>
      </w:pPr>
      <w:r w:rsidRPr="00A84AE2">
        <w:rPr>
          <w:b/>
          <w:szCs w:val="24"/>
        </w:rPr>
        <w:lastRenderedPageBreak/>
        <w:t>ПОЯСНИТЕЛЬНАЯ ЗАПИСКА</w:t>
      </w:r>
    </w:p>
    <w:p w:rsidR="00C30922" w:rsidRPr="00A84AE2" w:rsidRDefault="00C30922" w:rsidP="00C30922">
      <w:pPr>
        <w:spacing w:line="240" w:lineRule="auto"/>
        <w:jc w:val="center"/>
        <w:rPr>
          <w:b/>
          <w:szCs w:val="24"/>
        </w:rPr>
      </w:pPr>
      <w:r w:rsidRPr="00A84AE2">
        <w:rPr>
          <w:b/>
          <w:szCs w:val="24"/>
        </w:rPr>
        <w:t>к проекту решения Думы Тернейского муниципального округа</w:t>
      </w:r>
    </w:p>
    <w:p w:rsidR="00C30922" w:rsidRPr="00A84AE2" w:rsidRDefault="00C30922" w:rsidP="00C30922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A84AE2">
        <w:rPr>
          <w:rFonts w:eastAsia="Times New Roman" w:cs="Times New Roman"/>
          <w:b/>
          <w:szCs w:val="24"/>
          <w:lang w:eastAsia="ru-RU"/>
        </w:rPr>
        <w:t>«</w:t>
      </w:r>
      <w:r w:rsidRPr="00A84AE2">
        <w:rPr>
          <w:rFonts w:eastAsia="Times New Roman" w:cs="Times New Roman"/>
          <w:b/>
          <w:szCs w:val="20"/>
          <w:lang w:eastAsia="ru-RU"/>
        </w:rPr>
        <w:t>О внесении изменений в решение Думы Тернейского муниципального округа Приморского края от 26 ноября 2020 года №55 «О земельном налоге на территории Тернейского муниципального округа Приморского края»</w:t>
      </w:r>
    </w:p>
    <w:p w:rsidR="00C30922" w:rsidRPr="00A84AE2" w:rsidRDefault="00C30922" w:rsidP="00C30922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:rsidR="00C30922" w:rsidRPr="00A84AE2" w:rsidRDefault="00C30922" w:rsidP="00C30922">
      <w:pPr>
        <w:spacing w:line="240" w:lineRule="auto"/>
        <w:jc w:val="center"/>
        <w:rPr>
          <w:szCs w:val="24"/>
        </w:rPr>
      </w:pPr>
    </w:p>
    <w:p w:rsidR="00C30922" w:rsidRPr="00A84AE2" w:rsidRDefault="00C30922" w:rsidP="00C30922">
      <w:pPr>
        <w:spacing w:line="240" w:lineRule="auto"/>
        <w:rPr>
          <w:szCs w:val="24"/>
        </w:rPr>
      </w:pPr>
      <w:r w:rsidRPr="00A84AE2">
        <w:rPr>
          <w:szCs w:val="24"/>
        </w:rPr>
        <w:t>Данный проект решения Думы Тернейского муниципального округа (далее – Проект) подготовлен на основании Федерального закона от 12.07.2024 N 176-ФЗ 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Федерации".</w:t>
      </w:r>
    </w:p>
    <w:p w:rsidR="00C30922" w:rsidRPr="00A84AE2" w:rsidRDefault="00C30922" w:rsidP="00C30922">
      <w:pPr>
        <w:widowControl w:val="0"/>
        <w:autoSpaceDE w:val="0"/>
        <w:autoSpaceDN w:val="0"/>
        <w:spacing w:line="240" w:lineRule="auto"/>
        <w:rPr>
          <w:rFonts w:eastAsia="Times New Roman" w:cs="Times New Roman"/>
          <w:szCs w:val="24"/>
          <w:lang w:eastAsia="ru-RU"/>
        </w:rPr>
      </w:pPr>
      <w:r w:rsidRPr="00A84AE2">
        <w:rPr>
          <w:rFonts w:eastAsia="Times New Roman" w:cs="Times New Roman"/>
          <w:szCs w:val="24"/>
          <w:shd w:val="clear" w:color="auto" w:fill="FFFFFF"/>
          <w:lang w:eastAsia="ru-RU"/>
        </w:rPr>
        <w:t xml:space="preserve">Проектом предполагается </w:t>
      </w:r>
      <w:r w:rsidRPr="00A84AE2">
        <w:rPr>
          <w:rFonts w:eastAsia="Times New Roman" w:cs="Times New Roman"/>
          <w:szCs w:val="24"/>
          <w:lang w:eastAsia="ru-RU"/>
        </w:rPr>
        <w:t>внести в решение Думы Тернейского муниципального округа Приморского края от 26 ноября 2020 года №55 «О земельном налоге на территории Тернейского муниципального округа Приморского края» (далее – Решение) следующие изменения:</w:t>
      </w:r>
    </w:p>
    <w:p w:rsidR="00C30922" w:rsidRPr="00A84AE2" w:rsidRDefault="00C30922" w:rsidP="00C30922">
      <w:pPr>
        <w:widowControl w:val="0"/>
        <w:autoSpaceDE w:val="0"/>
        <w:autoSpaceDN w:val="0"/>
        <w:spacing w:line="240" w:lineRule="auto"/>
        <w:ind w:left="709" w:firstLine="0"/>
        <w:rPr>
          <w:rFonts w:eastAsia="Times New Roman" w:cs="Times New Roman"/>
          <w:szCs w:val="24"/>
          <w:lang w:eastAsia="ru-RU"/>
        </w:rPr>
      </w:pPr>
      <w:r w:rsidRPr="00A84AE2">
        <w:rPr>
          <w:rFonts w:eastAsia="Times New Roman" w:cs="Times New Roman"/>
          <w:szCs w:val="24"/>
          <w:lang w:eastAsia="ru-RU"/>
        </w:rPr>
        <w:t>1. Абзац 3 пункта 2.1 Решения изложить в следующей редакции:</w:t>
      </w:r>
    </w:p>
    <w:p w:rsidR="00C30922" w:rsidRPr="00A84AE2" w:rsidRDefault="00C30922" w:rsidP="00C30922">
      <w:pPr>
        <w:widowControl w:val="0"/>
        <w:autoSpaceDE w:val="0"/>
        <w:autoSpaceDN w:val="0"/>
        <w:spacing w:line="240" w:lineRule="auto"/>
        <w:rPr>
          <w:rFonts w:eastAsia="Times New Roman" w:cs="Times New Roman"/>
          <w:szCs w:val="24"/>
          <w:lang w:eastAsia="ru-RU"/>
        </w:rPr>
      </w:pPr>
      <w:r w:rsidRPr="00A84AE2">
        <w:rPr>
          <w:rFonts w:eastAsia="Times New Roman" w:cs="Times New Roman"/>
          <w:szCs w:val="24"/>
          <w:lang w:eastAsia="ru-RU"/>
        </w:rPr>
        <w:t xml:space="preserve">«- занятых </w:t>
      </w:r>
      <w:hyperlink r:id="rId13" w:history="1">
        <w:r w:rsidRPr="00A84AE2">
          <w:rPr>
            <w:rFonts w:eastAsia="Times New Roman" w:cs="Times New Roman"/>
            <w:szCs w:val="24"/>
            <w:lang w:eastAsia="ru-RU"/>
          </w:rPr>
          <w:t>жилищным фондом</w:t>
        </w:r>
      </w:hyperlink>
      <w:r w:rsidRPr="00A84AE2">
        <w:rPr>
          <w:rFonts w:eastAsia="Times New Roman" w:cs="Times New Roman"/>
          <w:szCs w:val="24"/>
          <w:lang w:eastAsia="ru-RU"/>
        </w:rPr>
        <w:t xml:space="preserve"> и (или) объектами инженерной инфраструктуры жилищно-коммунального комплекса (за исключением </w:t>
      </w:r>
      <w:hyperlink r:id="rId14" w:history="1">
        <w:r w:rsidRPr="00A84AE2">
          <w:rPr>
            <w:rFonts w:eastAsia="Times New Roman" w:cs="Times New Roman"/>
            <w:szCs w:val="24"/>
            <w:lang w:eastAsia="ru-RU"/>
          </w:rPr>
          <w:t>части</w:t>
        </w:r>
      </w:hyperlink>
      <w:r w:rsidRPr="00A84AE2">
        <w:rPr>
          <w:rFonts w:eastAsia="Times New Roman" w:cs="Times New Roman"/>
          <w:szCs w:val="24"/>
          <w:lang w:eastAsia="ru-RU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рублей.» </w:t>
      </w:r>
    </w:p>
    <w:p w:rsidR="00C30922" w:rsidRPr="00A84AE2" w:rsidRDefault="00C30922" w:rsidP="00C30922">
      <w:pPr>
        <w:widowControl w:val="0"/>
        <w:numPr>
          <w:ilvl w:val="0"/>
          <w:numId w:val="8"/>
        </w:numPr>
        <w:autoSpaceDE w:val="0"/>
        <w:autoSpaceDN w:val="0"/>
        <w:spacing w:line="240" w:lineRule="auto"/>
        <w:rPr>
          <w:rFonts w:eastAsia="Times New Roman" w:cs="Times New Roman"/>
          <w:szCs w:val="24"/>
          <w:lang w:eastAsia="ru-RU"/>
        </w:rPr>
      </w:pPr>
      <w:r w:rsidRPr="00A84AE2">
        <w:rPr>
          <w:rFonts w:eastAsia="Times New Roman" w:cs="Times New Roman"/>
          <w:szCs w:val="24"/>
          <w:lang w:eastAsia="ru-RU"/>
        </w:rPr>
        <w:t>Абзац 4 пункта 2.1 Решения изложить в следующей редакции:</w:t>
      </w:r>
    </w:p>
    <w:p w:rsidR="00C30922" w:rsidRPr="00A84AE2" w:rsidRDefault="00C30922" w:rsidP="00C30922">
      <w:pPr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 w:rsidRPr="00A84AE2">
        <w:rPr>
          <w:szCs w:val="24"/>
        </w:rPr>
        <w:t>«-</w:t>
      </w:r>
      <w:r w:rsidRPr="00A84AE2">
        <w:rPr>
          <w:rFonts w:cs="Times New Roman"/>
          <w:szCs w:val="24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5" w:history="1">
        <w:r w:rsidRPr="00A84AE2">
          <w:rPr>
            <w:rFonts w:cs="Times New Roman"/>
            <w:szCs w:val="24"/>
          </w:rPr>
          <w:t>личного подсобного хозяйства</w:t>
        </w:r>
      </w:hyperlink>
      <w:r w:rsidRPr="00A84AE2">
        <w:rPr>
          <w:rFonts w:cs="Times New Roman"/>
          <w:szCs w:val="24"/>
        </w:rPr>
        <w:t xml:space="preserve">, садоводства или огородничества, а также земельных </w:t>
      </w:r>
      <w:hyperlink r:id="rId16" w:history="1">
        <w:r w:rsidRPr="00A84AE2">
          <w:rPr>
            <w:rFonts w:cs="Times New Roman"/>
            <w:szCs w:val="24"/>
          </w:rPr>
          <w:t>участков общего назначения</w:t>
        </w:r>
      </w:hyperlink>
      <w:r w:rsidRPr="00A84AE2">
        <w:rPr>
          <w:rFonts w:cs="Times New Roman"/>
          <w:szCs w:val="24"/>
        </w:rPr>
        <w:t xml:space="preserve">, предусмотренных Федеральным </w:t>
      </w:r>
      <w:hyperlink r:id="rId17" w:history="1">
        <w:r w:rsidRPr="00A84AE2">
          <w:rPr>
            <w:rFonts w:cs="Times New Roman"/>
            <w:szCs w:val="24"/>
          </w:rPr>
          <w:t>законом</w:t>
        </w:r>
      </w:hyperlink>
      <w:r w:rsidRPr="00A84AE2">
        <w:rPr>
          <w:rFonts w:cs="Times New Roman"/>
          <w:szCs w:val="24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C30922" w:rsidRPr="00C30922" w:rsidRDefault="00C30922" w:rsidP="00C30922">
      <w:pPr>
        <w:spacing w:line="240" w:lineRule="auto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</w:p>
    <w:p w:rsidR="00C30922" w:rsidRPr="00C30922" w:rsidRDefault="00C30922" w:rsidP="00C30922">
      <w:pPr>
        <w:spacing w:line="240" w:lineRule="auto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</w:p>
    <w:p w:rsidR="00C30922" w:rsidRPr="00C30922" w:rsidRDefault="00C30922" w:rsidP="00C30922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C30922">
        <w:rPr>
          <w:rFonts w:cs="Times New Roman"/>
          <w:color w:val="000000" w:themeColor="text1"/>
          <w:szCs w:val="24"/>
          <w:shd w:val="clear" w:color="auto" w:fill="FFFFFF"/>
        </w:rPr>
        <w:t>Начальник отдела земельных</w:t>
      </w:r>
    </w:p>
    <w:p w:rsidR="00C30922" w:rsidRPr="00C30922" w:rsidRDefault="00C30922" w:rsidP="00C30922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C30922">
        <w:rPr>
          <w:rFonts w:cs="Times New Roman"/>
          <w:color w:val="000000" w:themeColor="text1"/>
          <w:szCs w:val="24"/>
          <w:shd w:val="clear" w:color="auto" w:fill="FFFFFF"/>
        </w:rPr>
        <w:t>и имущественных отношений                                                                        А.Е. Новожилова</w:t>
      </w:r>
    </w:p>
    <w:p w:rsidR="00C30922" w:rsidRPr="00C30922" w:rsidRDefault="00C30922" w:rsidP="00C30922">
      <w:pPr>
        <w:spacing w:after="160" w:line="259" w:lineRule="auto"/>
        <w:ind w:firstLine="0"/>
        <w:jc w:val="left"/>
        <w:rPr>
          <w:rFonts w:cs="Times New Roman"/>
          <w:color w:val="000000" w:themeColor="text1"/>
          <w:szCs w:val="24"/>
          <w:shd w:val="clear" w:color="auto" w:fill="FFFFFF"/>
        </w:rPr>
      </w:pPr>
      <w:r w:rsidRPr="00C30922">
        <w:rPr>
          <w:rFonts w:cs="Times New Roman"/>
          <w:color w:val="000000" w:themeColor="text1"/>
          <w:szCs w:val="24"/>
          <w:shd w:val="clear" w:color="auto" w:fill="FFFFFF"/>
        </w:rPr>
        <w:br w:type="page"/>
      </w:r>
    </w:p>
    <w:p w:rsidR="00C30922" w:rsidRPr="00C30922" w:rsidRDefault="00C30922" w:rsidP="00C30922">
      <w:pPr>
        <w:spacing w:line="240" w:lineRule="auto"/>
        <w:ind w:firstLine="0"/>
        <w:contextualSpacing/>
        <w:jc w:val="center"/>
        <w:rPr>
          <w:rFonts w:eastAsia="Times New Roman" w:cs="Times New Roman"/>
          <w:b/>
          <w:lang w:eastAsia="ru-RU"/>
        </w:rPr>
      </w:pPr>
      <w:r w:rsidRPr="00C30922">
        <w:rPr>
          <w:rFonts w:eastAsia="Times New Roman" w:cs="Times New Roman"/>
          <w:b/>
          <w:lang w:eastAsia="ru-RU"/>
        </w:rPr>
        <w:lastRenderedPageBreak/>
        <w:t>ФИНАНСОВО-ЭКОНОМИЧЕСКОЕ ОБОСНОВАНИЕ</w:t>
      </w:r>
    </w:p>
    <w:p w:rsidR="00C30922" w:rsidRPr="00C30922" w:rsidRDefault="00C30922" w:rsidP="00C30922">
      <w:pPr>
        <w:spacing w:line="240" w:lineRule="auto"/>
        <w:ind w:firstLine="0"/>
        <w:contextualSpacing/>
        <w:jc w:val="center"/>
        <w:rPr>
          <w:rFonts w:eastAsia="Times New Roman" w:cs="Times New Roman"/>
          <w:b/>
          <w:lang w:eastAsia="ru-RU"/>
        </w:rPr>
      </w:pPr>
    </w:p>
    <w:p w:rsidR="00C30922" w:rsidRPr="00C30922" w:rsidRDefault="00C30922" w:rsidP="00C30922">
      <w:pPr>
        <w:spacing w:line="240" w:lineRule="auto"/>
        <w:jc w:val="center"/>
        <w:rPr>
          <w:b/>
          <w:szCs w:val="24"/>
        </w:rPr>
      </w:pPr>
      <w:r w:rsidRPr="00C30922">
        <w:rPr>
          <w:b/>
          <w:szCs w:val="24"/>
        </w:rPr>
        <w:t>к проекту решения Думы Тернейского муниципального округа</w:t>
      </w:r>
    </w:p>
    <w:p w:rsidR="00C30922" w:rsidRPr="00C30922" w:rsidRDefault="00C30922" w:rsidP="00C30922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C30922">
        <w:rPr>
          <w:rFonts w:eastAsia="Times New Roman" w:cs="Times New Roman"/>
          <w:b/>
          <w:szCs w:val="24"/>
          <w:lang w:eastAsia="ru-RU"/>
        </w:rPr>
        <w:t>«</w:t>
      </w:r>
      <w:r w:rsidRPr="00C30922">
        <w:rPr>
          <w:rFonts w:eastAsia="Times New Roman" w:cs="Times New Roman"/>
          <w:b/>
          <w:szCs w:val="20"/>
          <w:lang w:eastAsia="ru-RU"/>
        </w:rPr>
        <w:t>О внесении изменений в решение Думы Тернейского муниципального округа Приморского края от 26 ноября 2020 года №55 «О земельном налоге на территории Тернейского муниципального округа Приморского края»</w:t>
      </w:r>
      <w:r w:rsidRPr="00C30922">
        <w:rPr>
          <w:rFonts w:eastAsia="Times New Roman" w:cs="Times New Roman"/>
          <w:b/>
          <w:szCs w:val="24"/>
          <w:lang w:eastAsia="ru-RU"/>
        </w:rPr>
        <w:t>»</w:t>
      </w:r>
    </w:p>
    <w:p w:rsidR="00C30922" w:rsidRPr="00C30922" w:rsidRDefault="00C30922" w:rsidP="00C30922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:rsidR="00C30922" w:rsidRPr="00C30922" w:rsidRDefault="00C30922" w:rsidP="00C30922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:rsidR="00C30922" w:rsidRPr="00C30922" w:rsidRDefault="00C30922" w:rsidP="00C30922">
      <w:pPr>
        <w:spacing w:line="240" w:lineRule="auto"/>
        <w:ind w:firstLine="708"/>
        <w:contextualSpacing/>
        <w:rPr>
          <w:rFonts w:cs="Times New Roman"/>
          <w:szCs w:val="24"/>
        </w:rPr>
      </w:pPr>
      <w:r w:rsidRPr="00C30922">
        <w:rPr>
          <w:rFonts w:cs="Times New Roman"/>
          <w:color w:val="000000" w:themeColor="text1"/>
          <w:szCs w:val="24"/>
        </w:rPr>
        <w:t xml:space="preserve">Принятие данного нормативного правового акта не </w:t>
      </w:r>
      <w:r w:rsidRPr="00C30922">
        <w:rPr>
          <w:rFonts w:cs="Times New Roman"/>
          <w:szCs w:val="24"/>
        </w:rPr>
        <w:t xml:space="preserve">повлечет изменения доходов в бюджет Тернейского муниципального округа или возникновения дополнительных расходов бюджета Тернейского округа, в связи с тем, что на территории Тернейского муниципального округа отсутствуют земельные участки кадастровая стоимость </w:t>
      </w:r>
      <w:proofErr w:type="gramStart"/>
      <w:r w:rsidRPr="00C30922">
        <w:rPr>
          <w:rFonts w:cs="Times New Roman"/>
          <w:szCs w:val="24"/>
        </w:rPr>
        <w:t>которых</w:t>
      </w:r>
      <w:proofErr w:type="gramEnd"/>
      <w:r w:rsidRPr="00C30922">
        <w:rPr>
          <w:rFonts w:cs="Times New Roman"/>
          <w:szCs w:val="24"/>
        </w:rPr>
        <w:t xml:space="preserve"> </w:t>
      </w:r>
      <w:r w:rsidRPr="00C30922">
        <w:rPr>
          <w:szCs w:val="24"/>
        </w:rPr>
        <w:t>превышает 300 миллионов рублей.</w:t>
      </w:r>
    </w:p>
    <w:p w:rsidR="00C30922" w:rsidRPr="00C30922" w:rsidRDefault="00C30922" w:rsidP="00C30922">
      <w:pPr>
        <w:spacing w:line="240" w:lineRule="auto"/>
        <w:ind w:firstLine="708"/>
        <w:contextualSpacing/>
        <w:rPr>
          <w:rFonts w:cs="Times New Roman"/>
          <w:szCs w:val="24"/>
        </w:rPr>
      </w:pPr>
    </w:p>
    <w:p w:rsidR="00C30922" w:rsidRPr="00C30922" w:rsidRDefault="00C30922" w:rsidP="00C30922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C30922">
        <w:rPr>
          <w:rFonts w:cs="Times New Roman"/>
          <w:color w:val="000000" w:themeColor="text1"/>
          <w:szCs w:val="24"/>
          <w:shd w:val="clear" w:color="auto" w:fill="FFFFFF"/>
        </w:rPr>
        <w:t>Начальник отдела земельных</w:t>
      </w:r>
    </w:p>
    <w:p w:rsidR="00C30922" w:rsidRPr="00C30922" w:rsidRDefault="00C30922" w:rsidP="00C30922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C30922">
        <w:rPr>
          <w:rFonts w:cs="Times New Roman"/>
          <w:color w:val="000000" w:themeColor="text1"/>
          <w:szCs w:val="24"/>
          <w:shd w:val="clear" w:color="auto" w:fill="FFFFFF"/>
        </w:rPr>
        <w:t>и имущественных отношений                                                                        А.Е. Новожилова</w:t>
      </w:r>
    </w:p>
    <w:p w:rsidR="00C30922" w:rsidRPr="00C30922" w:rsidRDefault="00C30922" w:rsidP="00C30922">
      <w:pPr>
        <w:spacing w:after="160" w:line="259" w:lineRule="auto"/>
        <w:ind w:firstLine="0"/>
        <w:jc w:val="left"/>
        <w:rPr>
          <w:rFonts w:cs="Times New Roman"/>
          <w:szCs w:val="24"/>
        </w:rPr>
      </w:pPr>
    </w:p>
    <w:p w:rsidR="00C30922" w:rsidRPr="00C30922" w:rsidRDefault="00C30922" w:rsidP="00C30922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C30922">
        <w:rPr>
          <w:rFonts w:eastAsia="Times New Roman" w:cs="Times New Roman"/>
          <w:b/>
          <w:szCs w:val="20"/>
          <w:lang w:eastAsia="ru-RU"/>
        </w:rPr>
        <w:t xml:space="preserve">Перечень решений Думы, подлежащих признанию утратившими силу, изменению, приостановлению или принятию в связи с принятием проекта </w:t>
      </w:r>
      <w:r w:rsidRPr="00C30922">
        <w:rPr>
          <w:rFonts w:eastAsia="Times New Roman" w:cs="Times New Roman"/>
          <w:b/>
          <w:szCs w:val="24"/>
          <w:lang w:eastAsia="ru-RU"/>
        </w:rPr>
        <w:t>решения Думы Тернейского муниципального округа «</w:t>
      </w:r>
      <w:r w:rsidRPr="00C30922">
        <w:rPr>
          <w:rFonts w:eastAsia="Times New Roman" w:cs="Times New Roman"/>
          <w:b/>
          <w:szCs w:val="20"/>
          <w:lang w:eastAsia="ru-RU"/>
        </w:rPr>
        <w:t>О внесении изменений в решение Думы Тернейского муниципального округа Приморского края от 26 ноября 2020 года №55 «О земельном налоге на территории Тернейского муниципального округа Приморского края»»</w:t>
      </w:r>
    </w:p>
    <w:p w:rsidR="00C30922" w:rsidRPr="00C30922" w:rsidRDefault="00C30922" w:rsidP="00C30922">
      <w:pPr>
        <w:spacing w:line="240" w:lineRule="auto"/>
        <w:jc w:val="center"/>
        <w:rPr>
          <w:b/>
          <w:szCs w:val="24"/>
        </w:rPr>
      </w:pPr>
    </w:p>
    <w:p w:rsidR="00C30922" w:rsidRPr="00C30922" w:rsidRDefault="00C30922" w:rsidP="00C30922">
      <w:pPr>
        <w:widowControl w:val="0"/>
        <w:autoSpaceDE w:val="0"/>
        <w:autoSpaceDN w:val="0"/>
        <w:spacing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C30922">
        <w:rPr>
          <w:rFonts w:eastAsia="Times New Roman" w:cs="Times New Roman"/>
          <w:szCs w:val="20"/>
          <w:lang w:eastAsia="ru-RU"/>
        </w:rPr>
        <w:t xml:space="preserve">Принятие </w:t>
      </w:r>
      <w:r w:rsidRPr="00C30922">
        <w:rPr>
          <w:rFonts w:eastAsia="Times New Roman" w:cs="Times New Roman"/>
          <w:szCs w:val="24"/>
          <w:lang w:eastAsia="ru-RU"/>
        </w:rPr>
        <w:t>решения Думы Тернейского муниципального округа «</w:t>
      </w:r>
      <w:r w:rsidRPr="00C30922">
        <w:rPr>
          <w:rFonts w:eastAsia="Times New Roman" w:cs="Times New Roman"/>
          <w:szCs w:val="20"/>
          <w:lang w:eastAsia="ru-RU"/>
        </w:rPr>
        <w:t>О внесении изменений в решение Думы Тернейского муниципального округа Приморского края от 26 ноября 2020 года №55 «О земельном налоге на территории Тернейского муниципального округа Приморского края» не предусматривает</w:t>
      </w:r>
      <w:r w:rsidRPr="00C30922">
        <w:rPr>
          <w:rFonts w:eastAsia="Times New Roman" w:cs="Times New Roman"/>
          <w:szCs w:val="24"/>
          <w:lang w:eastAsia="ru-RU"/>
        </w:rPr>
        <w:t xml:space="preserve"> </w:t>
      </w:r>
      <w:r w:rsidRPr="00C30922">
        <w:rPr>
          <w:rFonts w:eastAsia="Times New Roman" w:cs="Times New Roman"/>
          <w:szCs w:val="20"/>
          <w:lang w:eastAsia="ru-RU"/>
        </w:rPr>
        <w:t xml:space="preserve">изменение, приостановление, принятие или признание утратившими силу нормативных правовых актов </w:t>
      </w:r>
      <w:r w:rsidRPr="00C30922">
        <w:rPr>
          <w:rFonts w:eastAsia="Times New Roman" w:cs="Times New Roman"/>
          <w:szCs w:val="24"/>
          <w:lang w:eastAsia="ru-RU"/>
        </w:rPr>
        <w:t>Думы Тернейского муниципального округа.</w:t>
      </w:r>
    </w:p>
    <w:p w:rsidR="00C30922" w:rsidRPr="00C30922" w:rsidRDefault="00C30922" w:rsidP="00C30922">
      <w:pPr>
        <w:spacing w:line="240" w:lineRule="auto"/>
        <w:rPr>
          <w:rFonts w:cs="Times New Roman"/>
          <w:color w:val="000000" w:themeColor="text1"/>
          <w:szCs w:val="24"/>
        </w:rPr>
      </w:pPr>
    </w:p>
    <w:p w:rsidR="00C30922" w:rsidRPr="00C30922" w:rsidRDefault="00C30922" w:rsidP="00C30922">
      <w:pPr>
        <w:spacing w:line="240" w:lineRule="auto"/>
        <w:rPr>
          <w:rFonts w:cs="Times New Roman"/>
          <w:color w:val="000000" w:themeColor="text1"/>
          <w:szCs w:val="24"/>
        </w:rPr>
      </w:pPr>
    </w:p>
    <w:p w:rsidR="00C30922" w:rsidRPr="00C30922" w:rsidRDefault="00C30922" w:rsidP="00C30922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C30922">
        <w:rPr>
          <w:rFonts w:cs="Times New Roman"/>
          <w:color w:val="000000" w:themeColor="text1"/>
          <w:szCs w:val="24"/>
          <w:shd w:val="clear" w:color="auto" w:fill="FFFFFF"/>
        </w:rPr>
        <w:t>Начальник отдела земельных</w:t>
      </w:r>
    </w:p>
    <w:p w:rsidR="00C30922" w:rsidRPr="00C30922" w:rsidRDefault="00C30922" w:rsidP="00C30922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C30922">
        <w:rPr>
          <w:rFonts w:cs="Times New Roman"/>
          <w:color w:val="000000" w:themeColor="text1"/>
          <w:szCs w:val="24"/>
          <w:shd w:val="clear" w:color="auto" w:fill="FFFFFF"/>
        </w:rPr>
        <w:t>и имущественных отношений                                                                        А.Е. Новожилова</w:t>
      </w:r>
    </w:p>
    <w:p w:rsidR="00C30922" w:rsidRPr="00C30922" w:rsidRDefault="00C30922" w:rsidP="00C30922">
      <w:pPr>
        <w:spacing w:line="240" w:lineRule="auto"/>
        <w:rPr>
          <w:rFonts w:cs="Times New Roman"/>
          <w:color w:val="000000" w:themeColor="text1"/>
          <w:szCs w:val="24"/>
        </w:rPr>
      </w:pPr>
    </w:p>
    <w:p w:rsidR="00C30922" w:rsidRPr="00C30922" w:rsidRDefault="00C30922" w:rsidP="00C30922">
      <w:pPr>
        <w:spacing w:line="240" w:lineRule="auto"/>
        <w:contextualSpacing/>
        <w:rPr>
          <w:rFonts w:cs="Times New Roman"/>
          <w:color w:val="000000" w:themeColor="text1"/>
          <w:szCs w:val="24"/>
        </w:rPr>
      </w:pPr>
    </w:p>
    <w:p w:rsidR="00271684" w:rsidRDefault="00271684" w:rsidP="00C30922">
      <w:pPr>
        <w:jc w:val="center"/>
      </w:pPr>
    </w:p>
    <w:sectPr w:rsidR="00271684" w:rsidSect="00A5310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5BA6167"/>
    <w:multiLevelType w:val="multilevel"/>
    <w:tmpl w:val="1E3899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F1115F2"/>
    <w:multiLevelType w:val="hybridMultilevel"/>
    <w:tmpl w:val="8F542EC6"/>
    <w:lvl w:ilvl="0" w:tplc="B98A9D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5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47914"/>
    <w:multiLevelType w:val="hybridMultilevel"/>
    <w:tmpl w:val="882A223E"/>
    <w:lvl w:ilvl="0" w:tplc="0B40098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F55CD"/>
    <w:rsid w:val="001371A8"/>
    <w:rsid w:val="00144C70"/>
    <w:rsid w:val="00145D9F"/>
    <w:rsid w:val="001D0F74"/>
    <w:rsid w:val="00245E24"/>
    <w:rsid w:val="00251679"/>
    <w:rsid w:val="00271684"/>
    <w:rsid w:val="002F18CE"/>
    <w:rsid w:val="00304BFB"/>
    <w:rsid w:val="00315E61"/>
    <w:rsid w:val="00383167"/>
    <w:rsid w:val="004144D6"/>
    <w:rsid w:val="00416E7A"/>
    <w:rsid w:val="00417F7B"/>
    <w:rsid w:val="004307BF"/>
    <w:rsid w:val="005342D6"/>
    <w:rsid w:val="006F4F86"/>
    <w:rsid w:val="00700169"/>
    <w:rsid w:val="00755164"/>
    <w:rsid w:val="007C1957"/>
    <w:rsid w:val="00824E86"/>
    <w:rsid w:val="008C603A"/>
    <w:rsid w:val="00915491"/>
    <w:rsid w:val="009846F8"/>
    <w:rsid w:val="009E0D7F"/>
    <w:rsid w:val="009E4943"/>
    <w:rsid w:val="00A00FEF"/>
    <w:rsid w:val="00A53107"/>
    <w:rsid w:val="00A84AE2"/>
    <w:rsid w:val="00B07514"/>
    <w:rsid w:val="00BC47F7"/>
    <w:rsid w:val="00C30922"/>
    <w:rsid w:val="00DB10B4"/>
    <w:rsid w:val="00E46B42"/>
    <w:rsid w:val="00E97E1D"/>
    <w:rsid w:val="00EA2C50"/>
    <w:rsid w:val="00EE2433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38316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4&amp;dst=100149" TargetMode="External"/><Relationship Id="rId13" Type="http://schemas.openxmlformats.org/officeDocument/2006/relationships/hyperlink" Target="https://login.consultant.ru/link/?req=doc&amp;base=LAW&amp;n=466854&amp;dst=10014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193485&amp;dst=100841" TargetMode="External"/><Relationship Id="rId12" Type="http://schemas.openxmlformats.org/officeDocument/2006/relationships/hyperlink" Target="https://login.consultant.ru/link/?req=doc&amp;base=LAW&amp;n=481366" TargetMode="External"/><Relationship Id="rId17" Type="http://schemas.openxmlformats.org/officeDocument/2006/relationships/hyperlink" Target="https://login.consultant.ru/link/?req=doc&amp;base=LAW&amp;n=48136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12647&amp;dst=1000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1117&amp;dst=101359" TargetMode="External"/><Relationship Id="rId11" Type="http://schemas.openxmlformats.org/officeDocument/2006/relationships/hyperlink" Target="https://login.consultant.ru/link/?req=doc&amp;base=LAW&amp;n=412647&amp;dst=100011" TargetMode="External"/><Relationship Id="rId5" Type="http://schemas.openxmlformats.org/officeDocument/2006/relationships/hyperlink" Target="https://login.consultant.ru/link/?req=doc&amp;base=LAW&amp;n=461907&amp;dst=1346" TargetMode="External"/><Relationship Id="rId15" Type="http://schemas.openxmlformats.org/officeDocument/2006/relationships/hyperlink" Target="https://login.consultant.ru/link/?req=doc&amp;base=LAW&amp;n=454116&amp;dst=100022" TargetMode="External"/><Relationship Id="rId10" Type="http://schemas.openxmlformats.org/officeDocument/2006/relationships/hyperlink" Target="https://login.consultant.ru/link/?req=doc&amp;base=LAW&amp;n=454116&amp;dst=100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6786&amp;dst=100005" TargetMode="External"/><Relationship Id="rId14" Type="http://schemas.openxmlformats.org/officeDocument/2006/relationships/hyperlink" Target="https://login.consultant.ru/link/?req=doc&amp;base=LAW&amp;n=466786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32</cp:revision>
  <cp:lastPrinted>2024-08-15T23:00:00Z</cp:lastPrinted>
  <dcterms:created xsi:type="dcterms:W3CDTF">2022-05-25T00:43:00Z</dcterms:created>
  <dcterms:modified xsi:type="dcterms:W3CDTF">2024-09-13T01:09:00Z</dcterms:modified>
</cp:coreProperties>
</file>