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ПОВЕСТКА</w:t>
      </w:r>
    </w:p>
    <w:p>
      <w:pPr>
        <w:spacing/>
        <w:jc w:val="center"/>
      </w:pPr>
      <w:r/>
    </w:p>
    <w:p>
      <w:pPr>
        <w:spacing/>
        <w:jc w:val="center"/>
        <w:rPr>
          <w:sz w:val="28"/>
          <w:szCs w:val="28"/>
          <w:u w:color="auto" w:val="double"/>
        </w:rPr>
      </w:pPr>
      <w:r>
        <w:rPr>
          <w:sz w:val="28"/>
          <w:szCs w:val="28"/>
        </w:rPr>
        <w:t>СОВЕТА ПО УЛУЧШЕНИЮ ИНВЕСТИЦИОННОГО КЛИМАТА И РАЗВИТИЮ ПРЕДПРИНИМАТЕЛЬСТВА В</w:t>
      </w:r>
      <w:r>
        <w:rPr>
          <w:sz w:val="28"/>
          <w:szCs w:val="28"/>
          <w:u w:color="auto" w:val="double"/>
        </w:rPr>
      </w:r>
    </w:p>
    <w:p>
      <w:pPr>
        <w:spacing/>
        <w:jc w:val="center"/>
        <w:rPr>
          <w:b/>
        </w:rPr>
      </w:pPr>
      <w:r>
        <w:rPr>
          <w:sz w:val="28"/>
          <w:szCs w:val="28"/>
        </w:rPr>
        <w:t xml:space="preserve"> ТЕРНЕЙСКОМ МУНИЦИПАЛЬНОМ ОКРУГЕ</w:t>
      </w:r>
      <w:r>
        <w:rPr>
          <w:b/>
        </w:rPr>
      </w:r>
    </w:p>
    <w:p>
      <w:pPr>
        <w:spacing/>
        <w:jc w:val="center"/>
      </w:pPr>
      <w:r/>
    </w:p>
    <w:p>
      <w:pPr>
        <w:spacing/>
        <w:jc w:val="right"/>
        <w:rPr>
          <w:b/>
        </w:rPr>
      </w:pPr>
      <w:r>
        <w:rPr>
          <w:b/>
        </w:rPr>
        <w:t xml:space="preserve">Дата проведения: </w:t>
      </w:r>
      <w:r>
        <w:t>13 марта 2025 года</w:t>
      </w:r>
      <w:r>
        <w:rPr>
          <w:b/>
        </w:rPr>
      </w:r>
    </w:p>
    <w:p>
      <w:pPr>
        <w:spacing/>
        <w:jc w:val="right"/>
      </w:pPr>
      <w:r>
        <w:rPr>
          <w:b/>
        </w:rPr>
        <w:t xml:space="preserve">Время проведения: </w:t>
      </w:r>
      <w:r>
        <w:t>13:00-14:30</w:t>
      </w:r>
    </w:p>
    <w:p>
      <w:pPr>
        <w:spacing/>
        <w:jc w:val="right"/>
      </w:pPr>
      <w:r>
        <w:rPr>
          <w:b/>
        </w:rPr>
        <w:t xml:space="preserve"> Место проведения: </w:t>
      </w:r>
      <w:r>
        <w:t>пгт.Терней</w:t>
      </w:r>
    </w:p>
    <w:p>
      <w:pPr>
        <w:spacing/>
        <w:jc w:val="right"/>
      </w:pPr>
      <w:r>
        <w:t>Зал заседания</w:t>
      </w:r>
    </w:p>
    <w:p>
      <w:pPr>
        <w:spacing/>
        <w:jc w:val="right"/>
      </w:pPr>
      <w:r>
        <w:t>Администрации Тернейского</w:t>
      </w:r>
    </w:p>
    <w:p>
      <w:pPr>
        <w:spacing/>
        <w:jc w:val="right"/>
      </w:pPr>
      <w:r>
        <w:t>муниципального округа</w:t>
      </w:r>
    </w:p>
    <w:p>
      <w:pPr>
        <w:spacing/>
        <w:jc w:val="right"/>
        <w:rPr>
          <w:b/>
        </w:rPr>
      </w:pPr>
      <w:r>
        <w:t>ул.Ивановская,2</w:t>
      </w:r>
      <w:r>
        <w:rPr>
          <w:b/>
        </w:rPr>
      </w:r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center"/>
      </w:pPr>
      <w:r/>
    </w:p>
    <w:p>
      <w:pPr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Заседание ведет: </w:t>
      </w:r>
      <w:r>
        <w:rPr>
          <w:sz w:val="26"/>
          <w:szCs w:val="26"/>
        </w:rPr>
        <w:t>Глава Тернейского муниципального округа Наумкин Сергей Николаевич</w:t>
      </w:r>
      <w:r>
        <w:rPr>
          <w:b/>
          <w:sz w:val="26"/>
          <w:szCs w:val="26"/>
        </w:rPr>
      </w:r>
    </w:p>
    <w:p>
      <w:pPr>
        <w:pStyle w:val="para7"/>
        <w:ind w:left="0" w:firstLine="567"/>
        <w:spacing/>
        <w:jc w:val="both"/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</w:r>
    </w:p>
    <w:p>
      <w:pPr>
        <w:ind w:firstLine="426"/>
        <w:spacing w:line="259" w:lineRule="auto"/>
        <w:jc w:val="both"/>
        <w:widowControl w:val="0"/>
        <w:rPr>
          <w:b/>
          <w:sz w:val="26"/>
          <w:szCs w:val="26"/>
          <w:lang w:eastAsia="zh-cn"/>
        </w:rPr>
      </w:pPr>
      <w:r>
        <w:rPr>
          <w:b/>
          <w:sz w:val="26"/>
          <w:szCs w:val="26"/>
          <w:lang w:val="en-us"/>
        </w:rPr>
        <w:t>I</w:t>
      </w:r>
      <w:r>
        <w:rPr>
          <w:b/>
          <w:sz w:val="26"/>
          <w:szCs w:val="26"/>
        </w:rPr>
        <w:t>.</w:t>
      </w:r>
      <w:r>
        <w:rPr>
          <w:sz w:val="26"/>
          <w:szCs w:val="26"/>
        </w:rPr>
        <w:t xml:space="preserve"> </w:t>
      </w:r>
      <w:r>
        <w:rPr>
          <w:b/>
          <w:sz w:val="26"/>
          <w:szCs w:val="26"/>
          <w:lang w:eastAsia="zh-cn"/>
        </w:rPr>
        <w:t>Доклад о состоянии и развитии конкурентной среды на рынках товаров, работ и услуг Тернейского муниципального округа Приморского края за 2024 год.</w:t>
      </w:r>
      <w:r>
        <w:rPr>
          <w:b/>
          <w:sz w:val="26"/>
          <w:szCs w:val="26"/>
          <w:lang w:eastAsia="zh-cn"/>
        </w:rPr>
      </w:r>
    </w:p>
    <w:p>
      <w:pPr>
        <w:pStyle w:val="para7"/>
        <w:ind w:left="92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7"/>
        <w:ind w:left="92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426"/>
        <w:spacing w:line="259" w:lineRule="auto"/>
        <w:jc w:val="both"/>
        <w:widowControl w:val="0"/>
        <w:rPr>
          <w:sz w:val="26"/>
          <w:szCs w:val="26"/>
        </w:rPr>
      </w:pPr>
      <w:r>
        <w:rPr>
          <w:b/>
          <w:sz w:val="26"/>
          <w:szCs w:val="26"/>
        </w:rPr>
        <w:t>Курчинская Александра Евгеньевна</w:t>
      </w:r>
      <w:r>
        <w:rPr>
          <w:sz w:val="26"/>
          <w:szCs w:val="26"/>
        </w:rPr>
        <w:t xml:space="preserve"> – главный специалист отдела экономики и планирования администрации Тернейского муниципального округа, секретарь Совета.</w:t>
      </w:r>
    </w:p>
    <w:p>
      <w:pPr>
        <w:ind w:firstLine="426"/>
        <w:spacing w:line="259" w:lineRule="auto"/>
        <w:jc w:val="both"/>
        <w:widowControl w:val="0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426"/>
        <w:spacing w:line="259" w:lineRule="auto"/>
        <w:jc w:val="both"/>
        <w:widowControl w:val="0"/>
        <w:rPr>
          <w:b/>
          <w:sz w:val="26"/>
          <w:szCs w:val="26"/>
        </w:rPr>
      </w:pPr>
      <w:r>
        <w:rPr>
          <w:b/>
          <w:bCs/>
          <w:sz w:val="26"/>
          <w:szCs w:val="26"/>
        </w:rPr>
        <w:t xml:space="preserve">II. </w:t>
      </w:r>
      <w:r>
        <w:rPr>
          <w:b/>
          <w:sz w:val="26"/>
          <w:szCs w:val="26"/>
        </w:rPr>
        <w:t>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ИП Монетчиковой Н.В. о предоставлении преференции путем передачи в аренду без проведения аукциона сроком на 11 месяцев, для проведения занятий по оздоровительной физкультуре с населением, следующее муниципальное имущество:</w:t>
      </w:r>
    </w:p>
    <w:p>
      <w:pPr>
        <w:ind w:firstLine="567"/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Помещение в здании, площадью 73 кв.м., расположенного по адресу: 692150, Приморский край, пгт.Терней, ул. Партизанская, 70. 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7"/>
        <w:ind w:left="0"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Новожилова Анастасия Евгеньевна – </w:t>
      </w:r>
      <w:r>
        <w:rPr>
          <w:sz w:val="26"/>
          <w:szCs w:val="26"/>
        </w:rPr>
        <w:t>начальник отдела земельных и имущественных отношений  администрации Тернейского муниципального округа</w:t>
      </w:r>
    </w:p>
    <w:p>
      <w:pPr>
        <w:spacing w:line="259" w:lineRule="auto"/>
        <w:jc w:val="both"/>
        <w:widowControl w:val="0"/>
        <w:rPr>
          <w:sz w:val="26"/>
          <w:szCs w:val="26"/>
        </w:rPr>
      </w:pPr>
      <w:r/>
      <w:bookmarkStart w:id="0" w:name="_GoBack"/>
      <w:r/>
      <w:bookmarkEnd w:id="0"/>
      <w:r/>
      <w:r>
        <w:rPr>
          <w:sz w:val="26"/>
          <w:szCs w:val="26"/>
        </w:rPr>
      </w:r>
    </w:p>
    <w:p>
      <w:pPr>
        <w:ind w:firstLine="397"/>
        <w:spacing w:line="259" w:lineRule="auto"/>
        <w:jc w:val="both"/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III. 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ИП Шаталина С.В. о предоставлении преференции путем передачи в аренду без проведения аукциона сроком на 11 месяцев, для осуществления предпринимательской деятельности (47.71 Торговля розничная одеждой в специализированных магазинах), следующее муниципальное имущество:</w:t>
      </w:r>
    </w:p>
    <w:p>
      <w:pPr>
        <w:ind w:firstLine="567"/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Помещение в здании, площадью 15,4 кв.м., расположенного по адресу: 692150, Приморский край, пгт.Терней, ул. Партизанская, 38а. 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7"/>
        <w:ind w:left="0"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Новожилова Анастасия Евгеньевна – </w:t>
      </w:r>
      <w:r>
        <w:rPr>
          <w:sz w:val="26"/>
          <w:szCs w:val="26"/>
        </w:rPr>
        <w:t>начальник отдела земельных и имущественных отношений  администрации Тернейского муниципального округа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397"/>
        <w:spacing w:line="259" w:lineRule="auto"/>
        <w:jc w:val="both"/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IV. Рассмотрение в соответствии с пп.9 п.1 статья 17.1 Федерального закона «О защите конкуренции» в целях реализации муниципальной программы «Развитие и поддержка малого и среднего предпринимательства в Тернейском муниципальном округе» на 2019-2028 годы, утвержденной постановлением администрации Тернейского муниципального округа от 20.09.2018 года № 498, заявления самозанятого Черкасова А.А. о предоставлении преференции путем передачи в аренду без проведения аукциона сроком на 11 месяцев, для проведенния занятий по обучению детей игре на гитаре, следующее муниципальное имущество:</w:t>
      </w:r>
    </w:p>
    <w:p>
      <w:pPr>
        <w:ind w:firstLine="567"/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Нежилое помещение № 3 второй этаж, площадью 30,8 кв.м., расположенного по адресу: 692150, Приморский край, пгт.Терней, ул. Ивановская, 4; 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7"/>
        <w:ind w:left="0"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Новожилова Анастасия Евгеньевна – </w:t>
      </w:r>
      <w:r>
        <w:rPr>
          <w:sz w:val="26"/>
          <w:szCs w:val="26"/>
        </w:rPr>
        <w:t>начальник отдела земельных и имущественных отношений  администрации Тернейского муниципального округа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ind w:firstLine="397"/>
        <w:spacing w:line="259" w:lineRule="auto"/>
        <w:jc w:val="both"/>
        <w:widowControl w:val="0"/>
        <w:rPr>
          <w:b/>
          <w:sz w:val="26"/>
          <w:szCs w:val="26"/>
        </w:rPr>
      </w:pPr>
      <w:r>
        <w:rPr>
          <w:b/>
          <w:sz w:val="26"/>
          <w:szCs w:val="26"/>
        </w:rPr>
        <w:t>V. Рассмотрение вопроса о включении в Перечень недвижимого муниципального имущества свободного от прав третьих лиц (за исключением имущественных рав субъектов малого и среднего предпринимательства), следующее муниципальное имущество:</w:t>
      </w:r>
    </w:p>
    <w:p>
      <w:pPr>
        <w:ind w:firstLine="567"/>
        <w:spacing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- Помещение в здании, площадью 30,8 кв.м., расположенного по адресу: 692150, Приморский край, пгт.Терней, ул. Ивановская, 4. 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para7"/>
        <w:ind w:left="0" w:firstLine="567"/>
        <w:spacing/>
        <w:jc w:val="both"/>
        <w:rPr>
          <w:sz w:val="26"/>
          <w:szCs w:val="26"/>
        </w:rPr>
      </w:pPr>
      <w:r>
        <w:rPr>
          <w:sz w:val="26"/>
          <w:szCs w:val="26"/>
        </w:rPr>
        <w:t>Докладывает:</w:t>
      </w:r>
    </w:p>
    <w:p>
      <w:pPr>
        <w:ind w:firstLine="567"/>
        <w:spacing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Новожилова Анастасия Евгеньевна – </w:t>
      </w:r>
      <w:r>
        <w:rPr>
          <w:sz w:val="26"/>
          <w:szCs w:val="26"/>
        </w:rPr>
        <w:t>начальник отдела земельных и имущественных отношений  администрации Тернейского муниципального округа</w:t>
      </w:r>
    </w:p>
    <w:p>
      <w:pPr>
        <w:ind w:firstLine="567"/>
        <w:spacing/>
        <w:jc w:val="both"/>
        <w:rPr>
          <w:sz w:val="28"/>
          <w:szCs w:val="28"/>
        </w:rPr>
      </w:pPr>
      <w:r>
        <w:rPr>
          <w:sz w:val="28"/>
          <w:szCs w:val="28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38" w:w="11906"/>
      <w:pgMar w:left="1276" w:top="851" w:right="1274" w:bottom="1135" w:header="0" w:footer="0"/>
      <w:paperSrc w:first="0" w:other="0" a="0" b="0"/>
      <w:pgNumType w:fmt="decimal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asic Roman">
    <w:charset w:val="00"/>
    <w:family w:val="roman"/>
    <w:pitch w:val="default"/>
  </w:font>
  <w:font w:name="Basic Sans">
    <w:charset w:val="00"/>
    <w:family w:val="roman"/>
    <w:pitch w:val="default"/>
  </w:font>
  <w:font w:name="Times New Roman">
    <w:charset w:val="00"/>
    <w:family w:val="roman"/>
    <w:pitch w:val="default"/>
  </w:font>
  <w:font w:name="Symbol">
    <w:charset w:val="02"/>
    <w:family w:val="roman"/>
    <w:pitch w:val="default"/>
  </w:font>
  <w:font w:name="Arial">
    <w:charset w:val="00"/>
    <w:family w:val="swiss"/>
    <w:pitch w:val="default"/>
  </w:font>
  <w:font w:name="Liberation Serif">
    <w:charset w:val="00"/>
    <w:family w:val="roman"/>
    <w:pitch w:val="default"/>
  </w:font>
  <w:font w:name="Calibri Light">
    <w:charset w:val="00"/>
    <w:family w:val="roman"/>
    <w:pitch w:val="default"/>
  </w:font>
  <w:font w:name="Segoe UI">
    <w:charset w:val="00"/>
    <w:family w:val="roman"/>
    <w:pitch w:val="default"/>
  </w:font>
  <w:font w:name="Liberation Sans">
    <w:charset w:val="00"/>
    <w:family w:val="roman"/>
    <w:pitch w:val="default"/>
  </w:font>
  <w:font w:name="Calibri">
    <w:charset w:val="00"/>
    <w:family w:val="roman"/>
    <w:pitch w:val="default"/>
  </w:font>
  <w:font w:name="Droid Sans Fallback">
    <w:charset w:val="00"/>
    <w:family w:val="roman"/>
    <w:pitch w:val="default"/>
  </w:font>
  <w:font w:name="Droid Sans Devanagari"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1"/>
  <w:doNotShadeFormData w:val="0"/>
  <w:captions>
    <w:caption w:name="Таблица" w:pos="below" w:numFmt="decimal"/>
    <w:caption w:name="Рисунок" w:pos="below" w:numFmt="decimal"/>
    <w:caption w:name="Изображение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>
    <w:compatSetting w:name="compatibilityMode" w:uri="http://schemas.microsoft.com/office/word" w:val="15"/>
  </w:compat>
  <w:shapeDefaults>
    <o:shapedefaults v:ext="edit" spidmax="1026"/>
    <o:shapelayout v:ext="edit">
      <o:rules v:ext="edit"/>
    </o:shapelayout>
  </w:shapeDefaults>
  <w:tmPrefOne w:val="17"/>
  <w:tmPrefTwo w:val="1"/>
  <w:tmFmtPref w:val="55057515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14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0"/>
  </w:tmReviewPr>
  <w:tmLastPos>
    <w:tmLastPosPage w:val="1"/>
    <w:tmLastPosSelect w:val="0"/>
    <w:tmLastPosFrameIdx w:val="0"/>
    <w:tmLastPosCaret>
      <w:tmLastPosPgfIdx w:val="34"/>
      <w:tmLastPosIdx w:val="0"/>
    </w:tmLastPosCaret>
    <w:tmLastPosAnchor>
      <w:tmLastPosPgfIdx w:val="0"/>
      <w:tmLastPosIdx w:val="0"/>
    </w:tmLastPosAnchor>
    <w:tmLastPosTblRect w:left="0" w:top="0" w:right="0" w:bottom="0"/>
  </w:tmLastPos>
  <w:tmAppRevision w:date="1741822649" w:val="1068" w:fileVer="342" w:fileVer64="64" w:fileVerOS="3"/>
  <w:guidesAndGrid showGuides="1" lockGuides="0" snapToGuides="1" snapToPageMargins="0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keepNext/>
      <w:outlineLvl w:val="0"/>
      <w:keepLines/>
    </w:pPr>
    <w:rPr>
      <w:rFonts w:ascii="Calibri Light" w:hAnsi="Calibri Light" w:eastAsia="Basic Roman" w:cs="Basic Roman"/>
      <w:color w:val="2e74b5"/>
      <w:sz w:val="32"/>
      <w:szCs w:val="32"/>
    </w:rPr>
  </w:style>
  <w:style w:type="paragraph" w:styleId="para2" w:customStyle="1">
    <w:name w:val="Заголовок"/>
    <w:qFormat/>
    <w:basedOn w:val="para0"/>
    <w:next w:val="para3"/>
    <w:pPr>
      <w:spacing w:before="240" w:after="120"/>
      <w:keepNext/>
    </w:pPr>
    <w:rPr>
      <w:rFonts w:ascii="Liberation Sans" w:hAnsi="Liberation Sans" w:eastAsia="Droid Sans Fallback" w:cs="Droid Sans Devanagari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Droid Sans Devanagari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6">
    <w:name w:val="Index Heading"/>
    <w:qFormat/>
    <w:basedOn w:val="para0"/>
    <w:pPr>
      <w:suppressLineNumbers/>
    </w:pPr>
    <w:rPr>
      <w:rFonts w:cs="Droid Sans Devanagari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Содержимое таблицы"/>
    <w:qFormat/>
    <w:basedOn w:val="para0"/>
    <w:pPr>
      <w:spacing w:after="160" w:line="259" w:lineRule="auto"/>
      <w:suppressLineNumbers/>
    </w:pPr>
    <w:rPr>
      <w:rFonts w:ascii="Calibri" w:hAnsi="Calibri" w:eastAsia="Calibri"/>
      <w:sz w:val="22"/>
      <w:szCs w:val="22"/>
      <w:lang w:eastAsia="en-us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Заголовок 1 Знак"/>
    <w:basedOn w:val="char0"/>
    <w:rPr>
      <w:rFonts w:ascii="Calibri Light" w:hAnsi="Calibri Light" w:eastAsia="Basic Roman" w:cs="Basic Roman"/>
      <w:color w:val="2e74b5"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Times New Roman" w:cs="Times New Roman"/>
        <w:sz w:val="20"/>
        <w:szCs w:val="20"/>
        <w:lang w:val="ru-ru" w:eastAsia="ru-ru" w:bidi="ar-sa"/>
      </w:rPr>
    </w:rPrDefault>
    <w:pPrDefault>
      <w:pPr>
        <w:suppressAutoHyphens/>
        <w:hyphenationLines w:val="0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kern w:val="1"/>
      <w:sz w:val="24"/>
      <w:szCs w:val="24"/>
    </w:rPr>
  </w:style>
  <w:style w:type="paragraph" w:styleId="para1">
    <w:name w:val="heading 1"/>
    <w:qFormat/>
    <w:basedOn w:val="para0"/>
    <w:next w:val="para0"/>
    <w:pPr>
      <w:spacing w:before="240"/>
      <w:keepNext/>
      <w:outlineLvl w:val="0"/>
      <w:keepLines/>
    </w:pPr>
    <w:rPr>
      <w:rFonts w:ascii="Calibri Light" w:hAnsi="Calibri Light" w:eastAsia="Basic Roman" w:cs="Basic Roman"/>
      <w:color w:val="2e74b5"/>
      <w:sz w:val="32"/>
      <w:szCs w:val="32"/>
    </w:rPr>
  </w:style>
  <w:style w:type="paragraph" w:styleId="para2" w:customStyle="1">
    <w:name w:val="Заголовок"/>
    <w:qFormat/>
    <w:basedOn w:val="para0"/>
    <w:next w:val="para3"/>
    <w:pPr>
      <w:spacing w:before="240" w:after="120"/>
      <w:keepNext/>
    </w:pPr>
    <w:rPr>
      <w:rFonts w:ascii="Liberation Sans" w:hAnsi="Liberation Sans" w:eastAsia="Droid Sans Fallback" w:cs="Droid Sans Devanagari"/>
      <w:sz w:val="28"/>
      <w:szCs w:val="28"/>
    </w:rPr>
  </w:style>
  <w:style w:type="paragraph" w:styleId="para3">
    <w:name w:val="Body Text"/>
    <w:qFormat/>
    <w:basedOn w:val="para0"/>
    <w:pPr>
      <w:spacing w:after="140" w:line="276" w:lineRule="auto"/>
    </w:pPr>
  </w:style>
  <w:style w:type="paragraph" w:styleId="para4">
    <w:name w:val="List"/>
    <w:qFormat/>
    <w:basedOn w:val="para3"/>
    <w:rPr>
      <w:rFonts w:cs="Droid Sans Devanagari"/>
    </w:rPr>
  </w:style>
  <w:style w:type="paragraph" w:styleId="para5">
    <w:name w:val="caption"/>
    <w:qFormat/>
    <w:basedOn w:val="para0"/>
    <w:pPr>
      <w:spacing w:before="120" w:after="120"/>
      <w:suppressLineNumbers/>
    </w:pPr>
    <w:rPr>
      <w:rFonts w:cs="Droid Sans Devanagari"/>
      <w:i/>
      <w:iCs/>
    </w:rPr>
  </w:style>
  <w:style w:type="paragraph" w:styleId="para6">
    <w:name w:val="Index Heading"/>
    <w:qFormat/>
    <w:basedOn w:val="para0"/>
    <w:pPr>
      <w:suppressLineNumbers/>
    </w:pPr>
    <w:rPr>
      <w:rFonts w:cs="Droid Sans Devanagari"/>
    </w:rPr>
  </w:style>
  <w:style w:type="paragraph" w:styleId="para7">
    <w:name w:val="List Paragraph"/>
    <w:qFormat/>
    <w:basedOn w:val="para0"/>
    <w:pPr>
      <w:ind w:left="720"/>
      <w:contextualSpacing/>
    </w:pPr>
  </w:style>
  <w:style w:type="paragraph" w:styleId="para8">
    <w:name w:val="Balloon Text"/>
    <w:qFormat/>
    <w:basedOn w:val="para0"/>
    <w:rPr>
      <w:rFonts w:ascii="Segoe UI" w:hAnsi="Segoe UI" w:cs="Segoe UI"/>
      <w:sz w:val="18"/>
      <w:szCs w:val="18"/>
    </w:rPr>
  </w:style>
  <w:style w:type="paragraph" w:styleId="para9" w:customStyle="1">
    <w:name w:val="Содержимое таблицы"/>
    <w:qFormat/>
    <w:basedOn w:val="para0"/>
    <w:pPr>
      <w:spacing w:after="160" w:line="259" w:lineRule="auto"/>
      <w:suppressLineNumbers/>
    </w:pPr>
    <w:rPr>
      <w:rFonts w:ascii="Calibri" w:hAnsi="Calibri" w:eastAsia="Calibri"/>
      <w:sz w:val="22"/>
      <w:szCs w:val="22"/>
      <w:lang w:eastAsia="en-us"/>
    </w:rPr>
  </w:style>
  <w:style w:type="character" w:styleId="char0" w:default="1">
    <w:name w:val="Default Paragraph Font"/>
  </w:style>
  <w:style w:type="character" w:styleId="char1" w:customStyle="1">
    <w:name w:val="Текст выноски Знак"/>
    <w:basedOn w:val="char0"/>
    <w:rPr>
      <w:rFonts w:ascii="Segoe UI" w:hAnsi="Segoe UI" w:cs="Segoe UI"/>
      <w:sz w:val="18"/>
      <w:szCs w:val="18"/>
    </w:rPr>
  </w:style>
  <w:style w:type="character" w:styleId="char2" w:customStyle="1">
    <w:name w:val="Заголовок 1 Знак"/>
    <w:basedOn w:val="char0"/>
    <w:rPr>
      <w:rFonts w:ascii="Calibri Light" w:hAnsi="Calibri Light" w:eastAsia="Basic Roman" w:cs="Basic Roman"/>
      <w:color w:val="2e74b5"/>
      <w:sz w:val="32"/>
      <w:szCs w:val="32"/>
    </w:rPr>
  </w:style>
  <w:style w:type="table" w:default="1" w:styleId="TableNormal">
    <w:name w:val="Обычная таблица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Сетка таблицы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1">
    <w:name w:val="Сетка таблицы1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  <w:style w:type="table" w:styleId="2">
    <w:name w:val="Сетка таблицы2"/>
    <w:basedOn w:val="NormalTable"/>
    <w:tblPr>
      <w:tblBorders>
        <w:top w:val="single" w:sz="4" w:space="0" w:color="000000" tmln="10, 0, 0, 0, 0"/>
        <w:left w:val="single" w:sz="4" w:space="0" w:color="000000" tmln="10, 0, 0, 0, 0"/>
        <w:bottom w:val="single" w:sz="4" w:space="0" w:color="000000" tmln="10, 0, 0, 0, 0"/>
        <w:right w:val="single" w:sz="4" w:space="0" w:color="000000" tmln="10, 0, 0, 0, 0"/>
        <w:insideH w:val="single" w:sz="4" w:space="0" w:color="000000" tmln="10, 0, 0, 0, 0"/>
        <w:insideV w:val="single" w:sz="4" w:space="0" w:color="000000" tmln="10, 0, 0, 0, 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Basic Roman"/>
        <a:cs typeface="Basic Roman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free rev.1068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flash</dc:creator>
  <cp:keywords/>
  <dc:description/>
  <cp:lastModifiedBy/>
  <cp:revision>14</cp:revision>
  <cp:lastPrinted>2025-03-12T23:22:17Z</cp:lastPrinted>
  <dcterms:created xsi:type="dcterms:W3CDTF">2022-01-28T05:56:00Z</dcterms:created>
  <dcterms:modified xsi:type="dcterms:W3CDTF">2025-03-12T23:37:29Z</dcterms:modified>
</cp:coreProperties>
</file>