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jc w:val="center"/>
      </w:pPr>
    </w:p>
    <w:p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b w:val="0"/>
          <w:bCs w:val="0"/>
        </w:rPr>
        <w:t>1</w:t>
      </w:r>
      <w:r>
        <w:rPr>
          <w:rFonts w:hint="default"/>
          <w:b w:val="0"/>
          <w:bCs w:val="0"/>
          <w:lang w:val="ru-RU"/>
        </w:rPr>
        <w:t>3</w:t>
      </w:r>
      <w:r>
        <w:t xml:space="preserve"> января 202</w:t>
      </w:r>
      <w:r>
        <w:rPr>
          <w:rFonts w:hint="default"/>
          <w:lang w:val="ru-RU"/>
        </w:rPr>
        <w:t>5</w:t>
      </w:r>
      <w:bookmarkStart w:id="1" w:name="_GoBack"/>
      <w:bookmarkEnd w:id="1"/>
      <w:r>
        <w:t xml:space="preserve"> года</w:t>
      </w:r>
    </w:p>
    <w:p>
      <w:pPr>
        <w:jc w:val="right"/>
      </w:pPr>
      <w:r>
        <w:rPr>
          <w:b/>
        </w:rPr>
        <w:t xml:space="preserve">Время проведения: </w:t>
      </w:r>
      <w:r>
        <w:t>13:00-14:30</w:t>
      </w:r>
    </w:p>
    <w:p>
      <w:pPr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jc w:val="right"/>
      </w:pPr>
      <w:r>
        <w:t>Зал заседания</w:t>
      </w:r>
    </w:p>
    <w:p>
      <w:pPr>
        <w:jc w:val="right"/>
      </w:pPr>
      <w:r>
        <w:t>Администрации Тернейского</w:t>
      </w:r>
    </w:p>
    <w:p>
      <w:pPr>
        <w:jc w:val="right"/>
      </w:pPr>
      <w:r>
        <w:t>муниципального округа</w:t>
      </w:r>
    </w:p>
    <w:p>
      <w:pPr>
        <w:jc w:val="right"/>
        <w:rPr>
          <w:b/>
        </w:rPr>
      </w:pPr>
      <w:r>
        <w:t>ул.Ивановская,2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Заседание ведет: </w:t>
      </w:r>
      <w:r>
        <w:rPr>
          <w:b w:val="0"/>
          <w:bCs w:val="0"/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Тернейского муниципального округа </w:t>
      </w:r>
      <w:r>
        <w:rPr>
          <w:rFonts w:hint="default"/>
          <w:sz w:val="28"/>
          <w:szCs w:val="28"/>
          <w:lang w:val="ru-RU"/>
        </w:rPr>
        <w:t>- Наумкин Сергей Николаевич</w:t>
      </w:r>
    </w:p>
    <w:p>
      <w:pPr>
        <w:pStyle w:val="14"/>
        <w:ind w:left="0" w:firstLine="567"/>
        <w:jc w:val="both"/>
        <w:rPr>
          <w:b/>
          <w:i/>
          <w:sz w:val="28"/>
          <w:szCs w:val="28"/>
        </w:rPr>
      </w:pP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Подведение итогов работы Совета за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год.</w:t>
      </w:r>
    </w:p>
    <w:p>
      <w:pPr>
        <w:ind w:firstLine="567"/>
        <w:jc w:val="both"/>
        <w:rPr>
          <w:sz w:val="28"/>
          <w:szCs w:val="28"/>
        </w:rPr>
      </w:pPr>
    </w:p>
    <w:p>
      <w:pPr>
        <w:pStyle w:val="1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ind w:firstLine="567"/>
        <w:jc w:val="both"/>
      </w:pPr>
      <w:r>
        <w:rPr>
          <w:rFonts w:hint="default"/>
          <w:b/>
          <w:sz w:val="28"/>
          <w:szCs w:val="28"/>
        </w:rPr>
        <w:t>Наумкин Сергей Николаевич</w:t>
      </w:r>
      <w:r>
        <w:rPr>
          <w:b/>
          <w:sz w:val="28"/>
          <w:szCs w:val="28"/>
        </w:rPr>
        <w:t xml:space="preserve"> – </w:t>
      </w:r>
      <w:r>
        <w:rPr>
          <w:b w:val="0"/>
          <w:bCs w:val="0"/>
          <w:sz w:val="28"/>
          <w:szCs w:val="28"/>
        </w:rPr>
        <w:t>И.о. главы</w:t>
      </w:r>
      <w:r>
        <w:rPr>
          <w:sz w:val="28"/>
          <w:szCs w:val="28"/>
        </w:rPr>
        <w:t xml:space="preserve"> администрации Тернейского муниципального округа</w:t>
      </w:r>
    </w:p>
    <w:p>
      <w:pPr>
        <w:widowControl w:val="0"/>
        <w:tabs>
          <w:tab w:val="left" w:pos="993"/>
        </w:tabs>
        <w:spacing w:line="259" w:lineRule="auto"/>
        <w:ind w:firstLine="567"/>
        <w:jc w:val="both"/>
        <w:rPr>
          <w:b/>
          <w:sz w:val="28"/>
          <w:szCs w:val="28"/>
        </w:rPr>
      </w:pPr>
    </w:p>
    <w:p>
      <w:pPr>
        <w:widowControl w:val="0"/>
        <w:spacing w:line="259" w:lineRule="auto"/>
        <w:ind w:firstLine="426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zh-CN"/>
        </w:rPr>
        <w:t>План Совета на 202</w:t>
      </w:r>
      <w:r>
        <w:rPr>
          <w:rFonts w:hint="default"/>
          <w:b/>
          <w:sz w:val="28"/>
          <w:szCs w:val="28"/>
          <w:lang w:val="ru-RU" w:eastAsia="zh-CN"/>
        </w:rPr>
        <w:t>5</w:t>
      </w:r>
      <w:r>
        <w:rPr>
          <w:b/>
          <w:sz w:val="28"/>
          <w:szCs w:val="28"/>
          <w:lang w:eastAsia="zh-CN"/>
        </w:rPr>
        <w:t xml:space="preserve"> год.</w:t>
      </w:r>
    </w:p>
    <w:p>
      <w:pPr>
        <w:widowControl w:val="0"/>
        <w:spacing w:line="259" w:lineRule="auto"/>
        <w:ind w:firstLine="426"/>
        <w:jc w:val="both"/>
        <w:rPr>
          <w:b/>
          <w:sz w:val="28"/>
          <w:szCs w:val="28"/>
          <w:lang w:eastAsia="zh-CN"/>
        </w:rPr>
      </w:pPr>
    </w:p>
    <w:p>
      <w:pPr>
        <w:pStyle w:val="14"/>
        <w:ind w:left="927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>
      <w:pPr>
        <w:widowControl w:val="0"/>
        <w:spacing w:line="259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Курчинская Александра Евгеньевна</w:t>
      </w:r>
      <w:r>
        <w:rPr>
          <w:sz w:val="28"/>
          <w:szCs w:val="28"/>
        </w:rPr>
        <w:t xml:space="preserve"> – главный специалист отдела экономики и планирования администрации Тернейского муниципального округа, секретарь Совета.</w:t>
      </w:r>
    </w:p>
    <w:p>
      <w:pPr>
        <w:widowControl w:val="0"/>
        <w:spacing w:line="259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851" w:right="1274" w:bottom="1135" w:left="1276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B4F3C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table" w:customStyle="1" w:styleId="16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2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82</Words>
  <Characters>651</Characters>
  <Paragraphs>17</Paragraphs>
  <TotalTime>10</TotalTime>
  <ScaleCrop>false</ScaleCrop>
  <LinksUpToDate>false</LinksUpToDate>
  <CharactersWithSpaces>720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2022-01-28T15:56:00Z</dcterms:created>
  <dc:creator>flash</dc:creator>
  <cp:lastModifiedBy>user</cp:lastModifiedBy>
  <cp:lastPrinted>2021-03-15T14:24:00Z</cp:lastPrinted>
  <dcterms:modified xsi:type="dcterms:W3CDTF">2025-01-09T13:55:33Z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