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Тернейского муниципального района от 05.04.2013 N 123</w:t>
              <w:br/>
              <w:t xml:space="preserve">"О порядке поступления обращений и заявлений в комиссию по соблюдению требований к служебному поведению муниципальных служащих администрации Тернейского муниципального района и урегулированию конфликта интересов в администрации Тернейского муниципального района"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ТЕРНЕЙСКОГО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апреля 2013 г. N 123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ПОСТУПЛЕНИЯ ОБРАЩЕНИЙ</w:t>
      </w:r>
    </w:p>
    <w:p>
      <w:pPr>
        <w:pStyle w:val="2"/>
        <w:jc w:val="center"/>
      </w:pPr>
      <w:r>
        <w:rPr>
          <w:sz w:val="20"/>
        </w:rPr>
        <w:t xml:space="preserve">И ЗАЯВЛЕНИЙ В КОМИССИЮ ПО СОБЛЮДЕНИЮ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 МУНИЦИПАЛЬНЫХ СЛУЖАЩИХ АДМИНИСТРАЦИИ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РАЙОНА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 В АДМИНИСТРАЦИИ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Федеральным </w:t>
      </w:r>
      <w:hyperlink w:history="0" r:id="rId8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марта 2007 года N 25-ФЗ "О муниципальной службе в Российской Федерации", </w:t>
      </w:r>
      <w:hyperlink w:history="0" r:id="rId9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w:history="0" r:id="rId10" w:tooltip="Постановление администрации Тернейского муниципального района от 04.04.2013 N 120 (ред. от 24.11.2014) &quot;О комиссии по соблюдению требований к служебному поведению муниципальных служащих администрации Тернейского муниципального района и урегулированию конфликта интересов в администрации Тернейского муниципального района&quot; (вместе с &quot;Положением о комиссии по соблюдению требований...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Тернейского муниципального района от 04.04.2013 N 120 "О комиссии по соблюдению требований к служебному поведению муниципальных служащих администрации Тернейского муниципального района и урегулированию конфликта интересов в администрации Тернейского муниципального района", руководствуясь </w:t>
      </w:r>
      <w:hyperlink w:history="0" r:id="rId11" w:tooltip="Устав Тернейского муниципального района Приморского края (принят решением Думы Тернейского муниципального района от 31.05.2005 N 111) (Зарегистрировано в ГУ Минюста РФ по Дальневосточному федеральному округу 19.12.2006 N RU255150002006001) (ред. от 07.04.2020) ------------ Утратил силу или отменен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района,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поступления обращения гражданина, замещавшего должность муниципальной службы администрации Тернейского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согласно приложению N 1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1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поступления заявления от муниципального служащего администрации Тернейского муниципального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согласно приложению N 2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Организационно-правовому управлению администрации Тернейского муниципального района (Чаус) разместить настоящее постановление на официальном сайте администрации Тернейского муниципального района в сети Интернет и опубликовать в газете "Вестник Тернея".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начальника организационно-правового управления администрации Тернейского муниципального района Чаус М.Н.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района -</w:t>
      </w:r>
    </w:p>
    <w:p>
      <w:pPr>
        <w:pStyle w:val="0"/>
        <w:jc w:val="right"/>
      </w:pPr>
      <w:r>
        <w:rPr>
          <w:sz w:val="20"/>
        </w:rPr>
        <w:t xml:space="preserve">администрации Тернейского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В.А.ИЗГОРОДИН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от 05.04.2013 N 123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ПОСТУПЛЕНИЯ ОБРАЩЕНИЯ ГРАЖДАНИНА,</w:t>
      </w:r>
    </w:p>
    <w:p>
      <w:pPr>
        <w:pStyle w:val="2"/>
        <w:jc w:val="center"/>
      </w:pPr>
      <w:r>
        <w:rPr>
          <w:sz w:val="20"/>
        </w:rPr>
        <w:t xml:space="preserve">ЗАМЕЩАВШЕГО ДОЛЖНОСТЬ МУНИЦИПАЛЬНОЙ СЛУЖБЫ</w:t>
      </w:r>
    </w:p>
    <w:p>
      <w:pPr>
        <w:pStyle w:val="2"/>
        <w:jc w:val="center"/>
      </w:pPr>
      <w:r>
        <w:rPr>
          <w:sz w:val="20"/>
        </w:rPr>
        <w:t xml:space="preserve">АДМИНИСТРАЦИИ ТЕРНЕЙСКОГО МУНИЦИПАЛЬНОГО РАЙОНА,</w:t>
      </w:r>
    </w:p>
    <w:p>
      <w:pPr>
        <w:pStyle w:val="2"/>
        <w:jc w:val="center"/>
      </w:pPr>
      <w:r>
        <w:rPr>
          <w:sz w:val="20"/>
        </w:rPr>
        <w:t xml:space="preserve">О ДАЧЕ СОГЛАСИЯ НА ЗАМЕЩЕНИЕ ДОЛЖНОСТИ В КОММЕРЧЕСКОЙ ИЛИ</w:t>
      </w:r>
    </w:p>
    <w:p>
      <w:pPr>
        <w:pStyle w:val="2"/>
        <w:jc w:val="center"/>
      </w:pPr>
      <w:r>
        <w:rPr>
          <w:sz w:val="20"/>
        </w:rPr>
        <w:t xml:space="preserve">НЕКОММЕРЧЕСКОЙ ОРГАНИЗАЦИИ ЛИБО НА ВЫПОЛНЕНИЕ РАБОТЫ НА</w:t>
      </w:r>
    </w:p>
    <w:p>
      <w:pPr>
        <w:pStyle w:val="2"/>
        <w:jc w:val="center"/>
      </w:pPr>
      <w:r>
        <w:rPr>
          <w:sz w:val="20"/>
        </w:rPr>
        <w:t xml:space="preserve">УСЛОВИЯХ ГРАЖДАНСКО-ПРАВОВОГО ДОГОВОРА В КОММЕРЧЕСКОЙ</w:t>
      </w:r>
    </w:p>
    <w:p>
      <w:pPr>
        <w:pStyle w:val="2"/>
        <w:jc w:val="center"/>
      </w:pPr>
      <w:r>
        <w:rPr>
          <w:sz w:val="20"/>
        </w:rPr>
        <w:t xml:space="preserve">ИЛИ НЕКОММЕРЧЕСКОЙ ОРГАНИЗАЦИИ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поступления обращения гражданина, замещавшего в администрации Тернейского муниципального района должность, включенную в перечень должностей муниципальной службы, при назначении на которые граждане и при замещении которых муниципальные служащие администрации Тернейского муниципального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Тернейского муниципального района от 8 сентября 2009 года N 390 (далее - гражданин)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службы, разработан во исполнение </w:t>
      </w:r>
      <w:hyperlink w:history="0" r:id="rId12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подпункта "б" пункта 16</w:t>
        </w:r>
      </w:hyperlink>
      <w:r>
        <w:rPr>
          <w:sz w:val="20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Поступившее обращение гражданина по </w:t>
      </w:r>
      <w:hyperlink w:history="0" w:anchor="P86" w:tooltip="                             О ДАЧЕ СОГЛАСИЯ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установленной приложением к настоящему порядку, замещавшего должность муниципальной службы в администрации Тернейского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 Тернейского муниципального района (далее - обращение), регистрируется в организационно-правовом управлении администрации Тернейского муниципального района в день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Не позднее следующего рабочего дня после даты регистрации обращение направляется председателю комиссии по соблюдению требований к служебному поведению муниципальных служащих администрации Тернейского муниципального района и урегулированию конфликта интересов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Председатель Комиссии при поступлении к нему обращения организует рассмотрение обращения Комиссией в соответствии с </w:t>
      </w:r>
      <w:hyperlink w:history="0" r:id="rId13" w:tooltip="Постановление администрации Тернейского муниципального района от 04.04.2013 N 120 (ред. от 24.11.2014) &quot;О комиссии по соблюдению требований к служебному поведению муниципальных служащих администрации Тернейского муниципального района и урегулированию конфликта интересов в администрации Тернейского муниципального района&quot; (вместе с &quot;Положением о комиссии по соблюдению требований...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Комиссии по соблюдению требований к служебному поведению муниципальных служащих администрации Тернейского муниципального района и урегулированию конфликта интересов, утвержденным постановлением администрации Тернейского муниципального района от 04.04.2013 N 120.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после слов "на условиях" пропущены слова "гражданско-правового договора".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поступления обращения</w:t>
      </w:r>
    </w:p>
    <w:p>
      <w:pPr>
        <w:pStyle w:val="0"/>
        <w:jc w:val="right"/>
      </w:pPr>
      <w:r>
        <w:rPr>
          <w:sz w:val="20"/>
        </w:rPr>
        <w:t xml:space="preserve">гражданина, замещавшего</w:t>
      </w:r>
    </w:p>
    <w:p>
      <w:pPr>
        <w:pStyle w:val="0"/>
        <w:jc w:val="right"/>
      </w:pPr>
      <w:r>
        <w:rPr>
          <w:sz w:val="20"/>
        </w:rPr>
        <w:t xml:space="preserve">должность муниципальной</w:t>
      </w:r>
    </w:p>
    <w:p>
      <w:pPr>
        <w:pStyle w:val="0"/>
        <w:jc w:val="right"/>
      </w:pPr>
      <w:r>
        <w:rPr>
          <w:sz w:val="20"/>
        </w:rPr>
        <w:t xml:space="preserve">службы администрации</w:t>
      </w:r>
    </w:p>
    <w:p>
      <w:pPr>
        <w:pStyle w:val="0"/>
        <w:jc w:val="right"/>
      </w:pPr>
      <w:r>
        <w:rPr>
          <w:sz w:val="20"/>
        </w:rPr>
        <w:t xml:space="preserve">Тернейского муниципального</w:t>
      </w:r>
    </w:p>
    <w:p>
      <w:pPr>
        <w:pStyle w:val="0"/>
        <w:jc w:val="right"/>
      </w:pPr>
      <w:r>
        <w:rPr>
          <w:sz w:val="20"/>
        </w:rPr>
        <w:t xml:space="preserve">района, о даче согласия</w:t>
      </w:r>
    </w:p>
    <w:p>
      <w:pPr>
        <w:pStyle w:val="0"/>
        <w:jc w:val="right"/>
      </w:pPr>
      <w:r>
        <w:rPr>
          <w:sz w:val="20"/>
        </w:rPr>
        <w:t xml:space="preserve">на замещение должности</w:t>
      </w:r>
    </w:p>
    <w:p>
      <w:pPr>
        <w:pStyle w:val="0"/>
        <w:jc w:val="right"/>
      </w:pPr>
      <w:r>
        <w:rPr>
          <w:sz w:val="20"/>
        </w:rPr>
        <w:t xml:space="preserve">в коммерческой или</w:t>
      </w:r>
    </w:p>
    <w:p>
      <w:pPr>
        <w:pStyle w:val="0"/>
        <w:jc w:val="right"/>
      </w:pPr>
      <w:r>
        <w:rPr>
          <w:sz w:val="20"/>
        </w:rPr>
        <w:t xml:space="preserve">некоммерческой организации</w:t>
      </w:r>
    </w:p>
    <w:p>
      <w:pPr>
        <w:pStyle w:val="0"/>
        <w:jc w:val="right"/>
      </w:pPr>
      <w:r>
        <w:rPr>
          <w:sz w:val="20"/>
        </w:rPr>
        <w:t xml:space="preserve">либо на выполнение</w:t>
      </w:r>
    </w:p>
    <w:p>
      <w:pPr>
        <w:pStyle w:val="0"/>
        <w:jc w:val="right"/>
      </w:pPr>
      <w:r>
        <w:rPr>
          <w:sz w:val="20"/>
        </w:rPr>
        <w:t xml:space="preserve">работы на условиях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В комиссию по соблюдению требований</w:t>
      </w:r>
    </w:p>
    <w:p>
      <w:pPr>
        <w:pStyle w:val="1"/>
        <w:jc w:val="both"/>
      </w:pPr>
      <w:r>
        <w:rPr>
          <w:sz w:val="20"/>
        </w:rPr>
        <w:t xml:space="preserve">                                 к служебному поведению муниципальных</w:t>
      </w:r>
    </w:p>
    <w:p>
      <w:pPr>
        <w:pStyle w:val="1"/>
        <w:jc w:val="both"/>
      </w:pPr>
      <w:r>
        <w:rPr>
          <w:sz w:val="20"/>
        </w:rPr>
        <w:t xml:space="preserve">                                 служащих администрации Тернейского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муниципального района и урегулированию</w:t>
      </w:r>
    </w:p>
    <w:p>
      <w:pPr>
        <w:pStyle w:val="1"/>
        <w:jc w:val="both"/>
      </w:pPr>
      <w:r>
        <w:rPr>
          <w:sz w:val="20"/>
        </w:rPr>
        <w:t xml:space="preserve">                                 конфликта интересов</w:t>
      </w:r>
    </w:p>
    <w:p>
      <w:pPr>
        <w:pStyle w:val="1"/>
        <w:jc w:val="both"/>
      </w:pPr>
      <w:r>
        <w:rPr>
          <w:sz w:val="20"/>
        </w:rPr>
        <w:t xml:space="preserve">                                 от 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замещавшего должность муниципальной службы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(наименование должности,</w:t>
      </w:r>
    </w:p>
    <w:p>
      <w:pPr>
        <w:pStyle w:val="1"/>
        <w:jc w:val="both"/>
      </w:pPr>
      <w:r>
        <w:rPr>
          <w:sz w:val="20"/>
        </w:rPr>
        <w:t xml:space="preserve">                                         структурное подразделение)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до истечения двух лет со дня увольнения с</w:t>
      </w:r>
    </w:p>
    <w:p>
      <w:pPr>
        <w:pStyle w:val="1"/>
        <w:jc w:val="both"/>
      </w:pPr>
      <w:r>
        <w:rPr>
          <w:sz w:val="20"/>
        </w:rPr>
        <w:t xml:space="preserve">                                 муниципальной службы Тернейского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муниципального района</w:t>
      </w:r>
    </w:p>
    <w:p>
      <w:pPr>
        <w:pStyle w:val="1"/>
        <w:jc w:val="both"/>
      </w:pPr>
      <w:r>
        <w:rPr>
          <w:sz w:val="20"/>
        </w:rPr>
      </w:r>
    </w:p>
    <w:bookmarkStart w:id="86" w:name="P86"/>
    <w:bookmarkEnd w:id="86"/>
    <w:p>
      <w:pPr>
        <w:pStyle w:val="1"/>
        <w:jc w:val="both"/>
      </w:pPr>
      <w:r>
        <w:rPr>
          <w:sz w:val="20"/>
        </w:rPr>
        <w:t xml:space="preserve">                             О ДАЧЕ СОГЛАСИЯ</w:t>
      </w:r>
    </w:p>
    <w:p>
      <w:pPr>
        <w:pStyle w:val="1"/>
        <w:jc w:val="both"/>
      </w:pPr>
      <w:r>
        <w:rPr>
          <w:sz w:val="20"/>
        </w:rPr>
        <w:t xml:space="preserve">    НА ЗАМЕЩЕНИЕ ДОЛЖНОСТИ В КОММЕРЧЕСКОЙ ИЛИ НЕКОММЕРЧЕСКОЙ ОРГАНИЗАЦИИ</w:t>
      </w:r>
    </w:p>
    <w:p>
      <w:pPr>
        <w:pStyle w:val="1"/>
        <w:jc w:val="both"/>
      </w:pPr>
      <w:r>
        <w:rPr>
          <w:sz w:val="20"/>
        </w:rPr>
        <w:t xml:space="preserve">    ЛИБО НА ВЫПОЛНЕНИЕ РАБОТЫ  НА УСЛОВИЯХ ГРАЖДАНСКО-ПРАВОВОГО ДОГОВОРА</w:t>
      </w:r>
    </w:p>
    <w:p>
      <w:pPr>
        <w:pStyle w:val="1"/>
        <w:jc w:val="both"/>
      </w:pPr>
      <w:r>
        <w:rPr>
          <w:sz w:val="20"/>
        </w:rPr>
        <w:t xml:space="preserve">                В КОММЕРЧЕСКОЙ ИЛИ НЕКОММЕРЧЕСКОЙ ОРГАНИЗАЦИИ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дать согласие на  замещение должности в коммерческой (некоммерческой)</w:t>
      </w:r>
    </w:p>
    <w:p>
      <w:pPr>
        <w:pStyle w:val="1"/>
        <w:jc w:val="both"/>
      </w:pPr>
      <w:r>
        <w:rPr>
          <w:sz w:val="20"/>
        </w:rPr>
        <w:t xml:space="preserve">организации  либо  на выполнение работы  на  условиях  гражданско-правового</w:t>
      </w:r>
    </w:p>
    <w:p>
      <w:pPr>
        <w:pStyle w:val="1"/>
        <w:jc w:val="both"/>
      </w:pPr>
      <w:r>
        <w:rPr>
          <w:sz w:val="20"/>
        </w:rPr>
        <w:t xml:space="preserve">договора в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(ненужное зачеркнуть)</w:t>
      </w:r>
    </w:p>
    <w:p>
      <w:pPr>
        <w:pStyle w:val="1"/>
        <w:jc w:val="both"/>
      </w:pPr>
      <w:r>
        <w:rPr>
          <w:sz w:val="20"/>
        </w:rPr>
        <w:t xml:space="preserve">коммерческой (некоммерческой) организации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(указать должность в коммерческой (некоммерческой)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_____________ 20____ г.         ____________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подпись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от 05.04.2013 N 123</w:t>
      </w:r>
    </w:p>
    <w:p>
      <w:pPr>
        <w:pStyle w:val="0"/>
        <w:jc w:val="both"/>
      </w:pPr>
      <w:r>
        <w:rPr>
          <w:sz w:val="20"/>
        </w:rPr>
      </w:r>
    </w:p>
    <w:bookmarkStart w:id="115" w:name="P115"/>
    <w:bookmarkEnd w:id="11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ПОСТУПЛЕНИЯ ЗАЯВЛЕНИЯ ОТ МУНИЦИПАЛЬНОГО</w:t>
      </w:r>
    </w:p>
    <w:p>
      <w:pPr>
        <w:pStyle w:val="2"/>
        <w:jc w:val="center"/>
      </w:pPr>
      <w:r>
        <w:rPr>
          <w:sz w:val="20"/>
        </w:rPr>
        <w:t xml:space="preserve">СЛУЖАЩЕГО АДМИНИСТРАЦИИ ТЕРНЕЙСКОГО МУНИЦИПАЛЬНОГО</w:t>
      </w:r>
    </w:p>
    <w:p>
      <w:pPr>
        <w:pStyle w:val="2"/>
        <w:jc w:val="center"/>
      </w:pPr>
      <w:r>
        <w:rPr>
          <w:sz w:val="20"/>
        </w:rPr>
        <w:t xml:space="preserve">РАЙОНА О НЕВОЗМОЖНОСТИ ПО ОБЪЕКТИВНЫМ ПРИЧИНАМ ПРЕДСТАВИТЬ</w:t>
      </w:r>
    </w:p>
    <w:p>
      <w:pPr>
        <w:pStyle w:val="2"/>
        <w:jc w:val="center"/>
      </w:pPr>
      <w:r>
        <w:rPr>
          <w:sz w:val="20"/>
        </w:rPr>
        <w:t xml:space="preserve">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на основании </w:t>
      </w:r>
      <w:hyperlink w:history="0" r:id="rId14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подпункта "б" пункта 16</w:t>
        </w:r>
      </w:hyperlink>
      <w:r>
        <w:rPr>
          <w:sz w:val="20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Заявление по </w:t>
      </w:r>
      <w:hyperlink w:history="0" w:anchor="P156" w:tooltip="                            ЗАЯВ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установленной приложением к настоящему порядку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муниципальным служащим администрации Тернейского муниципального района (далее - муниципальный служащий) в организационно-правовое управление администрации Тернейского муниципального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Организационно-правовым управлением администрации Тернейского муниципального района регистрируется заявление в день его поступления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Не позднее следующего рабочего дня после даты регистрации заявления о нем информируется председатель комиссии по соблюдению требований к служебному поведению муниципальных служащих муниципального района и урегулированию конфликта интересов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Председатель Комиссии при поступлении к нему информации о поступившем заявлении организует рассмотрение заявления Комиссией в соответствии с </w:t>
      </w:r>
      <w:hyperlink w:history="0" r:id="rId15" w:tooltip="Постановление администрации Тернейского муниципального района от 04.04.2013 N 120 (ред. от 24.11.2014) &quot;О комиссии по соблюдению требований к служебному поведению муниципальных служащих администрации Тернейского муниципального района и урегулированию конфликта интересов в администрации Тернейского муниципального района&quot; (вместе с &quot;Положением о комиссии по соблюдению требований...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Комиссии по соблюдению требований к служебному поведению муниципальных служащих администрации Тернейского муниципального района и урегулированию конфликта интересов, утвержденным постановлением администрации Тернейского муниципального района от 04.04.2013 N 120.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поступления заявления от</w:t>
      </w:r>
    </w:p>
    <w:p>
      <w:pPr>
        <w:pStyle w:val="0"/>
        <w:jc w:val="right"/>
      </w:pPr>
      <w:r>
        <w:rPr>
          <w:sz w:val="20"/>
        </w:rPr>
        <w:t xml:space="preserve">муниципального служащего</w:t>
      </w:r>
    </w:p>
    <w:p>
      <w:pPr>
        <w:pStyle w:val="0"/>
        <w:jc w:val="right"/>
      </w:pPr>
      <w:r>
        <w:rPr>
          <w:sz w:val="20"/>
        </w:rPr>
        <w:t xml:space="preserve">администрации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 невозможности по</w:t>
      </w:r>
    </w:p>
    <w:p>
      <w:pPr>
        <w:pStyle w:val="0"/>
        <w:jc w:val="right"/>
      </w:pPr>
      <w:r>
        <w:rPr>
          <w:sz w:val="20"/>
        </w:rPr>
        <w:t xml:space="preserve">объективным причинам</w:t>
      </w:r>
    </w:p>
    <w:p>
      <w:pPr>
        <w:pStyle w:val="0"/>
        <w:jc w:val="right"/>
      </w:pPr>
      <w:r>
        <w:rPr>
          <w:sz w:val="20"/>
        </w:rPr>
        <w:t xml:space="preserve">представить сведения о</w:t>
      </w:r>
    </w:p>
    <w:p>
      <w:pPr>
        <w:pStyle w:val="0"/>
        <w:jc w:val="right"/>
      </w:pPr>
      <w:r>
        <w:rPr>
          <w:sz w:val="20"/>
        </w:rPr>
        <w:t xml:space="preserve">доходах, об имуществе</w:t>
      </w:r>
    </w:p>
    <w:p>
      <w:pPr>
        <w:pStyle w:val="0"/>
        <w:jc w:val="right"/>
      </w:pPr>
      <w:r>
        <w:rPr>
          <w:sz w:val="20"/>
        </w:rPr>
        <w:t xml:space="preserve">и обязательствах</w:t>
      </w:r>
    </w:p>
    <w:p>
      <w:pPr>
        <w:pStyle w:val="0"/>
        <w:jc w:val="right"/>
      </w:pPr>
      <w:r>
        <w:rPr>
          <w:sz w:val="20"/>
        </w:rPr>
        <w:t xml:space="preserve">имущественного характера</w:t>
      </w:r>
    </w:p>
    <w:p>
      <w:pPr>
        <w:pStyle w:val="0"/>
        <w:jc w:val="right"/>
      </w:pPr>
      <w:r>
        <w:rPr>
          <w:sz w:val="20"/>
        </w:rPr>
        <w:t xml:space="preserve">своих супруги (супруга) и</w:t>
      </w:r>
    </w:p>
    <w:p>
      <w:pPr>
        <w:pStyle w:val="0"/>
        <w:jc w:val="right"/>
      </w:pPr>
      <w:r>
        <w:rPr>
          <w:sz w:val="20"/>
        </w:rPr>
        <w:t xml:space="preserve">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В  комиссию  по  соблюдению требований</w:t>
      </w:r>
    </w:p>
    <w:p>
      <w:pPr>
        <w:pStyle w:val="1"/>
        <w:jc w:val="both"/>
      </w:pPr>
      <w:r>
        <w:rPr>
          <w:sz w:val="20"/>
        </w:rPr>
        <w:t xml:space="preserve">                                     к служебному  поведению  муниципальных</w:t>
      </w:r>
    </w:p>
    <w:p>
      <w:pPr>
        <w:pStyle w:val="1"/>
        <w:jc w:val="both"/>
      </w:pPr>
      <w:r>
        <w:rPr>
          <w:sz w:val="20"/>
        </w:rPr>
        <w:t xml:space="preserve">                                     служащих   администрации   Тернейского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муниципального района и урегулированию</w:t>
      </w:r>
    </w:p>
    <w:p>
      <w:pPr>
        <w:pStyle w:val="1"/>
        <w:jc w:val="both"/>
      </w:pPr>
      <w:r>
        <w:rPr>
          <w:sz w:val="20"/>
        </w:rPr>
        <w:t xml:space="preserve">                                     конфликта интересов</w:t>
      </w:r>
    </w:p>
    <w:p>
      <w:pPr>
        <w:pStyle w:val="1"/>
        <w:jc w:val="both"/>
      </w:pPr>
      <w:r>
        <w:rPr>
          <w:sz w:val="20"/>
        </w:rPr>
        <w:t xml:space="preserve">                                     от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(Ф.И.О.)</w:t>
      </w:r>
    </w:p>
    <w:p>
      <w:pPr>
        <w:pStyle w:val="1"/>
        <w:jc w:val="both"/>
      </w:pPr>
      <w:r>
        <w:rPr>
          <w:sz w:val="20"/>
        </w:rPr>
      </w:r>
    </w:p>
    <w:bookmarkStart w:id="156" w:name="P156"/>
    <w:bookmarkEnd w:id="156"/>
    <w:p>
      <w:pPr>
        <w:pStyle w:val="1"/>
        <w:jc w:val="both"/>
      </w:pPr>
      <w:r>
        <w:rPr>
          <w:sz w:val="20"/>
        </w:rPr>
        <w:t xml:space="preserve">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О НЕВОЗМОЖНОСТИ ПО ОБЪЕКТИВНЫМ ПРИЧИНАМ</w:t>
      </w:r>
    </w:p>
    <w:p>
      <w:pPr>
        <w:pStyle w:val="1"/>
        <w:jc w:val="both"/>
      </w:pPr>
      <w:r>
        <w:rPr>
          <w:sz w:val="20"/>
        </w:rPr>
        <w:t xml:space="preserve">           ПРЕДСТАВИТЬ СВЕДЕНИЯ О ДОХОДАХ, ОБ ИМУЩЕСТВЕ</w:t>
      </w:r>
    </w:p>
    <w:p>
      <w:pPr>
        <w:pStyle w:val="1"/>
        <w:jc w:val="both"/>
      </w:pPr>
      <w:r>
        <w:rPr>
          <w:sz w:val="20"/>
        </w:rPr>
        <w:t xml:space="preserve">        И ОБЯЗАТЕЛЬСТВАХ ИМУЩЕСТВЕННОГО ХАРАКТЕРА СУПРУГИ</w:t>
      </w:r>
    </w:p>
    <w:p>
      <w:pPr>
        <w:pStyle w:val="1"/>
        <w:jc w:val="both"/>
      </w:pPr>
      <w:r>
        <w:rPr>
          <w:sz w:val="20"/>
        </w:rPr>
        <w:t xml:space="preserve">               (СУПРУГА) И НЕСОВЕРШЕННОЛЕТНИХ ДЕТЕЙ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________________________________________________________, замещающий(ая)</w:t>
      </w:r>
    </w:p>
    <w:p>
      <w:pPr>
        <w:pStyle w:val="1"/>
        <w:jc w:val="both"/>
      </w:pPr>
      <w:r>
        <w:rPr>
          <w:sz w:val="20"/>
        </w:rPr>
        <w:t xml:space="preserve">должность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должности)</w:t>
      </w:r>
    </w:p>
    <w:p>
      <w:pPr>
        <w:pStyle w:val="1"/>
        <w:jc w:val="both"/>
      </w:pPr>
      <w:r>
        <w:rPr>
          <w:sz w:val="20"/>
        </w:rPr>
        <w:t xml:space="preserve">в 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(структурное подразделение администрации Тернейского</w:t>
      </w:r>
    </w:p>
    <w:p>
      <w:pPr>
        <w:pStyle w:val="1"/>
        <w:jc w:val="both"/>
      </w:pPr>
      <w:r>
        <w:rPr>
          <w:sz w:val="20"/>
        </w:rPr>
        <w:t xml:space="preserve">                         муниципального района)</w:t>
      </w:r>
    </w:p>
    <w:p>
      <w:pPr>
        <w:pStyle w:val="1"/>
        <w:jc w:val="both"/>
      </w:pPr>
      <w:r>
        <w:rPr>
          <w:sz w:val="20"/>
        </w:rPr>
        <w:t xml:space="preserve">сообщаю, что не имею возможности представить следующие сведения: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(указать, какие)</w:t>
      </w:r>
    </w:p>
    <w:p>
      <w:pPr>
        <w:pStyle w:val="1"/>
        <w:jc w:val="both"/>
      </w:pPr>
      <w:r>
        <w:rPr>
          <w:sz w:val="20"/>
        </w:rPr>
        <w:t xml:space="preserve">супруги (супруга)/несовершеннолетних детей 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(Ф.И.О. супруги (супруга)/несовершеннолетних детей)</w:t>
      </w:r>
    </w:p>
    <w:p>
      <w:pPr>
        <w:pStyle w:val="1"/>
        <w:jc w:val="both"/>
      </w:pPr>
      <w:r>
        <w:rPr>
          <w:sz w:val="20"/>
        </w:rPr>
        <w:t xml:space="preserve">по объективным причинам: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(указать каким)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что подтверждается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(обоснование объективности причин)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Приложение (документы, подтверждающие объективность причин  непредставления</w:t>
      </w:r>
    </w:p>
    <w:p>
      <w:pPr>
        <w:pStyle w:val="1"/>
        <w:jc w:val="both"/>
      </w:pPr>
      <w:r>
        <w:rPr>
          <w:sz w:val="20"/>
        </w:rPr>
        <w:t xml:space="preserve">сведений)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         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(дата)                            (подпись, фамилия и инициалы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Тернейского муниципального района от 05.04.2013 N 123</w:t>
            <w:br/>
            <w:t>"О порядке поступления обращений и зая...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4F086B4580DB98842AC5230ACDC1D3A3EAD3B803B9C381DD29E78DE651AE5A9ADC890F627F0A237F95E59A21231LFG" TargetMode = "External"/>
	<Relationship Id="rId8" Type="http://schemas.openxmlformats.org/officeDocument/2006/relationships/hyperlink" Target="consultantplus://offline/ref=64F086B4580DB98842AC5230ACDC1D3A3EAD3B8F3D90381DD29E78DE651AE5A9ADC890F627F0A237F95E59A21231LFG" TargetMode = "External"/>
	<Relationship Id="rId9" Type="http://schemas.openxmlformats.org/officeDocument/2006/relationships/hyperlink" Target="consultantplus://offline/ref=64F086B4580DB98842AC5230ACDC1D3A3EAD3A8F399E381DD29E78DE651AE5A9ADC890F627F0A237F95E59A21231LFG" TargetMode = "External"/>
	<Relationship Id="rId10" Type="http://schemas.openxmlformats.org/officeDocument/2006/relationships/hyperlink" Target="consultantplus://offline/ref=64F086B4580DB98842AC4C3DBAB043353AA36485329B31488BC123833213EFFEF88791B861FABD37FE4058AA1B48F29BF1C5BBA8CA6C8BEC73B5AD30L4G" TargetMode = "External"/>
	<Relationship Id="rId11" Type="http://schemas.openxmlformats.org/officeDocument/2006/relationships/hyperlink" Target="consultantplus://offline/ref=64F086B4580DB98842AC4C3DBAB043353AA364853B9C364C86CA7E893A4AE3FCFF88CEAF74B3E93AFC4745A21702A1DFA63CLBG" TargetMode = "External"/>
	<Relationship Id="rId12" Type="http://schemas.openxmlformats.org/officeDocument/2006/relationships/hyperlink" Target="consultantplus://offline/ref=64F086B4580DB98842AC5230ACDC1D3A3EAD3A8F399E381DD29E78DE651AE5A9BFC8C8FA25F7BC3FFA4B0FF35449AEDDA3D6B9A8CA6E8CF037L2G" TargetMode = "External"/>
	<Relationship Id="rId13" Type="http://schemas.openxmlformats.org/officeDocument/2006/relationships/hyperlink" Target="consultantplus://offline/ref=64F086B4580DB98842AC4C3DBAB043353AA36485329B31488BC123833213EFFEF88791B861FABD37FE405AA61B48F29BF1C5BBA8CA6C8BEC73B5AD30L4G" TargetMode = "External"/>
	<Relationship Id="rId14" Type="http://schemas.openxmlformats.org/officeDocument/2006/relationships/hyperlink" Target="consultantplus://offline/ref=64F086B4580DB98842AC5230ACDC1D3A3EAD3A8F399E381DD29E78DE651AE5A9BFC8C8FA25F7BC3FFA4B0FF35449AEDDA3D6B9A8CA6E8CF037L2G" TargetMode = "External"/>
	<Relationship Id="rId15" Type="http://schemas.openxmlformats.org/officeDocument/2006/relationships/hyperlink" Target="consultantplus://offline/ref=64F086B4580DB98842AC4C3DBAB043353AA36485329B31488BC123833213EFFEF88791B861FABD37FE405AA61B48F29BF1C5BBA8CA6C8BEC73B5AD30L4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Тернейского муниципального района от 05.04.2013 N 123
"О порядке поступления обращений и заявлений в комиссию по соблюдению требований к служебному поведению муниципальных служащих администрации Тернейского муниципального района и урегулированию конфликта интересов в администрации Тернейского муниципального района"</dc:title>
  <dcterms:created xsi:type="dcterms:W3CDTF">2023-07-27T06:11:55Z</dcterms:created>
</cp:coreProperties>
</file>