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15" w:rsidRPr="00A44D8E" w:rsidRDefault="00E362C8" w:rsidP="00A44D8E">
      <w:pPr>
        <w:pStyle w:val="ConsPlusNormal"/>
        <w:spacing w:line="360" w:lineRule="auto"/>
        <w:ind w:left="1034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AF3507" w:rsidRPr="00A44D8E" w:rsidRDefault="00A44D8E" w:rsidP="00AF3507">
      <w:pPr>
        <w:pStyle w:val="ConsPlusNormal"/>
        <w:ind w:left="1020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AF3507" w:rsidRPr="00A44D8E">
        <w:rPr>
          <w:rFonts w:ascii="Times New Roman" w:hAnsi="Times New Roman"/>
          <w:sz w:val="24"/>
          <w:szCs w:val="24"/>
        </w:rPr>
        <w:t xml:space="preserve"> администрации </w:t>
      </w:r>
      <w:r w:rsidR="00AC18AE" w:rsidRPr="00A44D8E">
        <w:rPr>
          <w:rFonts w:ascii="Times New Roman" w:hAnsi="Times New Roman"/>
          <w:sz w:val="24"/>
          <w:szCs w:val="24"/>
        </w:rPr>
        <w:t xml:space="preserve">Тернейского муниципального </w:t>
      </w:r>
      <w:r w:rsidR="00E542BC">
        <w:rPr>
          <w:rFonts w:ascii="Times New Roman" w:hAnsi="Times New Roman"/>
          <w:sz w:val="24"/>
          <w:szCs w:val="24"/>
        </w:rPr>
        <w:t>округ</w:t>
      </w:r>
      <w:r w:rsidR="005A7C79" w:rsidRPr="00A44D8E">
        <w:rPr>
          <w:rFonts w:ascii="Times New Roman" w:hAnsi="Times New Roman"/>
          <w:sz w:val="24"/>
          <w:szCs w:val="24"/>
        </w:rPr>
        <w:t>а</w:t>
      </w:r>
    </w:p>
    <w:p w:rsidR="00AF3507" w:rsidRPr="00A44D8E" w:rsidRDefault="00A44D8E" w:rsidP="00AF3507">
      <w:pPr>
        <w:pStyle w:val="ConsPlusNormal"/>
        <w:ind w:left="1020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bookmarkStart w:id="0" w:name="_GoBack"/>
      <w:bookmarkEnd w:id="0"/>
      <w:proofErr w:type="gramStart"/>
      <w:r w:rsidR="00E362C8">
        <w:rPr>
          <w:rFonts w:ascii="Times New Roman" w:hAnsi="Times New Roman"/>
          <w:sz w:val="24"/>
          <w:szCs w:val="24"/>
        </w:rPr>
        <w:t>12</w:t>
      </w:r>
      <w:r w:rsidR="001A5C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AA555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AF3507" w:rsidRPr="00A44D8E">
        <w:rPr>
          <w:rFonts w:ascii="Times New Roman" w:hAnsi="Times New Roman"/>
          <w:sz w:val="24"/>
          <w:szCs w:val="24"/>
        </w:rPr>
        <w:t>20</w:t>
      </w:r>
      <w:r w:rsidR="005A7C79" w:rsidRPr="00A44D8E">
        <w:rPr>
          <w:rFonts w:ascii="Times New Roman" w:hAnsi="Times New Roman"/>
          <w:sz w:val="24"/>
          <w:szCs w:val="24"/>
        </w:rPr>
        <w:t>2</w:t>
      </w:r>
      <w:r w:rsidR="001A5CF9">
        <w:rPr>
          <w:rFonts w:ascii="Times New Roman" w:hAnsi="Times New Roman"/>
          <w:sz w:val="24"/>
          <w:szCs w:val="24"/>
        </w:rPr>
        <w:t>2</w:t>
      </w:r>
      <w:r w:rsidR="00E362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№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362C8">
        <w:rPr>
          <w:rFonts w:ascii="Times New Roman" w:hAnsi="Times New Roman"/>
          <w:sz w:val="24"/>
          <w:szCs w:val="24"/>
        </w:rPr>
        <w:t>740</w:t>
      </w:r>
    </w:p>
    <w:p w:rsidR="00AF3507" w:rsidRDefault="00AF3507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42F31" w:rsidRDefault="00142F31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42F31" w:rsidRPr="00142F31" w:rsidRDefault="00142F31" w:rsidP="00142F3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142F31">
        <w:rPr>
          <w:rFonts w:ascii="Times New Roman" w:hAnsi="Times New Roman"/>
          <w:b/>
          <w:sz w:val="26"/>
          <w:szCs w:val="26"/>
        </w:rPr>
        <w:t>ПЛАН МЕРОПРИЯТИЙ («ДОРОЖНАЯ КАРТА»)</w:t>
      </w:r>
    </w:p>
    <w:p w:rsidR="00142F31" w:rsidRPr="00142F31" w:rsidRDefault="00142F31" w:rsidP="00142F31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  <w:r w:rsidRPr="00142F31">
        <w:rPr>
          <w:rFonts w:ascii="Times New Roman" w:hAnsi="Times New Roman"/>
          <w:b/>
          <w:sz w:val="26"/>
          <w:szCs w:val="26"/>
        </w:rPr>
        <w:t xml:space="preserve">по содействию развитию конкуренции, развитию конкурентной среды в Тернейском муниципальном </w:t>
      </w:r>
      <w:r w:rsidR="005A7C79">
        <w:rPr>
          <w:rFonts w:ascii="Times New Roman" w:hAnsi="Times New Roman"/>
          <w:b/>
          <w:sz w:val="26"/>
          <w:szCs w:val="26"/>
        </w:rPr>
        <w:t>округе</w:t>
      </w:r>
    </w:p>
    <w:p w:rsidR="00142F31" w:rsidRPr="00A90DB2" w:rsidRDefault="00142F31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42F31" w:rsidRDefault="00142F31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142F31" w:rsidRPr="00142F31" w:rsidRDefault="00142F31" w:rsidP="00142F3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t>1.</w:t>
      </w: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Общее описание плана мероприятий («дорожной карты») по содействию развитию конкуренции, развитию конкурентной среды в Тернейском муниципальном </w:t>
      </w:r>
      <w:r w:rsidR="005A7C79">
        <w:rPr>
          <w:rFonts w:ascii="Times New Roman" w:eastAsia="Times New Roman" w:hAnsi="Times New Roman"/>
          <w:sz w:val="26"/>
          <w:szCs w:val="26"/>
          <w:lang w:eastAsia="ar-SA"/>
        </w:rPr>
        <w:t>округе</w:t>
      </w:r>
    </w:p>
    <w:p w:rsidR="00142F31" w:rsidRPr="00142F31" w:rsidRDefault="00142F31" w:rsidP="00142F31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Развитие конкуренции в экономике - это многоаспектная задача, решение которой в значительной степени зависит от эффективности проведения государственной политики по широкому спектру направлений: 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 прав граждан и национальной политики.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Поддержка конкуренции гарантируется статьей 8 Конституции Российской Федерации и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План мероприятий («дорожная карта») по содействию развитию конкуренции, развитию конкурентной среды в Тернейском муниципальном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округе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 призван способствовать созданию благоприятных условий для развития конкуренции на территории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, как следствие, повышению эффективности экономики и росту качества жизни населения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.</w:t>
      </w:r>
    </w:p>
    <w:p w:rsidR="00142F31" w:rsidRPr="00142F31" w:rsidRDefault="00142F31" w:rsidP="00142F31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42F31" w:rsidRPr="00142F31" w:rsidRDefault="00142F31" w:rsidP="00142F3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t>2.</w:t>
      </w: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tab/>
        <w:t>Цели и задачи Дорожной карты</w:t>
      </w:r>
    </w:p>
    <w:p w:rsidR="00142F31" w:rsidRPr="00142F31" w:rsidRDefault="00142F31" w:rsidP="00142F31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Деятельность администрации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 в рамках развития конкурентной среды как активной составляющей конкурентной политики должна обеспечить достижение следующих целей: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1)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 xml:space="preserve">обеспечение реализации системного и единообразного подхода к деятельности по развитию конкуренции на территории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;</w:t>
      </w:r>
    </w:p>
    <w:p w:rsidR="00142F31" w:rsidRPr="00142F31" w:rsidRDefault="00142F31" w:rsidP="00142F3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2)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>создание благоприятных условий для развития конкуренции;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4"/>
          <w:szCs w:val="24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3)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>снижение административных барьеров;</w:t>
      </w:r>
      <w:r w:rsidRPr="00142F31">
        <w:rPr>
          <w:rFonts w:ascii="Times New Roman" w:eastAsia="Times-Roman" w:hAnsi="Times New Roman"/>
          <w:sz w:val="24"/>
          <w:szCs w:val="24"/>
          <w:lang w:eastAsia="ru-RU"/>
        </w:rPr>
        <w:t xml:space="preserve"> 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4)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>формирование высоко конкурентных отраслей экономики;</w:t>
      </w:r>
    </w:p>
    <w:p w:rsidR="00142F31" w:rsidRPr="00A44D8E" w:rsidRDefault="00142F31" w:rsidP="00A44D8E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5)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 xml:space="preserve">повышение удовлетворенности населения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 качеством товаров и предоставляемых услуг на территории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.</w:t>
      </w:r>
    </w:p>
    <w:p w:rsidR="00142F31" w:rsidRPr="00142F31" w:rsidRDefault="00142F31" w:rsidP="00142F31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42F31" w:rsidRPr="00142F31" w:rsidRDefault="00142F31" w:rsidP="00142F3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3.</w:t>
      </w:r>
      <w:r w:rsidRPr="00142F31">
        <w:rPr>
          <w:rFonts w:ascii="Times New Roman" w:eastAsia="Times New Roman" w:hAnsi="Times New Roman"/>
          <w:sz w:val="26"/>
          <w:szCs w:val="26"/>
          <w:lang w:eastAsia="ar-SA"/>
        </w:rPr>
        <w:tab/>
        <w:t>Ожидаемые результаты</w:t>
      </w:r>
    </w:p>
    <w:p w:rsidR="00142F31" w:rsidRPr="00142F31" w:rsidRDefault="00142F31" w:rsidP="00142F31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Реализация направлений деятельности в рамках Дорожной карты позволит администрации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 обеспечить свободную конкуренцию на приоритетных и социально значимых рынках, совершенствовать антимонопольную политику, а также улучшить инвестиционный климат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. Последовательное решение задач по созданию условий для добросовестной конкуренции в Тернейском муниципальном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округе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 xml:space="preserve"> должно обеспечить достижение следующих результатов: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1)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 xml:space="preserve">создание условий для динамичного развития ключевых секторов экономики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;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2)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>повышение уровня информированности субъектов предпринимательской деятельности и потребителей товаров и услуг по содействию развитию конкуренции;</w:t>
      </w:r>
    </w:p>
    <w:p w:rsidR="00142F31" w:rsidRPr="00142F31" w:rsidRDefault="00142F31" w:rsidP="00142F31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/>
          <w:sz w:val="26"/>
          <w:szCs w:val="26"/>
          <w:lang w:eastAsia="ru-RU"/>
        </w:rPr>
      </w:pP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3)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ab/>
        <w:t xml:space="preserve">повышение эффективности функционирования деятельности социально значимых и приоритетных рынков Тернейского муниципального </w:t>
      </w:r>
      <w:r w:rsidR="005A7C79">
        <w:rPr>
          <w:rFonts w:ascii="Times New Roman" w:eastAsia="Times-Roman" w:hAnsi="Times New Roman"/>
          <w:sz w:val="26"/>
          <w:szCs w:val="26"/>
          <w:lang w:eastAsia="ru-RU"/>
        </w:rPr>
        <w:t>округа</w:t>
      </w:r>
      <w:r w:rsidRPr="00142F31">
        <w:rPr>
          <w:rFonts w:ascii="Times New Roman" w:eastAsia="Times-Roman" w:hAnsi="Times New Roman"/>
          <w:sz w:val="26"/>
          <w:szCs w:val="26"/>
          <w:lang w:eastAsia="ru-RU"/>
        </w:rPr>
        <w:t>.</w:t>
      </w:r>
    </w:p>
    <w:p w:rsidR="00142F31" w:rsidRDefault="00142F31" w:rsidP="00A44D8E">
      <w:pPr>
        <w:pStyle w:val="ConsPlusNormal"/>
        <w:rPr>
          <w:rFonts w:ascii="Times New Roman" w:hAnsi="Times New Roman"/>
          <w:sz w:val="26"/>
          <w:szCs w:val="26"/>
        </w:rPr>
      </w:pPr>
    </w:p>
    <w:p w:rsidR="00A26033" w:rsidRPr="00A90DB2" w:rsidRDefault="00DF33AC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A90DB2">
        <w:rPr>
          <w:rFonts w:ascii="Times New Roman" w:hAnsi="Times New Roman"/>
          <w:sz w:val="26"/>
          <w:szCs w:val="26"/>
        </w:rPr>
        <w:t>П</w:t>
      </w:r>
      <w:r w:rsidR="00A26033" w:rsidRPr="00A90DB2">
        <w:rPr>
          <w:rFonts w:ascii="Times New Roman" w:hAnsi="Times New Roman"/>
          <w:sz w:val="26"/>
          <w:szCs w:val="26"/>
        </w:rPr>
        <w:t>лан мероприятий («дорожная карта»)</w:t>
      </w:r>
    </w:p>
    <w:p w:rsidR="00A26033" w:rsidRPr="00A90DB2" w:rsidRDefault="00A26033" w:rsidP="00A26033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A90DB2">
        <w:rPr>
          <w:rFonts w:ascii="Times New Roman" w:hAnsi="Times New Roman"/>
          <w:sz w:val="26"/>
          <w:szCs w:val="26"/>
        </w:rPr>
        <w:t xml:space="preserve">по содействию развитию конкуренции в </w:t>
      </w:r>
      <w:r w:rsidR="00AC18AE">
        <w:rPr>
          <w:rFonts w:ascii="Times New Roman" w:hAnsi="Times New Roman"/>
          <w:sz w:val="26"/>
          <w:szCs w:val="26"/>
        </w:rPr>
        <w:t xml:space="preserve">Тернейском муниципальном </w:t>
      </w:r>
      <w:r w:rsidR="005A7C79">
        <w:rPr>
          <w:rFonts w:ascii="Times New Roman" w:hAnsi="Times New Roman"/>
          <w:sz w:val="26"/>
          <w:szCs w:val="26"/>
        </w:rPr>
        <w:t>округе</w:t>
      </w:r>
      <w:r w:rsidRPr="00A90DB2">
        <w:rPr>
          <w:rFonts w:ascii="Times New Roman" w:hAnsi="Times New Roman"/>
          <w:sz w:val="26"/>
          <w:szCs w:val="26"/>
        </w:rPr>
        <w:t xml:space="preserve"> Приморского края</w:t>
      </w:r>
    </w:p>
    <w:p w:rsidR="00A26033" w:rsidRPr="00A90DB2" w:rsidRDefault="00A26033" w:rsidP="00A26033">
      <w:pPr>
        <w:pStyle w:val="ConsPlusNormal"/>
        <w:rPr>
          <w:rFonts w:ascii="Times New Roman" w:hAnsi="Times New Roman"/>
          <w:sz w:val="26"/>
          <w:szCs w:val="26"/>
        </w:rPr>
      </w:pPr>
    </w:p>
    <w:tbl>
      <w:tblPr>
        <w:tblW w:w="152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75"/>
        <w:gridCol w:w="1516"/>
        <w:gridCol w:w="2405"/>
        <w:gridCol w:w="1241"/>
        <w:gridCol w:w="692"/>
        <w:gridCol w:w="692"/>
        <w:gridCol w:w="692"/>
        <w:gridCol w:w="692"/>
        <w:gridCol w:w="692"/>
        <w:gridCol w:w="1963"/>
        <w:gridCol w:w="1559"/>
      </w:tblGrid>
      <w:tr w:rsidR="00F92A3A" w:rsidRPr="00BA0E0F" w:rsidTr="009104B3">
        <w:trPr>
          <w:trHeight w:val="810"/>
          <w:tblHeader/>
        </w:trPr>
        <w:tc>
          <w:tcPr>
            <w:tcW w:w="624" w:type="dxa"/>
            <w:vMerge w:val="restart"/>
            <w:vAlign w:val="center"/>
          </w:tcPr>
          <w:p w:rsidR="00F92A3A" w:rsidRPr="00BA0E0F" w:rsidRDefault="00586ED8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F92A3A" w:rsidRPr="00BA0E0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75" w:type="dxa"/>
            <w:vMerge w:val="restart"/>
            <w:vAlign w:val="center"/>
          </w:tcPr>
          <w:p w:rsidR="00F92A3A" w:rsidRPr="00BA0E0F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E0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16" w:type="dxa"/>
            <w:vMerge w:val="restart"/>
            <w:vAlign w:val="center"/>
          </w:tcPr>
          <w:p w:rsidR="00F92A3A" w:rsidRPr="00BA0E0F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2405" w:type="dxa"/>
            <w:vMerge w:val="restart"/>
            <w:vAlign w:val="center"/>
          </w:tcPr>
          <w:p w:rsidR="00F92A3A" w:rsidRPr="00BA0E0F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1" w:type="dxa"/>
            <w:vMerge w:val="restart"/>
            <w:vAlign w:val="center"/>
          </w:tcPr>
          <w:p w:rsidR="00F92A3A" w:rsidRPr="00BA0E0F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460" w:type="dxa"/>
            <w:gridSpan w:val="5"/>
          </w:tcPr>
          <w:p w:rsidR="00F92A3A" w:rsidRPr="00155F48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значения показателя</w:t>
            </w:r>
          </w:p>
        </w:tc>
        <w:tc>
          <w:tcPr>
            <w:tcW w:w="1963" w:type="dxa"/>
            <w:vMerge w:val="restart"/>
          </w:tcPr>
          <w:p w:rsidR="00F92A3A" w:rsidRPr="00BA0E0F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F48">
              <w:rPr>
                <w:rFonts w:ascii="Times New Roman" w:hAnsi="Times New Roman"/>
                <w:sz w:val="24"/>
                <w:szCs w:val="24"/>
              </w:rPr>
              <w:t>Ответственные исполнители (соисполнители)</w:t>
            </w:r>
          </w:p>
        </w:tc>
        <w:tc>
          <w:tcPr>
            <w:tcW w:w="1559" w:type="dxa"/>
            <w:vMerge w:val="restart"/>
          </w:tcPr>
          <w:p w:rsidR="00F92A3A" w:rsidRPr="00155F48" w:rsidRDefault="00F92A3A" w:rsidP="00586ED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</w:tr>
      <w:tr w:rsidR="00F92A3A" w:rsidRPr="00BA0E0F" w:rsidTr="00F24C40">
        <w:trPr>
          <w:trHeight w:val="460"/>
        </w:trPr>
        <w:tc>
          <w:tcPr>
            <w:tcW w:w="624" w:type="dxa"/>
            <w:vMerge/>
            <w:vAlign w:val="center"/>
          </w:tcPr>
          <w:p w:rsidR="00F92A3A" w:rsidRPr="00BA0E0F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vAlign w:val="center"/>
          </w:tcPr>
          <w:p w:rsidR="00F92A3A" w:rsidRPr="00BA0E0F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dxa"/>
            <w:vMerge/>
            <w:vAlign w:val="center"/>
          </w:tcPr>
          <w:p w:rsidR="00F92A3A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vAlign w:val="center"/>
          </w:tcPr>
          <w:p w:rsidR="00F92A3A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vAlign w:val="center"/>
          </w:tcPr>
          <w:p w:rsidR="00F92A3A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F92A3A" w:rsidRPr="00BA0E0F" w:rsidRDefault="005B4A73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9125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2" w:type="dxa"/>
          </w:tcPr>
          <w:p w:rsidR="00F92A3A" w:rsidRPr="00BA0E0F" w:rsidRDefault="00F92A3A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B4A73">
              <w:rPr>
                <w:rFonts w:ascii="Times New Roman" w:hAnsi="Times New Roman"/>
                <w:sz w:val="24"/>
                <w:szCs w:val="24"/>
              </w:rPr>
              <w:t>2</w:t>
            </w:r>
            <w:r w:rsidR="000912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</w:tcPr>
          <w:p w:rsidR="00F92A3A" w:rsidRPr="00BA0E0F" w:rsidRDefault="00F92A3A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912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</w:tcPr>
          <w:p w:rsidR="00F92A3A" w:rsidRPr="00BA0E0F" w:rsidRDefault="00F92A3A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912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F92A3A" w:rsidRPr="00155F48" w:rsidRDefault="00F92A3A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912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3" w:type="dxa"/>
            <w:vMerge/>
          </w:tcPr>
          <w:p w:rsidR="00F92A3A" w:rsidRPr="00155F48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92A3A" w:rsidRPr="00155F48" w:rsidRDefault="00F92A3A" w:rsidP="00BD275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A3A" w:rsidRPr="00BA0E0F" w:rsidTr="00EF444D">
        <w:trPr>
          <w:trHeight w:val="342"/>
        </w:trPr>
        <w:tc>
          <w:tcPr>
            <w:tcW w:w="15243" w:type="dxa"/>
            <w:gridSpan w:val="12"/>
          </w:tcPr>
          <w:p w:rsidR="00F92A3A" w:rsidRDefault="00F92A3A" w:rsidP="005B4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Рынок </w:t>
            </w:r>
            <w:r w:rsidR="005B4A73">
              <w:rPr>
                <w:rFonts w:ascii="Times New Roman" w:eastAsiaTheme="minorHAnsi" w:hAnsi="Times New Roman"/>
                <w:sz w:val="26"/>
                <w:szCs w:val="26"/>
              </w:rPr>
              <w:t>розничной торговли</w:t>
            </w:r>
          </w:p>
        </w:tc>
      </w:tr>
      <w:tr w:rsidR="00F92A3A" w:rsidRPr="00BA0E0F" w:rsidTr="006C2ED1">
        <w:trPr>
          <w:trHeight w:val="1048"/>
        </w:trPr>
        <w:tc>
          <w:tcPr>
            <w:tcW w:w="15243" w:type="dxa"/>
            <w:gridSpan w:val="12"/>
          </w:tcPr>
          <w:p w:rsidR="005B4A73" w:rsidRPr="009104B3" w:rsidRDefault="00F6129B" w:rsidP="005B4A73">
            <w:pPr>
              <w:pStyle w:val="ConsPlusNormal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A1DC9" w:rsidRPr="009104B3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CA23A8" w:rsidRPr="009104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1DC9" w:rsidRPr="009104B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A23A8" w:rsidRPr="009104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104B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5B4A73" w:rsidRPr="009104B3">
              <w:rPr>
                <w:rFonts w:ascii="Times New Roman" w:hAnsi="Times New Roman"/>
                <w:sz w:val="24"/>
                <w:szCs w:val="24"/>
              </w:rPr>
              <w:t xml:space="preserve">структура торговой сети Тернейского муниципального </w:t>
            </w:r>
            <w:r w:rsidR="005A7C79" w:rsidRPr="009104B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5B4A73" w:rsidRPr="009104B3">
              <w:rPr>
                <w:rFonts w:ascii="Times New Roman" w:hAnsi="Times New Roman"/>
                <w:sz w:val="24"/>
                <w:szCs w:val="24"/>
              </w:rPr>
              <w:t xml:space="preserve"> представлена 205 торговыми объектами. Такое количество предприятий торговли в целом обеспечивает потребность населения </w:t>
            </w:r>
            <w:r w:rsidR="005A7C79" w:rsidRPr="009104B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5B4A73" w:rsidRPr="009104B3">
              <w:rPr>
                <w:rFonts w:ascii="Times New Roman" w:hAnsi="Times New Roman"/>
                <w:sz w:val="24"/>
                <w:szCs w:val="24"/>
              </w:rPr>
              <w:t xml:space="preserve"> в товарах первой необходимости. Однако рынок торговли непродовольственными и узкоспециализированными товарами, а также товарами высокого качества по-прежнему остается недостаточно насыщенным.</w:t>
            </w:r>
            <w:r w:rsidR="00CA23A8" w:rsidRPr="009104B3">
              <w:rPr>
                <w:rFonts w:ascii="Times New Roman" w:hAnsi="Times New Roman"/>
                <w:sz w:val="24"/>
                <w:szCs w:val="24"/>
              </w:rPr>
              <w:t xml:space="preserve"> На территории округа д</w:t>
            </w:r>
            <w:r w:rsidR="00EF444D">
              <w:rPr>
                <w:rFonts w:ascii="Times New Roman" w:hAnsi="Times New Roman"/>
                <w:sz w:val="24"/>
                <w:szCs w:val="24"/>
              </w:rPr>
              <w:t>ействует две круглогодичные ярма</w:t>
            </w:r>
            <w:r w:rsidR="00CA23A8" w:rsidRPr="009104B3">
              <w:rPr>
                <w:rFonts w:ascii="Times New Roman" w:hAnsi="Times New Roman"/>
                <w:sz w:val="24"/>
                <w:szCs w:val="24"/>
              </w:rPr>
              <w:t>рочных площадки. Для сохранения спроса населения и минимальной стоимости на товары, которые реализуются на ярмарочных площадках, торговые места предоставляются бесплатно для всех организационно-правовых представителей торговой отрасли, в том числе и для личных подсобных хозяйств.</w:t>
            </w:r>
          </w:p>
          <w:p w:rsidR="00CA23A8" w:rsidRPr="009104B3" w:rsidRDefault="005B4A73" w:rsidP="006C2ED1">
            <w:pPr>
              <w:pStyle w:val="ConsPlusNormal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 xml:space="preserve">Потребительский рынок Тернейского муниципального </w:t>
            </w:r>
            <w:r w:rsidR="005A7C79" w:rsidRPr="009104B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9104B3">
              <w:rPr>
                <w:rFonts w:ascii="Times New Roman" w:hAnsi="Times New Roman"/>
                <w:sz w:val="24"/>
                <w:szCs w:val="24"/>
              </w:rPr>
              <w:t xml:space="preserve"> характеризуется высокой конкурентной средой, которая способствует формированию торговой инфраструктуры на территории </w:t>
            </w:r>
            <w:r w:rsidR="005A7C79" w:rsidRPr="009104B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9104B3">
              <w:rPr>
                <w:rFonts w:ascii="Times New Roman" w:hAnsi="Times New Roman"/>
                <w:sz w:val="24"/>
                <w:szCs w:val="24"/>
              </w:rPr>
              <w:t>, развитию и насыщению товарных рынков, и удовлетворению потребностей населения в товарах, внедрению новых</w:t>
            </w:r>
            <w:r w:rsidR="00D527E1" w:rsidRPr="009104B3">
              <w:rPr>
                <w:rFonts w:ascii="Times New Roman" w:hAnsi="Times New Roman"/>
                <w:sz w:val="24"/>
                <w:szCs w:val="24"/>
              </w:rPr>
              <w:t xml:space="preserve"> форм обслуживания покупателей.</w:t>
            </w:r>
          </w:p>
        </w:tc>
      </w:tr>
      <w:tr w:rsidR="006C2ED1" w:rsidRPr="00BA0E0F" w:rsidTr="009104B3">
        <w:tc>
          <w:tcPr>
            <w:tcW w:w="624" w:type="dxa"/>
          </w:tcPr>
          <w:p w:rsidR="006C2ED1" w:rsidRPr="00BA0E0F" w:rsidRDefault="006C2ED1" w:rsidP="0009125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0E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75" w:type="dxa"/>
          </w:tcPr>
          <w:p w:rsidR="006C2ED1" w:rsidRPr="00F6129B" w:rsidRDefault="006C2ED1" w:rsidP="00091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18A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рабочих встреч по вопросам </w:t>
            </w:r>
            <w:r w:rsidRPr="00AC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действующего законодательства к осуществлению торговой деятельности, роли конкуренции в развитии торговой деятельности, выявления административных барьеров в торговле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Тернейского муниципального округа</w:t>
            </w:r>
          </w:p>
        </w:tc>
        <w:tc>
          <w:tcPr>
            <w:tcW w:w="1516" w:type="dxa"/>
          </w:tcPr>
          <w:p w:rsidR="006C2ED1" w:rsidRPr="00BA0E0F" w:rsidRDefault="006C2ED1" w:rsidP="00AF6AA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2405" w:type="dxa"/>
            <w:vMerge w:val="restart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нестационарный и </w:t>
            </w:r>
            <w:r w:rsidRPr="009104B3">
              <w:rPr>
                <w:rFonts w:ascii="Times New Roman" w:hAnsi="Times New Roman"/>
                <w:sz w:val="24"/>
                <w:szCs w:val="24"/>
              </w:rPr>
              <w:lastRenderedPageBreak/>
              <w:t>мобильных торговых объектов, и торговых мест под них не менее чем на 10% к 2025 году по отношению к 2020 году</w:t>
            </w:r>
          </w:p>
        </w:tc>
        <w:tc>
          <w:tcPr>
            <w:tcW w:w="1241" w:type="dxa"/>
            <w:vMerge w:val="restart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  <w:p w:rsidR="006C2ED1" w:rsidRPr="009104B3" w:rsidRDefault="006C2ED1" w:rsidP="000912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</w:tcPr>
          <w:p w:rsidR="006C2ED1" w:rsidRPr="009104B3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</w:tcPr>
          <w:p w:rsidR="006C2ED1" w:rsidRPr="00BA0E0F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Тернейского муниципального округа</w:t>
            </w:r>
          </w:p>
        </w:tc>
        <w:tc>
          <w:tcPr>
            <w:tcW w:w="1559" w:type="dxa"/>
          </w:tcPr>
          <w:p w:rsidR="006C2ED1" w:rsidRDefault="006C2ED1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8AE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конкурентосп</w:t>
            </w:r>
            <w:r w:rsidRPr="00AC18AE">
              <w:rPr>
                <w:rFonts w:ascii="Times New Roman" w:hAnsi="Times New Roman"/>
                <w:sz w:val="24"/>
                <w:szCs w:val="24"/>
              </w:rPr>
              <w:lastRenderedPageBreak/>
              <w:t>особности, рост деловой активности, разрешение актуальных вопросов и проблем, возникающих в отрасли</w:t>
            </w:r>
          </w:p>
        </w:tc>
      </w:tr>
      <w:tr w:rsidR="006C2ED1" w:rsidRPr="00BA0E0F" w:rsidTr="009104B3">
        <w:tc>
          <w:tcPr>
            <w:tcW w:w="624" w:type="dxa"/>
          </w:tcPr>
          <w:p w:rsidR="006C2ED1" w:rsidRPr="00BA0E0F" w:rsidRDefault="006C2ED1" w:rsidP="000167E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475" w:type="dxa"/>
          </w:tcPr>
          <w:p w:rsidR="006C2ED1" w:rsidRPr="00BA0E0F" w:rsidRDefault="006C2ED1" w:rsidP="00E60E4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Pr="00E60E4E">
              <w:rPr>
                <w:rFonts w:ascii="Times New Roman" w:hAnsi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E60E4E">
              <w:rPr>
                <w:rFonts w:ascii="Times New Roman" w:hAnsi="Times New Roman"/>
                <w:sz w:val="24"/>
                <w:szCs w:val="24"/>
              </w:rPr>
              <w:t xml:space="preserve"> магазинов шаговой доступности</w:t>
            </w:r>
          </w:p>
        </w:tc>
        <w:tc>
          <w:tcPr>
            <w:tcW w:w="1516" w:type="dxa"/>
          </w:tcPr>
          <w:p w:rsidR="006C2ED1" w:rsidRPr="00BA0E0F" w:rsidRDefault="006C2ED1" w:rsidP="000167E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AA7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  <w:tc>
          <w:tcPr>
            <w:tcW w:w="2405" w:type="dxa"/>
            <w:vMerge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C2ED1" w:rsidRPr="00BA0E0F" w:rsidRDefault="006C2ED1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2ED1" w:rsidRPr="00D90838" w:rsidRDefault="006C2ED1" w:rsidP="0009125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3FB">
              <w:rPr>
                <w:rFonts w:ascii="Times New Roman" w:hAnsi="Times New Roman"/>
                <w:sz w:val="24"/>
                <w:szCs w:val="24"/>
              </w:rPr>
              <w:t>удовлетворени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043FB">
              <w:rPr>
                <w:rFonts w:ascii="Times New Roman" w:hAnsi="Times New Roman"/>
                <w:sz w:val="24"/>
                <w:szCs w:val="24"/>
              </w:rPr>
              <w:t xml:space="preserve"> спроса населения на потребительские товары и услуги за счет </w:t>
            </w:r>
            <w:r>
              <w:rPr>
                <w:rFonts w:ascii="Times New Roman" w:hAnsi="Times New Roman"/>
                <w:sz w:val="24"/>
                <w:szCs w:val="24"/>
              </w:rPr>
              <w:t>наличия</w:t>
            </w:r>
            <w:r w:rsidRPr="005043FB">
              <w:rPr>
                <w:rFonts w:ascii="Times New Roman" w:hAnsi="Times New Roman"/>
                <w:sz w:val="24"/>
                <w:szCs w:val="24"/>
              </w:rPr>
              <w:t xml:space="preserve"> сети магазинов шаговой доступности на территории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ернейского </w:t>
            </w:r>
            <w:r w:rsidRPr="005043F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CB4B3C" w:rsidRPr="00BA0E0F" w:rsidTr="009104B3">
        <w:tc>
          <w:tcPr>
            <w:tcW w:w="624" w:type="dxa"/>
          </w:tcPr>
          <w:p w:rsidR="00CB4B3C" w:rsidRDefault="00CB4B3C" w:rsidP="006C2ED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75" w:type="dxa"/>
          </w:tcPr>
          <w:p w:rsidR="00CB4B3C" w:rsidRDefault="00CB4B3C" w:rsidP="00E60E4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изменений в Порядок разработки и утверждения органами местного самоуправления Приморского края схем размещения нестационарных торговых объектов, утвержденный приказом департамента лицензирования и торговли Приморского края от 15.12.2015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</w:t>
            </w:r>
          </w:p>
        </w:tc>
        <w:tc>
          <w:tcPr>
            <w:tcW w:w="1516" w:type="dxa"/>
          </w:tcPr>
          <w:p w:rsidR="00CB4B3C" w:rsidRDefault="00AF6AA7" w:rsidP="000167E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05" w:type="dxa"/>
          </w:tcPr>
          <w:p w:rsidR="00CB4B3C" w:rsidRPr="00E60E4E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CB4B3C" w:rsidRDefault="00CB4B3C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CB4B3C" w:rsidRPr="00CB4B3C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C60">
              <w:rPr>
                <w:rFonts w:ascii="Times New Roman" w:hAnsi="Times New Roman"/>
                <w:sz w:val="24"/>
                <w:szCs w:val="24"/>
              </w:rPr>
              <w:t>Отдел экономики и планирования администрации Тернейского муниципального округа</w:t>
            </w:r>
          </w:p>
        </w:tc>
        <w:tc>
          <w:tcPr>
            <w:tcW w:w="1559" w:type="dxa"/>
          </w:tcPr>
          <w:p w:rsidR="00CB4B3C" w:rsidRPr="005043FB" w:rsidRDefault="00CB4B3C" w:rsidP="0009125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60" w:rsidRPr="00BA0E0F" w:rsidTr="009104B3">
        <w:tc>
          <w:tcPr>
            <w:tcW w:w="624" w:type="dxa"/>
          </w:tcPr>
          <w:p w:rsidR="006B7C60" w:rsidRDefault="006B7C60" w:rsidP="006C2ED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C2E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75" w:type="dxa"/>
          </w:tcPr>
          <w:p w:rsidR="006B7C60" w:rsidRDefault="006B7C60" w:rsidP="00E60E4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новых мест возможного размещения НТО и включение их в схему размещения НТО</w:t>
            </w:r>
          </w:p>
        </w:tc>
        <w:tc>
          <w:tcPr>
            <w:tcW w:w="1516" w:type="dxa"/>
          </w:tcPr>
          <w:p w:rsidR="006B7C60" w:rsidRDefault="00AF6AA7" w:rsidP="000167E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AA7">
              <w:rPr>
                <w:rFonts w:ascii="Times New Roman" w:hAnsi="Times New Roman"/>
                <w:sz w:val="24"/>
                <w:szCs w:val="24"/>
              </w:rPr>
              <w:t>2022-2024</w:t>
            </w:r>
          </w:p>
        </w:tc>
        <w:tc>
          <w:tcPr>
            <w:tcW w:w="2405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6B7C60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6B7C60" w:rsidRPr="00CB4B3C" w:rsidRDefault="006B7C60" w:rsidP="00016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C60">
              <w:rPr>
                <w:rFonts w:ascii="Times New Roman" w:hAnsi="Times New Roman"/>
                <w:sz w:val="24"/>
                <w:szCs w:val="24"/>
              </w:rPr>
              <w:t>Отдел экономики и планирования администрации Тернейского муниципального округа</w:t>
            </w:r>
          </w:p>
        </w:tc>
        <w:tc>
          <w:tcPr>
            <w:tcW w:w="1559" w:type="dxa"/>
          </w:tcPr>
          <w:p w:rsidR="006B7C60" w:rsidRPr="005043FB" w:rsidRDefault="006B7C60" w:rsidP="0009125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8A0" w:rsidRPr="00BA0E0F" w:rsidTr="00890274">
        <w:tc>
          <w:tcPr>
            <w:tcW w:w="15243" w:type="dxa"/>
            <w:gridSpan w:val="12"/>
          </w:tcPr>
          <w:p w:rsidR="002348A0" w:rsidRPr="005043FB" w:rsidRDefault="00BC78DC" w:rsidP="0009125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2348A0" w:rsidRPr="002348A0">
              <w:rPr>
                <w:rFonts w:ascii="Times New Roman" w:hAnsi="Times New Roman"/>
                <w:sz w:val="24"/>
                <w:szCs w:val="24"/>
              </w:rPr>
              <w:t xml:space="preserve">. Рынок услуг розничной торговли лекарственными препаратами, медицинскими изделиями и сопутствующими товарами </w:t>
            </w:r>
          </w:p>
        </w:tc>
      </w:tr>
      <w:tr w:rsidR="002348A0" w:rsidRPr="00BA0E0F" w:rsidTr="00890274">
        <w:tc>
          <w:tcPr>
            <w:tcW w:w="15243" w:type="dxa"/>
            <w:gridSpan w:val="12"/>
          </w:tcPr>
          <w:p w:rsidR="002348A0" w:rsidRPr="005043FB" w:rsidRDefault="002348A0" w:rsidP="005043F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8A0">
              <w:rPr>
                <w:rFonts w:ascii="Times New Roman" w:hAnsi="Times New Roman"/>
                <w:sz w:val="24"/>
                <w:szCs w:val="24"/>
              </w:rPr>
              <w:t xml:space="preserve">Рынок услуг розничной торговли лекарственными препаратами, медицинскими изделиями и сопутствующими товарами в Тернейском муниципальном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2348A0">
              <w:rPr>
                <w:rFonts w:ascii="Times New Roman" w:hAnsi="Times New Roman"/>
                <w:sz w:val="24"/>
                <w:szCs w:val="24"/>
              </w:rPr>
              <w:t xml:space="preserve"> представлен 2 аптеками в пгт. Терней и 2 в пгт. Пластун. В данной сфере торговли осуществляют деятельность 4 общества с ограниченной ответственностью. Доля предприятий с частной формой собственности в данной сфере услуг 100%</w:t>
            </w:r>
          </w:p>
        </w:tc>
      </w:tr>
      <w:tr w:rsidR="002348A0" w:rsidRPr="00BA0E0F" w:rsidTr="009104B3">
        <w:tc>
          <w:tcPr>
            <w:tcW w:w="624" w:type="dxa"/>
          </w:tcPr>
          <w:p w:rsidR="002348A0" w:rsidRDefault="00BC78DC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48A0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475" w:type="dxa"/>
          </w:tcPr>
          <w:p w:rsidR="002348A0" w:rsidRPr="00566586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586">
              <w:rPr>
                <w:rFonts w:ascii="Times New Roman" w:hAnsi="Times New Roman"/>
                <w:sz w:val="24"/>
                <w:szCs w:val="24"/>
              </w:rPr>
              <w:t>Оказание консультативной и информационной помощи субъектам малого и среднего предпринимательства по организации торговой деятельности и соблюдению законодательства в сфере оказания услуг розничной торговли лекарственными препаратами, медицинскими изделиями и сопутствующими</w:t>
            </w:r>
          </w:p>
          <w:p w:rsidR="002348A0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586">
              <w:rPr>
                <w:rFonts w:ascii="Times New Roman" w:hAnsi="Times New Roman"/>
                <w:sz w:val="24"/>
                <w:szCs w:val="24"/>
              </w:rPr>
              <w:t>товарами</w:t>
            </w:r>
          </w:p>
        </w:tc>
        <w:tc>
          <w:tcPr>
            <w:tcW w:w="1516" w:type="dxa"/>
          </w:tcPr>
          <w:p w:rsidR="002348A0" w:rsidRDefault="00AB69C9" w:rsidP="002348A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  <w:tc>
          <w:tcPr>
            <w:tcW w:w="2405" w:type="dxa"/>
          </w:tcPr>
          <w:p w:rsidR="002348A0" w:rsidRPr="00BA0E0F" w:rsidRDefault="002348A0" w:rsidP="00234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86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  <w:r w:rsidRPr="0056658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41" w:type="dxa"/>
          </w:tcPr>
          <w:p w:rsidR="002348A0" w:rsidRPr="00BA0E0F" w:rsidRDefault="002348A0" w:rsidP="00234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586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692" w:type="dxa"/>
          </w:tcPr>
          <w:p w:rsidR="002348A0" w:rsidRPr="00566586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3" w:type="dxa"/>
          </w:tcPr>
          <w:p w:rsidR="002348A0" w:rsidRPr="00BA0E0F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80A"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2348A0" w:rsidRDefault="002348A0" w:rsidP="002348A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80A">
              <w:rPr>
                <w:rFonts w:ascii="Times New Roman" w:hAnsi="Times New Roman"/>
                <w:sz w:val="24"/>
                <w:szCs w:val="24"/>
              </w:rPr>
              <w:t>Повышение качества услуг в сфере розничной торговли лекарственными препаратами, медицинскими изделиями и сопутствующими товарами</w:t>
            </w:r>
          </w:p>
        </w:tc>
      </w:tr>
      <w:tr w:rsidR="002348A0" w:rsidRPr="00BA0E0F" w:rsidTr="00890274">
        <w:tc>
          <w:tcPr>
            <w:tcW w:w="15243" w:type="dxa"/>
            <w:gridSpan w:val="12"/>
          </w:tcPr>
          <w:p w:rsidR="002348A0" w:rsidRPr="0017580A" w:rsidRDefault="00BC78DC" w:rsidP="00BC78D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 Рынок теплоснабжения (производство тепловой энергии)</w:t>
            </w:r>
          </w:p>
        </w:tc>
      </w:tr>
      <w:tr w:rsidR="002348A0" w:rsidRPr="00BA0E0F" w:rsidTr="00890274">
        <w:tc>
          <w:tcPr>
            <w:tcW w:w="15243" w:type="dxa"/>
            <w:gridSpan w:val="12"/>
          </w:tcPr>
          <w:p w:rsidR="002348A0" w:rsidRPr="0017580A" w:rsidRDefault="00BC78DC" w:rsidP="00BC78DC">
            <w:pPr>
              <w:pStyle w:val="ConsPlusNormal"/>
              <w:ind w:firstLine="5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На территории Тернейского муниципального округа деятельность по производству тепловой энергии осуществляют 2 частные организации и 2 муниципальные. Доля хозяйствующих субъектов частной формы собственности составляет 50%. Реализация мероприятий по содействию развития конкуренции на данном рынке направлена на повышение качества услуг по предоставлению тепловой энергии</w:t>
            </w:r>
          </w:p>
        </w:tc>
      </w:tr>
      <w:tr w:rsidR="00BC78DC" w:rsidRPr="00BA0E0F" w:rsidTr="005B4F10">
        <w:trPr>
          <w:trHeight w:val="2868"/>
        </w:trPr>
        <w:tc>
          <w:tcPr>
            <w:tcW w:w="624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BC78DC" w:rsidRPr="00BC78DC" w:rsidRDefault="00BC78DC" w:rsidP="005B4F1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Содействие в обеспечении населения качественными услугами теплоснабжения на территории Тернейского муниципального округа </w:t>
            </w:r>
          </w:p>
        </w:tc>
        <w:tc>
          <w:tcPr>
            <w:tcW w:w="1516" w:type="dxa"/>
          </w:tcPr>
          <w:p w:rsidR="00BC78DC" w:rsidRPr="00BC78DC" w:rsidRDefault="00AB69C9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2021-2025</w:t>
            </w:r>
          </w:p>
        </w:tc>
        <w:tc>
          <w:tcPr>
            <w:tcW w:w="2405" w:type="dxa"/>
          </w:tcPr>
          <w:p w:rsidR="00BC78DC" w:rsidRPr="00BC78DC" w:rsidRDefault="00BC78DC" w:rsidP="00BC78D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1241" w:type="dxa"/>
          </w:tcPr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Отдел жизнеобеспечения администрации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Мониторинг и содействие администрации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 в работе действующих организаций.</w:t>
            </w:r>
          </w:p>
        </w:tc>
      </w:tr>
      <w:tr w:rsidR="00BC78DC" w:rsidRPr="00BA0E0F" w:rsidTr="00890274">
        <w:tc>
          <w:tcPr>
            <w:tcW w:w="15243" w:type="dxa"/>
            <w:gridSpan w:val="12"/>
            <w:shd w:val="clear" w:color="auto" w:fill="auto"/>
          </w:tcPr>
          <w:p w:rsidR="00BC78DC" w:rsidRPr="00BC78DC" w:rsidRDefault="00BC78DC" w:rsidP="00BC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</w:tr>
      <w:tr w:rsidR="00BC78DC" w:rsidRPr="00BA0E0F" w:rsidTr="00890274">
        <w:tc>
          <w:tcPr>
            <w:tcW w:w="15243" w:type="dxa"/>
            <w:gridSpan w:val="12"/>
            <w:shd w:val="clear" w:color="auto" w:fill="auto"/>
          </w:tcPr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В рамках реализации национального проекта «Жилье и городская среда» приоритетного проекта «Формирование комфортной городской среды» и программы «1000 дворов Приморья» в Тернейском муниципальном округе осуществляются работы по благоустройству общественных пространств и придомовых территорий на территориях городских и сельских поселений округа.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Выполнение работ осуществляется по итогам проведения торгов, в соответствии с Федеральным законом от 05.04.2013 №44-ФЗ «О контрактной системе в сфере закупок товаров, работ услуг для обеспечения государственных и муниципальных нужд», по результатам торгов привлечено 3 организации частной формы собственности. Доля организаций частной формы собственности в сфере выполнения работ по благоустройству городской среды составляет 100%. 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D2" w:rsidRPr="00BA0E0F" w:rsidTr="009104B3">
        <w:tc>
          <w:tcPr>
            <w:tcW w:w="624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75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Разделение закупаемых работ (услуг) на рынке выполнения работ по благоустройству городской среды на большее количество лотов с уменьшением объема работ при условии сохранения </w:t>
            </w: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экономической целесообразности</w:t>
            </w:r>
          </w:p>
        </w:tc>
        <w:tc>
          <w:tcPr>
            <w:tcW w:w="1516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2405" w:type="dxa"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</w:t>
            </w:r>
          </w:p>
        </w:tc>
        <w:tc>
          <w:tcPr>
            <w:tcW w:w="1241" w:type="dxa"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692" w:type="dxa"/>
            <w:vMerge w:val="restart"/>
          </w:tcPr>
          <w:p w:rsidR="00126DD2" w:rsidRPr="00BC78DC" w:rsidRDefault="00126DD2" w:rsidP="00CA23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126DD2" w:rsidRPr="00BC78DC" w:rsidRDefault="00126DD2" w:rsidP="00CA23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126DD2" w:rsidRPr="00BC78DC" w:rsidRDefault="00126DD2" w:rsidP="00CA23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126DD2" w:rsidRPr="00BC78DC" w:rsidRDefault="00126DD2" w:rsidP="00CA23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126DD2" w:rsidRPr="00BC78DC" w:rsidRDefault="00126DD2" w:rsidP="00CA23A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3" w:type="dxa"/>
          </w:tcPr>
          <w:p w:rsidR="00126DD2" w:rsidRPr="00BC78DC" w:rsidRDefault="00126DD2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Администрация Тернейского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, отдел жизнеобеспечения и развития инфраструктуры</w:t>
            </w:r>
          </w:p>
        </w:tc>
        <w:tc>
          <w:tcPr>
            <w:tcW w:w="1559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Увеличение организаций частной формы собственности на указанном рынке</w:t>
            </w:r>
          </w:p>
        </w:tc>
      </w:tr>
      <w:tr w:rsidR="00126DD2" w:rsidRPr="00BA0E0F" w:rsidTr="009104B3">
        <w:tc>
          <w:tcPr>
            <w:tcW w:w="624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475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Информирование в средствах массовой информации о реализации мероприятий в рамках национального проекта «Жилье и городская среда» приоритетного проекта «Формирование комфортной городской среды»</w:t>
            </w:r>
          </w:p>
        </w:tc>
        <w:tc>
          <w:tcPr>
            <w:tcW w:w="1516" w:type="dxa"/>
          </w:tcPr>
          <w:p w:rsidR="00126DD2" w:rsidRPr="00BC78DC" w:rsidRDefault="00126DD2" w:rsidP="00BC78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2021-2025</w:t>
            </w:r>
          </w:p>
        </w:tc>
        <w:tc>
          <w:tcPr>
            <w:tcW w:w="2405" w:type="dxa"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126DD2" w:rsidRPr="00BC78DC" w:rsidRDefault="00126DD2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126DD2" w:rsidRPr="00BC78DC" w:rsidRDefault="00126DD2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Администрация Тернейского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, отдел жизнеобеспечения и развития инфраструктуры</w:t>
            </w:r>
          </w:p>
        </w:tc>
        <w:tc>
          <w:tcPr>
            <w:tcW w:w="1559" w:type="dxa"/>
          </w:tcPr>
          <w:p w:rsidR="00126DD2" w:rsidRPr="00BC78DC" w:rsidRDefault="00126DD2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Увеличение организаций частной формы собственности на указанном рынке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BC78DC" w:rsidRDefault="00BC78DC" w:rsidP="00BC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BC78DC" w:rsidRDefault="00BC78DC" w:rsidP="00CA23A8">
            <w:pPr>
              <w:pStyle w:val="ConsPlusNormal"/>
              <w:ind w:firstLine="581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На территории Тернейского муниципального округа деятельность по управлению многоквартирными домами осуществляют </w:t>
            </w:r>
            <w:r w:rsidR="00CA23A8" w:rsidRPr="005B4F10">
              <w:rPr>
                <w:rFonts w:ascii="Times New Roman" w:hAnsi="Times New Roman"/>
                <w:sz w:val="24"/>
                <w:szCs w:val="24"/>
              </w:rPr>
              <w:t>1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 муниципальная управляющая компания. Реализация мероприятий по содействию развития конкуренции на данном рынке направлена на развити</w:t>
            </w:r>
            <w:r w:rsidR="00CA23A8">
              <w:rPr>
                <w:rFonts w:ascii="Times New Roman" w:hAnsi="Times New Roman"/>
                <w:sz w:val="24"/>
                <w:szCs w:val="24"/>
              </w:rPr>
              <w:t xml:space="preserve">е уровня конкурентных отношений и увеличения доли </w:t>
            </w:r>
            <w:r w:rsidR="00CA23A8" w:rsidRPr="00CA23A8">
              <w:rPr>
                <w:rFonts w:ascii="Times New Roman" w:hAnsi="Times New Roman"/>
                <w:sz w:val="24"/>
                <w:szCs w:val="24"/>
              </w:rPr>
              <w:t>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</w:t>
            </w:r>
            <w:r w:rsidR="00CA23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C78DC" w:rsidRPr="00BA0E0F" w:rsidTr="009104B3">
        <w:tc>
          <w:tcPr>
            <w:tcW w:w="624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Размещение в открытом доступе информации о многоквартирных домах, находящихся в стадии завершения строительства, а также о сдаче указанных объектов с указанием </w:t>
            </w: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срока введения в эксплуатацию для обеспечения возможности участия в конкурсах по отбору управляющих организаций для управления такими домами большего количества управляющих организаций частной формы собственности</w:t>
            </w:r>
          </w:p>
        </w:tc>
        <w:tc>
          <w:tcPr>
            <w:tcW w:w="1516" w:type="dxa"/>
          </w:tcPr>
          <w:p w:rsidR="00BC78DC" w:rsidRPr="00BC78DC" w:rsidRDefault="00AB69C9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2405" w:type="dxa"/>
          </w:tcPr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</w:t>
            </w: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помещений в многоквартирном доме</w:t>
            </w:r>
          </w:p>
        </w:tc>
        <w:tc>
          <w:tcPr>
            <w:tcW w:w="1241" w:type="dxa"/>
          </w:tcPr>
          <w:p w:rsidR="00BC78DC" w:rsidRPr="00BC78DC" w:rsidRDefault="00BC78DC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92" w:type="dxa"/>
          </w:tcPr>
          <w:p w:rsidR="00BC78DC" w:rsidRPr="00BC78DC" w:rsidRDefault="00BC78DC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963" w:type="dxa"/>
          </w:tcPr>
          <w:p w:rsidR="00BC78DC" w:rsidRPr="00BC78DC" w:rsidRDefault="00BC78DC" w:rsidP="00BC78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Администрация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, отдел жизнеобеспечения и развития инфраструктуры </w:t>
            </w:r>
          </w:p>
        </w:tc>
        <w:tc>
          <w:tcPr>
            <w:tcW w:w="1559" w:type="dxa"/>
          </w:tcPr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Обеспечение контроля за соблюдением сроков объявления аукционов по выбору управляющих компаний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BC78DC" w:rsidRDefault="00BC78DC" w:rsidP="00BC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BC78DC" w:rsidRDefault="00BC78DC" w:rsidP="00BC78DC">
            <w:pPr>
              <w:pStyle w:val="ConsPlusNormal"/>
              <w:ind w:firstLine="581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Ежегодно администрацией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 xml:space="preserve"> проводятся открытые конкурсы на право осуществления регулярных перевозок пассажиров и багажа по муниципальным маршрутам в границах Тернейского муниципального округа. Конкурсы признаются несостоявшимися по причине отсутствия заявок.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Проблемные вопросы: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- отсутствие перевозчиков на рынке перевозок пассажиров</w:t>
            </w: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 xml:space="preserve"> автомобильным транспортом;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- отсутствие эффективной системы оценки затрат транспортных предприятий;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- убыточность пассажирских перевозок.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Задачи: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- создание условий для развития конкуренции на рынке услуг пассажирских перевозок;</w:t>
            </w:r>
          </w:p>
          <w:p w:rsidR="00BC78DC" w:rsidRP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eastAsiaTheme="minorHAnsi" w:hAnsi="Times New Roman"/>
                <w:sz w:val="24"/>
                <w:szCs w:val="24"/>
              </w:rPr>
              <w:t>- развитие сектора негосударственных перевозчиков на муниципальных маршрутах пассажирского транспорта.</w:t>
            </w:r>
          </w:p>
        </w:tc>
      </w:tr>
      <w:tr w:rsidR="009104B3" w:rsidRPr="00BA0E0F" w:rsidTr="009104B3">
        <w:tc>
          <w:tcPr>
            <w:tcW w:w="624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75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критериях конкурсного отбора перевозчиков в открытом доступе в </w:t>
            </w:r>
            <w:r w:rsidRPr="00B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516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2405" w:type="dxa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доля услуг (работ) по перевозке пассажиров автомобильным транспортом по муниципальным </w:t>
            </w: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1241" w:type="dxa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692" w:type="dxa"/>
            <w:vMerge w:val="restart"/>
          </w:tcPr>
          <w:p w:rsidR="009104B3" w:rsidRPr="00BC78DC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3" w:type="dxa"/>
          </w:tcPr>
          <w:p w:rsidR="009104B3" w:rsidRPr="00BC78DC" w:rsidRDefault="009104B3" w:rsidP="00BC78DC">
            <w:pPr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Отдел жизнеобеспечения и развития инфраструктуры администрации </w:t>
            </w:r>
            <w:r w:rsidRPr="00BC78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Тернейского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максимальной доступности информации и </w:t>
            </w:r>
            <w:r w:rsidRPr="00B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прозрачности условий работы на рынке пассажирских перевозок наземным транспортом</w:t>
            </w:r>
          </w:p>
        </w:tc>
      </w:tr>
      <w:tr w:rsidR="009104B3" w:rsidRPr="00BA0E0F" w:rsidTr="009104B3">
        <w:tc>
          <w:tcPr>
            <w:tcW w:w="624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475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 w:cs="Times New Roman"/>
                <w:sz w:val="24"/>
                <w:szCs w:val="24"/>
              </w:rPr>
              <w:t>Мониторинг пассажиропотока и потребностей Тернейского муниципального округа в корректировке существующей маршрутной сети и создание новых маршрутов</w:t>
            </w:r>
          </w:p>
        </w:tc>
        <w:tc>
          <w:tcPr>
            <w:tcW w:w="1516" w:type="dxa"/>
          </w:tcPr>
          <w:p w:rsidR="009104B3" w:rsidRPr="00BC78DC" w:rsidRDefault="009104B3" w:rsidP="00AB69C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9104B3" w:rsidRPr="00BC78DC" w:rsidRDefault="009104B3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Отдел жизнеобеспечения и развития инфраструктуры администрации Тернейского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9104B3" w:rsidRPr="00BC78DC" w:rsidRDefault="009104B3" w:rsidP="00BC78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Создание новых маршрутов, удовлетворение </w:t>
            </w:r>
          </w:p>
          <w:p w:rsidR="009104B3" w:rsidRPr="00BC78DC" w:rsidRDefault="009104B3" w:rsidP="00890274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 w:cs="Times New Roman"/>
                <w:sz w:val="24"/>
                <w:szCs w:val="24"/>
              </w:rPr>
              <w:t>в полном объёме потребностей населения в перевозках</w:t>
            </w:r>
          </w:p>
        </w:tc>
      </w:tr>
      <w:tr w:rsidR="009104B3" w:rsidRPr="00BA0E0F" w:rsidTr="009104B3">
        <w:trPr>
          <w:trHeight w:val="2860"/>
        </w:trPr>
        <w:tc>
          <w:tcPr>
            <w:tcW w:w="624" w:type="dxa"/>
          </w:tcPr>
          <w:p w:rsidR="009104B3" w:rsidRPr="00BC78DC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475" w:type="dxa"/>
          </w:tcPr>
          <w:p w:rsidR="009104B3" w:rsidRPr="00BC78DC" w:rsidRDefault="009104B3" w:rsidP="005448B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Внесение необходимых изменений в документ планирования регулярных перевозок пассажиров по муниципальным маршрутам с учетом полученной в ходе анализа информации</w:t>
            </w:r>
          </w:p>
        </w:tc>
        <w:tc>
          <w:tcPr>
            <w:tcW w:w="1516" w:type="dxa"/>
          </w:tcPr>
          <w:p w:rsidR="009104B3" w:rsidRPr="00BC78DC" w:rsidRDefault="009104B3" w:rsidP="00AB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8D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BC78DC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9104B3" w:rsidRPr="00BC78DC" w:rsidRDefault="009104B3" w:rsidP="00BC78DC">
            <w:pPr>
              <w:spacing w:after="0"/>
              <w:jc w:val="center"/>
            </w:pPr>
          </w:p>
        </w:tc>
        <w:tc>
          <w:tcPr>
            <w:tcW w:w="1241" w:type="dxa"/>
          </w:tcPr>
          <w:p w:rsidR="009104B3" w:rsidRPr="00BC78DC" w:rsidRDefault="009104B3" w:rsidP="00BC78DC">
            <w:pPr>
              <w:spacing w:after="0"/>
              <w:jc w:val="center"/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C78DC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9104B3" w:rsidRPr="00BC78DC" w:rsidRDefault="009104B3" w:rsidP="00BC78DC">
            <w:pPr>
              <w:spacing w:after="0"/>
            </w:pPr>
            <w:r w:rsidRPr="00BC78DC">
              <w:rPr>
                <w:rFonts w:ascii="Times New Roman" w:hAnsi="Times New Roman"/>
                <w:sz w:val="24"/>
                <w:szCs w:val="24"/>
              </w:rPr>
              <w:t xml:space="preserve">Отдел жизнеобеспечения и развития инфраструктуры администрации Тернейского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9104B3" w:rsidRPr="00BC78DC" w:rsidRDefault="009104B3" w:rsidP="005448B0">
            <w:pPr>
              <w:spacing w:line="240" w:lineRule="auto"/>
              <w:jc w:val="both"/>
            </w:pPr>
            <w:r w:rsidRPr="00BC78DC">
              <w:rPr>
                <w:rFonts w:ascii="Times New Roman" w:hAnsi="Times New Roman"/>
                <w:sz w:val="24"/>
                <w:szCs w:val="24"/>
              </w:rPr>
              <w:t>Удовлетворение в полном объёме потребностей населения в перевозках; развитие сектора регулярных перевозок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BC78DC" w:rsidRDefault="00890274" w:rsidP="00BC78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C78DC" w:rsidRPr="00BC78DC">
              <w:rPr>
                <w:rFonts w:ascii="Times New Roman" w:hAnsi="Times New Roman"/>
                <w:sz w:val="24"/>
                <w:szCs w:val="24"/>
              </w:rPr>
              <w:t>. Рынок дорожной деятельности (за исключением проектирования)</w:t>
            </w:r>
          </w:p>
        </w:tc>
      </w:tr>
      <w:tr w:rsidR="00BC78DC" w:rsidRPr="00A56E73" w:rsidTr="00890274">
        <w:tc>
          <w:tcPr>
            <w:tcW w:w="15243" w:type="dxa"/>
            <w:gridSpan w:val="12"/>
          </w:tcPr>
          <w:p w:rsid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r w:rsidRPr="00132CFF">
              <w:rPr>
                <w:rFonts w:ascii="Times New Roman" w:hAnsi="Times New Roman"/>
                <w:sz w:val="24"/>
                <w:szCs w:val="24"/>
              </w:rPr>
              <w:t xml:space="preserve">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рынке дорожной деятельности функционируют 2 предприятий различных форм собственности, одно из них частный хозяйствующий субъект. 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</w:tc>
      </w:tr>
      <w:tr w:rsidR="009104B3" w:rsidRPr="00BA0E0F" w:rsidTr="00817D9D">
        <w:tc>
          <w:tcPr>
            <w:tcW w:w="624" w:type="dxa"/>
          </w:tcPr>
          <w:p w:rsidR="009104B3" w:rsidRPr="00BA0E0F" w:rsidRDefault="009104B3" w:rsidP="0089027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2475" w:type="dxa"/>
          </w:tcPr>
          <w:p w:rsidR="009104B3" w:rsidRPr="00BA0E0F" w:rsidRDefault="009104B3" w:rsidP="0089027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механизма привлечения хозяйствующих субъектов различных форм собственности к выполнению работ, связанных с дорожной деятельностью в соответствии с требованиями Федерального закона от 05.04.2013 № 44-ФЗ «О контрактной системе в сфере закупок товаров,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работ, услуг для обеспечения государственных и муниципальных нужд»</w:t>
            </w:r>
          </w:p>
        </w:tc>
        <w:tc>
          <w:tcPr>
            <w:tcW w:w="1516" w:type="dxa"/>
          </w:tcPr>
          <w:p w:rsidR="009104B3" w:rsidRPr="00BA0E0F" w:rsidRDefault="009104B3" w:rsidP="00AB69C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2405" w:type="dxa"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C81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1241" w:type="dxa"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4D7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692" w:type="dxa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3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FC2F32">
              <w:rPr>
                <w:rFonts w:ascii="Times New Roman" w:hAnsi="Times New Roman"/>
                <w:sz w:val="24"/>
                <w:szCs w:val="24"/>
              </w:rPr>
              <w:t xml:space="preserve"> жизнеобеспечения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t>и развития инфраструктуры</w:t>
            </w:r>
          </w:p>
        </w:tc>
        <w:tc>
          <w:tcPr>
            <w:tcW w:w="1559" w:type="dxa"/>
          </w:tcPr>
          <w:p w:rsidR="009104B3" w:rsidRPr="00636C81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конкуренции и о</w:t>
            </w:r>
            <w:r w:rsidRPr="00FC2F32">
              <w:rPr>
                <w:rFonts w:ascii="Times New Roman" w:hAnsi="Times New Roman"/>
                <w:sz w:val="24"/>
                <w:szCs w:val="24"/>
              </w:rPr>
              <w:t xml:space="preserve">беспечение равных условий на рынке услуг в сфере </w:t>
            </w:r>
            <w:r>
              <w:rPr>
                <w:rFonts w:ascii="Times New Roman" w:hAnsi="Times New Roman"/>
                <w:sz w:val="24"/>
                <w:szCs w:val="24"/>
              </w:rPr>
              <w:t>дорожной деятельности</w:t>
            </w:r>
          </w:p>
        </w:tc>
      </w:tr>
      <w:tr w:rsidR="00BC78DC" w:rsidRPr="00BA0E0F" w:rsidTr="00890274">
        <w:tc>
          <w:tcPr>
            <w:tcW w:w="15243" w:type="dxa"/>
            <w:gridSpan w:val="12"/>
          </w:tcPr>
          <w:p w:rsidR="00BC78DC" w:rsidRPr="00FB4A28" w:rsidRDefault="00890274" w:rsidP="00BC7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BC78DC">
              <w:rPr>
                <w:rFonts w:ascii="Times New Roman" w:hAnsi="Times New Roman"/>
                <w:sz w:val="26"/>
                <w:szCs w:val="26"/>
              </w:rPr>
              <w:t>.</w:t>
            </w:r>
            <w:r w:rsidR="00BC78DC" w:rsidRPr="00FB4A2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C78DC" w:rsidRPr="00FB4A28">
              <w:rPr>
                <w:rFonts w:ascii="Times New Roman" w:eastAsiaTheme="minorHAnsi" w:hAnsi="Times New Roman"/>
                <w:sz w:val="26"/>
                <w:szCs w:val="26"/>
              </w:rPr>
              <w:t>Рынок ритуальных услуг</w:t>
            </w:r>
          </w:p>
        </w:tc>
      </w:tr>
      <w:tr w:rsidR="00BC78DC" w:rsidRPr="00A56E73" w:rsidTr="00890274">
        <w:tc>
          <w:tcPr>
            <w:tcW w:w="15243" w:type="dxa"/>
            <w:gridSpan w:val="12"/>
          </w:tcPr>
          <w:p w:rsidR="00BC78DC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от 06 октября 2003 года № 131-ФЗ «Об общих принципах организации органов местного самоуправления» организация ритуальных услуг и содержание мест захоронения относится к вопросам местного значения. </w:t>
            </w:r>
          </w:p>
          <w:p w:rsidR="00BC78DC" w:rsidRPr="003C1C26" w:rsidRDefault="00BC78DC" w:rsidP="00BC78D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01.07.2019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="00AD1C7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ритуальные услуги оказывают 2 индивидуальных</w:t>
            </w:r>
            <w:r w:rsidR="00AD1C73">
              <w:rPr>
                <w:rFonts w:ascii="Times New Roman" w:hAnsi="Times New Roman"/>
                <w:sz w:val="24"/>
                <w:szCs w:val="24"/>
              </w:rPr>
              <w:t xml:space="preserve"> предпринимателя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 2018 году в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родилось 95 человека, умерло 136 человек.  Реализация мероприятий по содействию развития конкуренции на данном рынке направлена на сохранение сложившегося уровня конкурентных отношений на территории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04B3" w:rsidRPr="00BA0E0F" w:rsidTr="00B32722">
        <w:tc>
          <w:tcPr>
            <w:tcW w:w="624" w:type="dxa"/>
          </w:tcPr>
          <w:p w:rsidR="009104B3" w:rsidRPr="00BA0E0F" w:rsidRDefault="009104B3" w:rsidP="0089027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2475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анализа состояния и развития конкурентной среды на рынке ритуальных услуг</w:t>
            </w:r>
          </w:p>
        </w:tc>
        <w:tc>
          <w:tcPr>
            <w:tcW w:w="1516" w:type="dxa"/>
          </w:tcPr>
          <w:p w:rsidR="009104B3" w:rsidRPr="00BA0E0F" w:rsidRDefault="009104B3" w:rsidP="00AB69C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  <w:tc>
          <w:tcPr>
            <w:tcW w:w="2405" w:type="dxa"/>
            <w:vMerge w:val="restart"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3AC">
              <w:rPr>
                <w:rFonts w:ascii="Times New Roman" w:hAnsi="Times New Roman"/>
                <w:sz w:val="24"/>
                <w:szCs w:val="24"/>
              </w:rPr>
              <w:t>доля организаций частной формы 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ности в сфере ритуальных услуг</w:t>
            </w:r>
          </w:p>
        </w:tc>
        <w:tc>
          <w:tcPr>
            <w:tcW w:w="1241" w:type="dxa"/>
            <w:vMerge w:val="restart"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4D7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692" w:type="dxa"/>
            <w:vMerge w:val="restart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4B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vMerge w:val="restart"/>
          </w:tcPr>
          <w:p w:rsidR="009104B3" w:rsidRPr="00BA0E0F" w:rsidRDefault="009104B3" w:rsidP="00C14F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3" w:type="dxa"/>
            <w:vMerge w:val="restart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77A">
              <w:rPr>
                <w:rFonts w:ascii="Times New Roman" w:hAnsi="Times New Roman"/>
                <w:sz w:val="24"/>
                <w:szCs w:val="24"/>
              </w:rPr>
              <w:t>Отдел жизнеобеспечения и развития инфраструктуры</w:t>
            </w:r>
          </w:p>
        </w:tc>
        <w:tc>
          <w:tcPr>
            <w:tcW w:w="1559" w:type="dxa"/>
          </w:tcPr>
          <w:p w:rsidR="009104B3" w:rsidRPr="00636C81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развития рынка ритуальных услуг</w:t>
            </w:r>
          </w:p>
        </w:tc>
      </w:tr>
      <w:tr w:rsidR="009104B3" w:rsidRPr="00BA0E0F" w:rsidTr="00B32722">
        <w:tc>
          <w:tcPr>
            <w:tcW w:w="624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2475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реестра организаций сферы ритуальных услуг и размещение на официальном сайте администрации муниципального округа</w:t>
            </w:r>
          </w:p>
        </w:tc>
        <w:tc>
          <w:tcPr>
            <w:tcW w:w="1516" w:type="dxa"/>
          </w:tcPr>
          <w:p w:rsidR="009104B3" w:rsidRPr="00BA0E0F" w:rsidRDefault="009104B3" w:rsidP="00BC78D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9C9">
              <w:rPr>
                <w:rFonts w:ascii="Times New Roman" w:hAnsi="Times New Roman"/>
                <w:sz w:val="24"/>
                <w:szCs w:val="24"/>
              </w:rPr>
              <w:t>2021-2025</w:t>
            </w:r>
          </w:p>
        </w:tc>
        <w:tc>
          <w:tcPr>
            <w:tcW w:w="2405" w:type="dxa"/>
            <w:vMerge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9104B3" w:rsidRPr="00BA0E0F" w:rsidRDefault="009104B3" w:rsidP="00BC78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vMerge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4B3" w:rsidRPr="00BA0E0F" w:rsidRDefault="009104B3" w:rsidP="00BC78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Информированность о наличии организаций в сфере ритуальных услуг </w:t>
            </w:r>
          </w:p>
        </w:tc>
      </w:tr>
    </w:tbl>
    <w:p w:rsidR="00093E66" w:rsidRDefault="00093E66"/>
    <w:p w:rsidR="00AD1C73" w:rsidRDefault="00AD1C73"/>
    <w:p w:rsidR="00BD275F" w:rsidRPr="005524A5" w:rsidRDefault="00BD275F" w:rsidP="00BD275F">
      <w:pPr>
        <w:jc w:val="center"/>
        <w:rPr>
          <w:rFonts w:ascii="Times New Roman" w:eastAsia="Times New Roman" w:hAnsi="Times New Roman"/>
          <w:color w:val="242424"/>
          <w:spacing w:val="2"/>
          <w:sz w:val="28"/>
          <w:szCs w:val="28"/>
          <w:lang w:eastAsia="ru-RU"/>
        </w:rPr>
      </w:pPr>
      <w:r w:rsidRPr="005524A5">
        <w:rPr>
          <w:rFonts w:ascii="Times New Roman" w:eastAsia="Times New Roman" w:hAnsi="Times New Roman"/>
          <w:color w:val="242424"/>
          <w:spacing w:val="2"/>
          <w:sz w:val="28"/>
          <w:szCs w:val="28"/>
          <w:lang w:eastAsia="ru-RU"/>
        </w:rPr>
        <w:lastRenderedPageBreak/>
        <w:t>Системные мероприятия по содействию развитию конкуренции</w:t>
      </w:r>
    </w:p>
    <w:tbl>
      <w:tblPr>
        <w:tblW w:w="15310" w:type="dxa"/>
        <w:tblInd w:w="-2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111"/>
        <w:gridCol w:w="4827"/>
        <w:gridCol w:w="3680"/>
        <w:gridCol w:w="2065"/>
        <w:gridCol w:w="3969"/>
      </w:tblGrid>
      <w:tr w:rsidR="007F73EC" w:rsidRPr="00BE7241" w:rsidTr="006D3C60">
        <w:trPr>
          <w:tblHeader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2A3A" w:rsidRPr="00BE7241" w:rsidRDefault="00C6471E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№ п</w:t>
            </w:r>
            <w:r w:rsidR="005448B0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2A3A" w:rsidRPr="00BE7241" w:rsidRDefault="00F92A3A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2A3A" w:rsidRPr="00BE7241" w:rsidRDefault="00F92A3A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</w:t>
            </w:r>
            <w:r w:rsidRPr="005524A5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езультат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2A3A" w:rsidRPr="00BE7241" w:rsidRDefault="00F92A3A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92A3A" w:rsidRPr="00BE7241" w:rsidRDefault="00F92A3A" w:rsidP="00A85E2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24A5" w:rsidRPr="00BE7241" w:rsidRDefault="005524A5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A5" w:rsidRPr="00BE7241" w:rsidRDefault="005524A5" w:rsidP="00BD275F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4A5" w:rsidRPr="00D77CD2" w:rsidRDefault="005524A5" w:rsidP="00A85E2F">
            <w:pPr>
              <w:pStyle w:val="a8"/>
              <w:numPr>
                <w:ilvl w:val="0"/>
                <w:numId w:val="2"/>
              </w:num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D77CD2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7CD2" w:rsidRPr="00EA1604" w:rsidRDefault="00D77CD2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Участие субъектов малого предпринимательства и социально ориентированных некоммерческих организаций в закупках товаров, работ, услуг, проводимых с использованием конкурентных способов определения поставщиков (подрядчиков, исполнителей)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 </w:t>
            </w:r>
            <w:r w:rsidRPr="005B3425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Доля закупок в сфере муниципального заказа, участниками которых являются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20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3E5597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3E5597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2021-2025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44377A" w:rsidP="00A85E2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D77CD2">
              <w:rPr>
                <w:rFonts w:ascii="Times New Roman" w:hAnsi="Times New Roman"/>
                <w:sz w:val="24"/>
                <w:szCs w:val="24"/>
              </w:rPr>
              <w:t xml:space="preserve"> экономики и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 w:rsidR="00D77CD2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D77CD2" w:rsidRPr="00BE7241" w:rsidRDefault="00D77CD2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7CD2" w:rsidRPr="00BE7241" w:rsidRDefault="00D77CD2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Содействие участникам закупки по вопросам, связанным с получением электронной подписи, формированием заявок, а также правовым сопровождением при проведении закупок </w:t>
            </w:r>
          </w:p>
        </w:tc>
        <w:tc>
          <w:tcPr>
            <w:tcW w:w="36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D77CD2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D77CD2" w:rsidRPr="00BE7241" w:rsidTr="006D3C60"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D77CD2" w:rsidRDefault="00D77CD2" w:rsidP="00A85E2F">
            <w:pPr>
              <w:pStyle w:val="a8"/>
              <w:numPr>
                <w:ilvl w:val="0"/>
                <w:numId w:val="2"/>
              </w:num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D77CD2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Развитие конкуренции в сфере распоряжения муниципальной собственностью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Default="00D77CD2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Размещение информации о реализации муниципального имущества </w:t>
            </w:r>
            <w:r w:rsidR="0044377A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Тернейского муниципального </w:t>
            </w:r>
            <w:r w:rsidR="005A7C79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, а также о предоставлении его в аренду в сети «Интернет»</w:t>
            </w:r>
          </w:p>
        </w:tc>
        <w:tc>
          <w:tcPr>
            <w:tcW w:w="3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Размещение информационных сообщений в сети «Интернет» по мере проведения аукционов по продаже или предоставлению имущества в аренду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D77CD2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77CD2" w:rsidRPr="00BE7241" w:rsidRDefault="0044377A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Отдел земельных и</w:t>
            </w:r>
            <w:r w:rsidR="00D77CD2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 имущественных отношений </w:t>
            </w:r>
            <w:r w:rsidRPr="0044377A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Тернейского муниципального </w:t>
            </w:r>
            <w:r w:rsidR="005A7C79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округа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E9B" w:rsidRDefault="003F7E9B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E9B" w:rsidRDefault="003F7E9B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3F7E9B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Опубликование и актуализация в информационно-телекоммуникационной сети «Интернет» информации об объектах (наименование, местонахождение, характеристики, целевое назначение, существующие ограничения их использования и обременения правами третьих лиц), находящихся в муниципальной собственности </w:t>
            </w:r>
            <w:r w:rsidR="0044377A" w:rsidRPr="0044377A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Тернейского муниципального </w:t>
            </w:r>
            <w:r w:rsidR="005A7C79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36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9B" w:rsidRDefault="003F7E9B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3F7E9B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Размещение информационных сообщений в информационно-телекоммуникационной сети «Интернет» 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актуальной информации об объектах, находящихся в муниципальной собственности </w:t>
            </w:r>
            <w:r w:rsidR="005A7C79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E9B" w:rsidRPr="00BE7241" w:rsidRDefault="003F7E9B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E9B" w:rsidRPr="00BE7241" w:rsidRDefault="0044377A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Отдел земельных и </w:t>
            </w:r>
            <w:r w:rsidR="003F7E9B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имущественных отношений администрации </w:t>
            </w:r>
            <w:r w:rsidRPr="0044377A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Тернейского муниципального </w:t>
            </w:r>
            <w:r w:rsidR="005A7C79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округа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F7E9B" w:rsidRPr="00BE7241" w:rsidRDefault="003F7E9B" w:rsidP="00BD27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6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E9B" w:rsidRPr="003F7E9B" w:rsidRDefault="003F7E9B" w:rsidP="00A85E2F">
            <w:pPr>
              <w:pStyle w:val="a8"/>
              <w:numPr>
                <w:ilvl w:val="0"/>
                <w:numId w:val="2"/>
              </w:num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Мероприятия, направленные на стимулирование новых предпринимательских инициатив за счет проведения образовательных и других мероприятий, обеспечивающих возможности для поиска, отбора и обучения потенциальных предпринимателей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4377A" w:rsidRPr="00BE7241" w:rsidRDefault="0044377A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</w:t>
            </w:r>
            <w:r w:rsidRPr="00BE7241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77A" w:rsidRPr="00BE7241" w:rsidRDefault="0044377A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Организация мероприятий, круглых столов, конференций (форумов), единых информационных дней, пресс-конференций по вопросам развития предпринимательства (ведения диалогов органов власти и бизнеса)  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377A" w:rsidRPr="00BE7241" w:rsidRDefault="0044377A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Количество совместных проводимых мероприятий по вопросам развития предпринимательства 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77A" w:rsidRPr="00BE7241" w:rsidRDefault="0044377A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77A" w:rsidRPr="00BE7241" w:rsidRDefault="0044377A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</w:t>
            </w:r>
            <w:r w:rsidRPr="0044377A">
              <w:rPr>
                <w:rFonts w:ascii="Times New Roman" w:hAnsi="Times New Roman"/>
                <w:sz w:val="24"/>
                <w:szCs w:val="24"/>
              </w:rPr>
              <w:t xml:space="preserve">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DD2BA0" w:rsidRPr="00BE7241" w:rsidTr="006D3C60"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Pr="00DD2BA0" w:rsidRDefault="00DD2BA0" w:rsidP="00A85E2F">
            <w:pPr>
              <w:pStyle w:val="a8"/>
              <w:numPr>
                <w:ilvl w:val="0"/>
                <w:numId w:val="2"/>
              </w:num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 направленные на устранение избыточного муниципального регулирования, а также на снижение административных барьеров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Default="00132CFF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4</w:t>
            </w:r>
            <w:r w:rsidR="00DD2BA0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Default="00DD2BA0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Разработка чек-листов в рамках контрольно-надзорной деятельности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2BA0" w:rsidRDefault="00DD2BA0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Снижение количества проверок в рамках муниципального контроля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Pr="00BE7241" w:rsidRDefault="00DD2BA0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Pr="00341936" w:rsidRDefault="0044377A" w:rsidP="00A85E2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E420B4">
              <w:rPr>
                <w:rFonts w:ascii="Times New Roman" w:hAnsi="Times New Roman"/>
                <w:sz w:val="24"/>
                <w:szCs w:val="24"/>
              </w:rPr>
              <w:t>, ответственные за муниципальный контроль</w:t>
            </w:r>
          </w:p>
        </w:tc>
      </w:tr>
      <w:tr w:rsidR="0033616F" w:rsidRPr="00BE7241" w:rsidTr="006D3C60"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3616F" w:rsidRPr="0033616F" w:rsidRDefault="0033616F" w:rsidP="00A85E2F">
            <w:pPr>
              <w:pStyle w:val="a8"/>
              <w:numPr>
                <w:ilvl w:val="0"/>
                <w:numId w:val="2"/>
              </w:num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3616F">
              <w:rPr>
                <w:rFonts w:ascii="Times New Roman" w:hAnsi="Times New Roman"/>
                <w:sz w:val="24"/>
                <w:szCs w:val="24"/>
              </w:rPr>
              <w:t xml:space="preserve">Мероприятия в отдельных отраслях (сферах) экономики </w:t>
            </w:r>
            <w:r w:rsidR="00132CFF" w:rsidRPr="00132CFF">
              <w:rPr>
                <w:rFonts w:ascii="Times New Roman" w:hAnsi="Times New Roman"/>
                <w:sz w:val="24"/>
                <w:szCs w:val="24"/>
              </w:rPr>
              <w:t xml:space="preserve">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Default="00132CFF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5</w:t>
            </w:r>
            <w:r w:rsidR="0033616F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Default="0033616F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Применение конкурентных способов при размещении заказов на выполнение проектных работ для муниципальных нужд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2BA0" w:rsidRDefault="0033616F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Количество организаций частной формы собственности, осуществляющих деятельность  на рынке архитектурно-строительного проектирования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D2BA0" w:rsidRPr="00BE7241" w:rsidRDefault="0033616F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33616F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3616F" w:rsidRPr="0033616F" w:rsidRDefault="00E420B4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="0033616F" w:rsidRPr="0033616F">
              <w:rPr>
                <w:rFonts w:ascii="Times New Roman" w:hAnsi="Times New Roman"/>
                <w:sz w:val="24"/>
                <w:szCs w:val="24"/>
              </w:rPr>
              <w:t xml:space="preserve"> экономики и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 w:rsidR="0033616F" w:rsidRPr="0033616F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D04585" w:rsidRPr="00D04585">
              <w:rPr>
                <w:rFonts w:ascii="Times New Roman" w:hAnsi="Times New Roman"/>
                <w:sz w:val="24"/>
                <w:szCs w:val="24"/>
              </w:rPr>
              <w:t xml:space="preserve">Тернейского муниципального </w:t>
            </w:r>
            <w:r w:rsidR="005A7C7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DD2BA0" w:rsidRPr="00341936" w:rsidRDefault="00DD2BA0" w:rsidP="00A85E2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C60" w:rsidRPr="00BE7241" w:rsidTr="006D3C60"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B7C60" w:rsidRDefault="006B7C60" w:rsidP="00A85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Обеспечение приватизации муниципального имущества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AD1C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Составление планов-графиков полной инвентаризации муниципального имущества, в том числе закрепленного за предприятиями, учреждениями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BC" w:rsidRDefault="00E546BC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Сформирован Перечень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Pr="0033616F" w:rsidRDefault="00E546BC" w:rsidP="00AD1C7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C0B">
              <w:rPr>
                <w:rFonts w:ascii="Times New Roman" w:hAnsi="Times New Roman"/>
                <w:sz w:val="24"/>
                <w:szCs w:val="24"/>
              </w:rPr>
              <w:t>Отдел земельных и имущественных отношений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9A31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полномочий и органов местного самоуправления  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BC" w:rsidRDefault="00E546BC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E546BC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Pr="00566C0B" w:rsidRDefault="00E546B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46BC">
              <w:rPr>
                <w:rFonts w:ascii="Times New Roman" w:hAnsi="Times New Roman"/>
                <w:sz w:val="24"/>
                <w:szCs w:val="24"/>
              </w:rPr>
              <w:t>Отдел земельных и имущественных отношений администрации Тернейского муниципального округа</w:t>
            </w:r>
          </w:p>
        </w:tc>
      </w:tr>
      <w:tr w:rsidR="007F73EC" w:rsidRPr="00BE7241" w:rsidTr="009A310B">
        <w:trPr>
          <w:trHeight w:val="2029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B055BA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B055BA" w:rsidP="009A31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Организация и проведение публичных торгов по реализации муниципального имущества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055BA" w:rsidRDefault="00B055BA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Обеспечена приватизация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B055BA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Pr="00566C0B" w:rsidRDefault="00B055BA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5BA" w:rsidRPr="00BE7241" w:rsidTr="006D3C60">
        <w:trPr>
          <w:trHeight w:val="566"/>
        </w:trPr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Pr="00566C0B" w:rsidRDefault="00B055BA" w:rsidP="00A85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Развитие конкуренции на рынках услуг в сфере информационных технологии, в том числе на рынках программного обеспечения, программно-аппаратных комплексов (разработка, поддержка, развитие, внедрение, предоставление доступа, обеспечение функционирования)</w:t>
            </w:r>
          </w:p>
        </w:tc>
      </w:tr>
      <w:tr w:rsidR="007F73EC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B055BA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B055BA" w:rsidP="009A310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Мониторинг не создания унитарных предприятий, предоставляющих услуги в сфере информационных технологий, в том числе на рынках программного обеспечения, программно-аппаратных комплексов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546BC" w:rsidRDefault="00B055BA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На рынках услуг в сфере информационных технологий, в том числе на рынках программного обеспечения, программно-аппаратных комплексов</w:t>
            </w:r>
            <w:r w:rsidR="006D3C60"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6D3C60" w:rsidRPr="006D3C60"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(разработка, поддержка, развитие, внедрение, предоставление доступа, обеспечение функционирования)</w:t>
            </w:r>
            <w:r w:rsidR="006D3C60"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 xml:space="preserve"> отсутствуют унитарные предприятия, за исключением случаев, предусмотернных федеральными законами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Default="006D3C60" w:rsidP="009A31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546BC" w:rsidRPr="00566C0B" w:rsidRDefault="006D3C60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C60">
              <w:rPr>
                <w:rFonts w:ascii="Times New Roman" w:hAnsi="Times New Roman"/>
                <w:sz w:val="24"/>
                <w:szCs w:val="24"/>
              </w:rPr>
              <w:t>Структурные подразделения администрации Тернейского муниципального округа</w:t>
            </w:r>
          </w:p>
        </w:tc>
      </w:tr>
      <w:tr w:rsidR="006D3C60" w:rsidRPr="00BE7241" w:rsidTr="004216AC">
        <w:tc>
          <w:tcPr>
            <w:tcW w:w="153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3C60" w:rsidRPr="00566C0B" w:rsidRDefault="006D3C60" w:rsidP="00A85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Развитие рынка ритуальных услуг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2969B0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2969B0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Организация инвентаризации не менее 20% общего количества существующих кладбищ и мест захоронений на них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055BA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Паспорта кладбищ и мест захоронений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55BA" w:rsidRPr="00566C0B" w:rsidRDefault="007F73E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3EC">
              <w:rPr>
                <w:rFonts w:ascii="Times New Roman" w:hAnsi="Times New Roman"/>
                <w:sz w:val="24"/>
                <w:szCs w:val="24"/>
              </w:rPr>
              <w:t>Отдел жизнеобеспечения и развития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Организация инвентаризации не менее 50% общего количества существующих кладбищ и мест захоронений на них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 w:rsidRPr="007F73EC"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Паспорта кладбищ и мест захоронений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566C0B" w:rsidRDefault="007F73E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3EC">
              <w:rPr>
                <w:rFonts w:ascii="Times New Roman" w:hAnsi="Times New Roman"/>
                <w:sz w:val="24"/>
                <w:szCs w:val="24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lastRenderedPageBreak/>
              <w:t>8.3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Организация инвентаризации не менее 100% общего количества существующих кладбищ и мест захоронений на них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 w:rsidRPr="007F73EC"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Паспорта кладбищ и мест захоронений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566C0B" w:rsidRDefault="007F73E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3EC">
              <w:rPr>
                <w:rFonts w:ascii="Times New Roman" w:hAnsi="Times New Roman"/>
                <w:sz w:val="24"/>
                <w:szCs w:val="24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Создание и ведение по результатам инвентаризации реестра кладбищ и мест захоронения на них с размещением указанных реестров на региональных порталах государственных и муниципальных услуг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Реестр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 w:rsidRPr="007F73EC"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31.12.2023</w:t>
            </w: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, далее 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566C0B" w:rsidRDefault="007F73EC" w:rsidP="00A85E2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3EC">
              <w:rPr>
                <w:rFonts w:ascii="Times New Roman" w:hAnsi="Times New Roman"/>
                <w:sz w:val="24"/>
                <w:szCs w:val="24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Доведение до населения информации, в том числе с использованием СМИ о создании и размещении на региональных порталах государственных и муниципальных услуг реестра кладбищ и мест захоронений на них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31.12.2024, далее 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7F73EC" w:rsidRDefault="007F73EC" w:rsidP="00A85E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F73EC">
              <w:rPr>
                <w:rFonts w:ascii="Times New Roman" w:hAnsi="Times New Roman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Создание и ведение реестра субъектов, имеющих право на оказание услуг по организации похорон, включая стоимость оказываемых ими ритуальных услуг, с размещением указанных реестров на региональных порталах государственных и муниципальных услуг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Реестр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01.09.2023, далее ежегодно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7F73EC" w:rsidRDefault="007F73EC" w:rsidP="00A85E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F73EC">
              <w:rPr>
                <w:rFonts w:ascii="Times New Roman" w:hAnsi="Times New Roman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  <w:tr w:rsidR="00BF7C83" w:rsidRPr="00BE7241" w:rsidTr="006D3C60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7F73EC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BF7C83" w:rsidP="00A85E2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 xml:space="preserve">Организация оказания ритуальных услуг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F73EC" w:rsidRDefault="00BF7C83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2D2D2D"/>
                <w:sz w:val="24"/>
                <w:szCs w:val="24"/>
                <w:lang w:eastAsia="ru-RU"/>
              </w:rPr>
              <w:t>НПА</w:t>
            </w:r>
          </w:p>
        </w:tc>
        <w:tc>
          <w:tcPr>
            <w:tcW w:w="2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Default="00BF7C83" w:rsidP="00A85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F73EC" w:rsidRPr="007F73EC" w:rsidRDefault="007F73EC" w:rsidP="00A85E2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F73EC">
              <w:rPr>
                <w:rFonts w:ascii="Times New Roman" w:hAnsi="Times New Roman"/>
              </w:rPr>
              <w:t>Отдел жизнеобеспечения и развития инфраструктуры администрации Тернейского муниципального округа</w:t>
            </w:r>
          </w:p>
        </w:tc>
      </w:tr>
    </w:tbl>
    <w:p w:rsidR="0043776D" w:rsidRDefault="0043776D" w:rsidP="00890274"/>
    <w:sectPr w:rsidR="0043776D" w:rsidSect="007D41C0">
      <w:pgSz w:w="16838" w:h="11906" w:orient="landscape"/>
      <w:pgMar w:top="454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59C4"/>
    <w:multiLevelType w:val="hybridMultilevel"/>
    <w:tmpl w:val="E7BA4D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427FB"/>
    <w:multiLevelType w:val="hybridMultilevel"/>
    <w:tmpl w:val="3502E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33"/>
    <w:rsid w:val="000167E6"/>
    <w:rsid w:val="00031D59"/>
    <w:rsid w:val="000463A7"/>
    <w:rsid w:val="00091255"/>
    <w:rsid w:val="00093320"/>
    <w:rsid w:val="00093E66"/>
    <w:rsid w:val="000C63B4"/>
    <w:rsid w:val="00112655"/>
    <w:rsid w:val="00126DD2"/>
    <w:rsid w:val="00132CFF"/>
    <w:rsid w:val="0014144C"/>
    <w:rsid w:val="00142F31"/>
    <w:rsid w:val="0017580A"/>
    <w:rsid w:val="001A5CF9"/>
    <w:rsid w:val="001F34D6"/>
    <w:rsid w:val="002159E4"/>
    <w:rsid w:val="00227E17"/>
    <w:rsid w:val="002348A0"/>
    <w:rsid w:val="00271804"/>
    <w:rsid w:val="002969B0"/>
    <w:rsid w:val="002B2D5B"/>
    <w:rsid w:val="002F7E48"/>
    <w:rsid w:val="00304215"/>
    <w:rsid w:val="00315487"/>
    <w:rsid w:val="00327A0B"/>
    <w:rsid w:val="0033616F"/>
    <w:rsid w:val="00341936"/>
    <w:rsid w:val="00354E57"/>
    <w:rsid w:val="003B4AE9"/>
    <w:rsid w:val="003C1C26"/>
    <w:rsid w:val="003E5597"/>
    <w:rsid w:val="003F5C9E"/>
    <w:rsid w:val="003F7E9B"/>
    <w:rsid w:val="0043776D"/>
    <w:rsid w:val="0044377A"/>
    <w:rsid w:val="004514DF"/>
    <w:rsid w:val="00463E86"/>
    <w:rsid w:val="00472D5E"/>
    <w:rsid w:val="004A1DC9"/>
    <w:rsid w:val="004B4A95"/>
    <w:rsid w:val="005043FB"/>
    <w:rsid w:val="0051083A"/>
    <w:rsid w:val="005448B0"/>
    <w:rsid w:val="005524A5"/>
    <w:rsid w:val="00566586"/>
    <w:rsid w:val="00566C0B"/>
    <w:rsid w:val="005859E0"/>
    <w:rsid w:val="00586ED8"/>
    <w:rsid w:val="005A7C79"/>
    <w:rsid w:val="005B26F7"/>
    <w:rsid w:val="005B3425"/>
    <w:rsid w:val="005B461C"/>
    <w:rsid w:val="005B4A73"/>
    <w:rsid w:val="005B4F10"/>
    <w:rsid w:val="005C4FB5"/>
    <w:rsid w:val="00611F4C"/>
    <w:rsid w:val="00636C81"/>
    <w:rsid w:val="0064532D"/>
    <w:rsid w:val="00647D35"/>
    <w:rsid w:val="006549CC"/>
    <w:rsid w:val="006B7C60"/>
    <w:rsid w:val="006C2ED1"/>
    <w:rsid w:val="006D3C60"/>
    <w:rsid w:val="0075349D"/>
    <w:rsid w:val="007A2AFE"/>
    <w:rsid w:val="007B5289"/>
    <w:rsid w:val="007D41C0"/>
    <w:rsid w:val="007D4E5F"/>
    <w:rsid w:val="007E1C4A"/>
    <w:rsid w:val="007F73EC"/>
    <w:rsid w:val="0086159E"/>
    <w:rsid w:val="00865B8D"/>
    <w:rsid w:val="00871238"/>
    <w:rsid w:val="00890274"/>
    <w:rsid w:val="008A333D"/>
    <w:rsid w:val="008B757F"/>
    <w:rsid w:val="008C1C89"/>
    <w:rsid w:val="009104B3"/>
    <w:rsid w:val="00966A5D"/>
    <w:rsid w:val="009A310B"/>
    <w:rsid w:val="009C4AD5"/>
    <w:rsid w:val="009C59F7"/>
    <w:rsid w:val="009D725E"/>
    <w:rsid w:val="00A26033"/>
    <w:rsid w:val="00A448E7"/>
    <w:rsid w:val="00A44D8E"/>
    <w:rsid w:val="00A70EFD"/>
    <w:rsid w:val="00A85E2F"/>
    <w:rsid w:val="00A90DB2"/>
    <w:rsid w:val="00AA2077"/>
    <w:rsid w:val="00AA5556"/>
    <w:rsid w:val="00AB54D7"/>
    <w:rsid w:val="00AB69C9"/>
    <w:rsid w:val="00AC18AE"/>
    <w:rsid w:val="00AD1C73"/>
    <w:rsid w:val="00AF3507"/>
    <w:rsid w:val="00AF6AA7"/>
    <w:rsid w:val="00B01B55"/>
    <w:rsid w:val="00B055BA"/>
    <w:rsid w:val="00B312E5"/>
    <w:rsid w:val="00B918BF"/>
    <w:rsid w:val="00BB139B"/>
    <w:rsid w:val="00BC78DC"/>
    <w:rsid w:val="00BD275F"/>
    <w:rsid w:val="00BE7241"/>
    <w:rsid w:val="00BF7C83"/>
    <w:rsid w:val="00C04B28"/>
    <w:rsid w:val="00C14F69"/>
    <w:rsid w:val="00C15552"/>
    <w:rsid w:val="00C2228C"/>
    <w:rsid w:val="00C6471E"/>
    <w:rsid w:val="00CA23A8"/>
    <w:rsid w:val="00CB4B3C"/>
    <w:rsid w:val="00D04585"/>
    <w:rsid w:val="00D527E1"/>
    <w:rsid w:val="00D77CD2"/>
    <w:rsid w:val="00D90838"/>
    <w:rsid w:val="00D92D3A"/>
    <w:rsid w:val="00DD2BA0"/>
    <w:rsid w:val="00DF33AC"/>
    <w:rsid w:val="00E16BE9"/>
    <w:rsid w:val="00E362C8"/>
    <w:rsid w:val="00E420B4"/>
    <w:rsid w:val="00E444EF"/>
    <w:rsid w:val="00E542BC"/>
    <w:rsid w:val="00E546BC"/>
    <w:rsid w:val="00E60E4E"/>
    <w:rsid w:val="00E8081E"/>
    <w:rsid w:val="00EA1604"/>
    <w:rsid w:val="00EA6FAC"/>
    <w:rsid w:val="00EC3518"/>
    <w:rsid w:val="00EF355C"/>
    <w:rsid w:val="00EF444D"/>
    <w:rsid w:val="00EF62D1"/>
    <w:rsid w:val="00F24C40"/>
    <w:rsid w:val="00F27240"/>
    <w:rsid w:val="00F556EF"/>
    <w:rsid w:val="00F6129B"/>
    <w:rsid w:val="00F76205"/>
    <w:rsid w:val="00F92A3A"/>
    <w:rsid w:val="00FB00A4"/>
    <w:rsid w:val="00FB4A28"/>
    <w:rsid w:val="00FC2F32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5C01E-61B4-45DA-80F0-4EB5F6B7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0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61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EF"/>
    <w:rPr>
      <w:rFonts w:ascii="Segoe UI" w:eastAsia="Calibri" w:hAnsi="Segoe UI" w:cs="Segoe UI"/>
      <w:sz w:val="18"/>
      <w:szCs w:val="18"/>
    </w:rPr>
  </w:style>
  <w:style w:type="character" w:styleId="a6">
    <w:name w:val="Hyperlink"/>
    <w:rsid w:val="00F6129B"/>
    <w:rPr>
      <w:color w:val="0000FF"/>
      <w:u w:val="single"/>
    </w:rPr>
  </w:style>
  <w:style w:type="paragraph" w:customStyle="1" w:styleId="a7">
    <w:name w:val="Знак"/>
    <w:basedOn w:val="a"/>
    <w:rsid w:val="00F6129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8">
    <w:name w:val="List Paragraph"/>
    <w:basedOn w:val="a"/>
    <w:uiPriority w:val="34"/>
    <w:qFormat/>
    <w:rsid w:val="00D77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9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4EEB3-FF7C-41C8-9879-F1607616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3496</Words>
  <Characters>19929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Орлова Наталья Александровна</dc:creator>
  <cp:lastModifiedBy>User</cp:lastModifiedBy>
  <cp:revision>8</cp:revision>
  <cp:lastPrinted>2022-07-14T03:24:00Z</cp:lastPrinted>
  <dcterms:created xsi:type="dcterms:W3CDTF">2022-07-05T23:29:00Z</dcterms:created>
  <dcterms:modified xsi:type="dcterms:W3CDTF">2022-07-14T03:25:00Z</dcterms:modified>
</cp:coreProperties>
</file>