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022" w:rsidRPr="00840022" w:rsidRDefault="00840022" w:rsidP="008400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0022">
        <w:rPr>
          <w:rFonts w:ascii="Times New Roman" w:eastAsia="Times New Roman" w:hAnsi="Times New Roman" w:cs="Times New Roman"/>
          <w:b/>
          <w:sz w:val="28"/>
          <w:szCs w:val="28"/>
        </w:rPr>
        <w:t>ДУМА</w:t>
      </w:r>
    </w:p>
    <w:p w:rsidR="00840022" w:rsidRPr="00840022" w:rsidRDefault="00840022" w:rsidP="008400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022">
        <w:rPr>
          <w:rFonts w:ascii="Times New Roman" w:eastAsia="Times New Roman" w:hAnsi="Times New Roman" w:cs="Times New Roman"/>
          <w:b/>
          <w:sz w:val="28"/>
          <w:szCs w:val="28"/>
        </w:rPr>
        <w:t>ТЕРНЕЙСКОГО МУНИЦИПАЛЬНОГО ОКРУГА</w:t>
      </w:r>
    </w:p>
    <w:p w:rsidR="00840022" w:rsidRPr="00840022" w:rsidRDefault="00840022" w:rsidP="008400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022">
        <w:rPr>
          <w:rFonts w:ascii="Times New Roman" w:eastAsia="Times New Roman" w:hAnsi="Times New Roman" w:cs="Times New Roman"/>
          <w:b/>
          <w:sz w:val="28"/>
          <w:szCs w:val="28"/>
        </w:rPr>
        <w:t>ПРИМОРСКОГО КРАЯ</w:t>
      </w:r>
    </w:p>
    <w:p w:rsidR="00840022" w:rsidRPr="00840022" w:rsidRDefault="00840022" w:rsidP="008400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022">
        <w:rPr>
          <w:rFonts w:ascii="Times New Roman" w:eastAsia="Times New Roman" w:hAnsi="Times New Roman" w:cs="Times New Roman"/>
          <w:b/>
          <w:sz w:val="28"/>
          <w:szCs w:val="28"/>
        </w:rPr>
        <w:t>(первый созыв)</w:t>
      </w:r>
    </w:p>
    <w:p w:rsidR="00840022" w:rsidRPr="00840022" w:rsidRDefault="00840022" w:rsidP="008400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022" w:rsidRPr="00840022" w:rsidRDefault="00840022" w:rsidP="008400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02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40022" w:rsidRPr="00840022" w:rsidRDefault="00840022" w:rsidP="008400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022" w:rsidRPr="00840022" w:rsidRDefault="00A64E69" w:rsidP="00840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29 октября </w:t>
      </w:r>
      <w:r w:rsidR="00840022" w:rsidRPr="00840022">
        <w:rPr>
          <w:rFonts w:ascii="Times New Roman" w:eastAsia="Times New Roman" w:hAnsi="Times New Roman" w:cs="Times New Roman"/>
          <w:b/>
          <w:sz w:val="28"/>
          <w:szCs w:val="28"/>
        </w:rPr>
        <w:t>2024 года</w:t>
      </w:r>
      <w:r w:rsidR="00840022" w:rsidRPr="0084002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40022" w:rsidRPr="00840022">
        <w:rPr>
          <w:rFonts w:ascii="Times New Roman" w:eastAsia="Times New Roman" w:hAnsi="Times New Roman" w:cs="Times New Roman"/>
          <w:sz w:val="28"/>
          <w:szCs w:val="28"/>
        </w:rPr>
        <w:t xml:space="preserve">   пгт. Терней</w:t>
      </w:r>
      <w:r w:rsidR="00840022" w:rsidRPr="00840022">
        <w:rPr>
          <w:rFonts w:ascii="Times New Roman" w:eastAsia="Times New Roman" w:hAnsi="Times New Roman" w:cs="Times New Roman"/>
          <w:sz w:val="28"/>
          <w:szCs w:val="28"/>
        </w:rPr>
        <w:tab/>
      </w:r>
      <w:r w:rsidR="00840022" w:rsidRPr="00840022">
        <w:rPr>
          <w:rFonts w:ascii="Times New Roman" w:eastAsia="Times New Roman" w:hAnsi="Times New Roman" w:cs="Times New Roman"/>
          <w:sz w:val="28"/>
          <w:szCs w:val="28"/>
        </w:rPr>
        <w:tab/>
      </w:r>
      <w:r w:rsidR="00840022" w:rsidRPr="00840022">
        <w:rPr>
          <w:rFonts w:ascii="Times New Roman" w:eastAsia="Times New Roman" w:hAnsi="Times New Roman" w:cs="Times New Roman"/>
          <w:sz w:val="28"/>
          <w:szCs w:val="28"/>
        </w:rPr>
        <w:tab/>
      </w:r>
      <w:r w:rsidR="00840022" w:rsidRPr="0084002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840022" w:rsidRPr="00840022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583</w:t>
      </w:r>
    </w:p>
    <w:p w:rsidR="005F02FE" w:rsidRPr="00840022" w:rsidRDefault="005F02FE">
      <w:pPr>
        <w:pStyle w:val="ab"/>
        <w:ind w:firstLine="851"/>
        <w:jc w:val="both"/>
        <w:rPr>
          <w:rFonts w:eastAsia="Times New Roman"/>
          <w:szCs w:val="28"/>
          <w:lang w:eastAsia="ru-RU"/>
        </w:rPr>
      </w:pPr>
    </w:p>
    <w:p w:rsidR="005F02FE" w:rsidRPr="00840022" w:rsidRDefault="0081589E" w:rsidP="00840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00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</w:t>
      </w:r>
      <w:r w:rsidRPr="00840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Положения о муниципальном контроле в </w:t>
      </w:r>
      <w:r w:rsidR="00840022" w:rsidRPr="00840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8400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фере благоустройства на территории </w:t>
      </w:r>
      <w:r w:rsidRPr="00840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Тернейского муниципального округа Приморского края</w:t>
      </w:r>
    </w:p>
    <w:p w:rsidR="005F02FE" w:rsidRPr="00840022" w:rsidRDefault="005F02FE" w:rsidP="008400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2FE" w:rsidRPr="00840022" w:rsidRDefault="00815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22">
        <w:rPr>
          <w:rFonts w:ascii="Times New Roman" w:hAnsi="Times New Roman" w:cs="Times New Roman"/>
          <w:sz w:val="28"/>
          <w:szCs w:val="28"/>
        </w:rPr>
        <w:tab/>
      </w:r>
      <w:r w:rsidRPr="0084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840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8400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840022" w:rsidRPr="008400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40022" w:rsidRPr="0084002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840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Федерации», от 06.10.2003 № 131-Ф3 «Об общих принципах организации местного самоуправления в Российской Федерации»,</w:t>
      </w:r>
      <w:r w:rsidRPr="00840022">
        <w:rPr>
          <w:rFonts w:ascii="Times New Roman" w:hAnsi="Times New Roman" w:cs="Times New Roman"/>
          <w:sz w:val="28"/>
          <w:szCs w:val="28"/>
        </w:rPr>
        <w:t xml:space="preserve"> Дума Тернейского муниципального округа</w:t>
      </w:r>
    </w:p>
    <w:p w:rsidR="005F02FE" w:rsidRPr="00840022" w:rsidRDefault="005F02FE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02FE" w:rsidRPr="00840022" w:rsidRDefault="0081589E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022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F02FE" w:rsidRPr="00840022" w:rsidRDefault="005F02FE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02FE" w:rsidRPr="00840022" w:rsidRDefault="00815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022">
        <w:rPr>
          <w:rFonts w:ascii="Times New Roman" w:hAnsi="Times New Roman" w:cs="Times New Roman"/>
          <w:sz w:val="28"/>
          <w:szCs w:val="28"/>
        </w:rPr>
        <w:tab/>
        <w:t>1. У</w:t>
      </w:r>
      <w:r w:rsidRPr="00840022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</w:t>
      </w:r>
      <w:r w:rsidRPr="00840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Положение о муниципальном контроле в сфере благоустройства на территории </w:t>
      </w:r>
      <w:r w:rsidRPr="00840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Тернейского муниципального округа Приморского края (прилагается)</w:t>
      </w:r>
      <w:r w:rsidRPr="00840022">
        <w:rPr>
          <w:rFonts w:ascii="Times New Roman" w:hAnsi="Times New Roman" w:cs="Times New Roman"/>
          <w:sz w:val="28"/>
          <w:szCs w:val="28"/>
        </w:rPr>
        <w:t>.</w:t>
      </w:r>
    </w:p>
    <w:p w:rsidR="00840022" w:rsidRPr="00840022" w:rsidRDefault="008158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022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6429E8" w:rsidRPr="00840022">
        <w:rPr>
          <w:rFonts w:ascii="Times New Roman" w:hAnsi="Times New Roman" w:cs="Times New Roman"/>
          <w:sz w:val="28"/>
          <w:szCs w:val="28"/>
        </w:rPr>
        <w:t>следующи</w:t>
      </w:r>
      <w:r w:rsidR="006429E8">
        <w:rPr>
          <w:rFonts w:ascii="Times New Roman" w:hAnsi="Times New Roman" w:cs="Times New Roman"/>
          <w:sz w:val="28"/>
          <w:szCs w:val="28"/>
        </w:rPr>
        <w:t>е</w:t>
      </w:r>
      <w:r w:rsidR="00840022" w:rsidRPr="00840022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840022">
        <w:rPr>
          <w:rFonts w:ascii="Times New Roman" w:hAnsi="Times New Roman" w:cs="Times New Roman"/>
          <w:sz w:val="28"/>
          <w:szCs w:val="28"/>
        </w:rPr>
        <w:t xml:space="preserve"> Думы Тернейского муниципального округа Приморского края</w:t>
      </w:r>
      <w:r w:rsidR="00840022" w:rsidRPr="00840022">
        <w:rPr>
          <w:rFonts w:ascii="Times New Roman" w:hAnsi="Times New Roman" w:cs="Times New Roman"/>
          <w:sz w:val="28"/>
          <w:szCs w:val="28"/>
        </w:rPr>
        <w:t>:</w:t>
      </w:r>
    </w:p>
    <w:p w:rsidR="005F02FE" w:rsidRPr="00840022" w:rsidRDefault="008400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022">
        <w:rPr>
          <w:rFonts w:ascii="Times New Roman" w:hAnsi="Times New Roman" w:cs="Times New Roman"/>
          <w:sz w:val="28"/>
          <w:szCs w:val="28"/>
        </w:rPr>
        <w:t>-</w:t>
      </w:r>
      <w:r w:rsidR="0081589E" w:rsidRPr="00840022">
        <w:rPr>
          <w:rFonts w:ascii="Times New Roman" w:hAnsi="Times New Roman" w:cs="Times New Roman"/>
          <w:sz w:val="28"/>
          <w:szCs w:val="28"/>
        </w:rPr>
        <w:t xml:space="preserve"> от 28.07.2021 № 247 «</w:t>
      </w:r>
      <w:r w:rsidR="0081589E" w:rsidRPr="00840022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81589E" w:rsidRPr="008400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Положения о муниципальном контроле в сфере благоустройства на территории </w:t>
      </w:r>
      <w:r w:rsidR="0081589E" w:rsidRPr="00840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Тернейского муниципального округа</w:t>
      </w:r>
      <w:r w:rsidRPr="00840022">
        <w:rPr>
          <w:rFonts w:ascii="Times New Roman" w:hAnsi="Times New Roman" w:cs="Times New Roman"/>
          <w:sz w:val="28"/>
          <w:szCs w:val="28"/>
        </w:rPr>
        <w:t>»;</w:t>
      </w:r>
    </w:p>
    <w:p w:rsidR="00840022" w:rsidRPr="00840022" w:rsidRDefault="008400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022">
        <w:rPr>
          <w:rFonts w:ascii="Times New Roman" w:hAnsi="Times New Roman" w:cs="Times New Roman"/>
          <w:sz w:val="28"/>
          <w:szCs w:val="28"/>
        </w:rPr>
        <w:t xml:space="preserve">- </w:t>
      </w:r>
      <w:r w:rsidR="006429E8">
        <w:rPr>
          <w:rFonts w:ascii="Times New Roman" w:hAnsi="Times New Roman" w:cs="Times New Roman"/>
          <w:sz w:val="28"/>
          <w:szCs w:val="28"/>
        </w:rPr>
        <w:t xml:space="preserve">от </w:t>
      </w:r>
      <w:r w:rsidRPr="00840022">
        <w:rPr>
          <w:rFonts w:ascii="Times New Roman" w:hAnsi="Times New Roman" w:cs="Times New Roman"/>
          <w:sz w:val="28"/>
          <w:szCs w:val="28"/>
        </w:rPr>
        <w:t>30.01.2024 № 516 «О внесении изменений и дополнений в Положение о муниципальном контроле в сфере благоустройства на территории Тернейского муниципального округа, утвержденное решением Думы Тернейского муниципального округа от 28 июля 2021 года № 247».</w:t>
      </w:r>
    </w:p>
    <w:p w:rsidR="005F02FE" w:rsidRPr="00840022" w:rsidRDefault="00815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022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со дня его официального опубликования в газете «Вестник Тернея».</w:t>
      </w:r>
    </w:p>
    <w:p w:rsidR="005F02FE" w:rsidRPr="00840022" w:rsidRDefault="005F02F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02FE" w:rsidRPr="00840022" w:rsidRDefault="005F02FE">
      <w:pPr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022" w:rsidRPr="00840022" w:rsidRDefault="0081589E" w:rsidP="00840022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84002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40022" w:rsidRPr="00840022" w:rsidRDefault="0081589E" w:rsidP="00840022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840022">
        <w:rPr>
          <w:rFonts w:ascii="Times New Roman" w:hAnsi="Times New Roman" w:cs="Times New Roman"/>
          <w:sz w:val="28"/>
          <w:szCs w:val="28"/>
        </w:rPr>
        <w:t>Тернейского муниципального</w:t>
      </w:r>
      <w:r w:rsidR="00840022" w:rsidRPr="00840022">
        <w:rPr>
          <w:rFonts w:ascii="Times New Roman" w:hAnsi="Times New Roman" w:cs="Times New Roman"/>
          <w:sz w:val="28"/>
          <w:szCs w:val="28"/>
        </w:rPr>
        <w:t xml:space="preserve"> </w:t>
      </w:r>
      <w:r w:rsidRPr="00840022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5F02FE" w:rsidRPr="00840022" w:rsidRDefault="0081589E" w:rsidP="00840022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40022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840022">
        <w:rPr>
          <w:rFonts w:ascii="Times New Roman" w:hAnsi="Times New Roman" w:cs="Times New Roman"/>
          <w:sz w:val="28"/>
          <w:szCs w:val="28"/>
        </w:rPr>
        <w:tab/>
      </w:r>
      <w:r w:rsidRPr="00840022">
        <w:rPr>
          <w:rFonts w:ascii="Times New Roman" w:hAnsi="Times New Roman" w:cs="Times New Roman"/>
          <w:sz w:val="28"/>
          <w:szCs w:val="28"/>
        </w:rPr>
        <w:tab/>
      </w:r>
      <w:r w:rsidRPr="00840022">
        <w:rPr>
          <w:rFonts w:ascii="Times New Roman" w:hAnsi="Times New Roman" w:cs="Times New Roman"/>
          <w:sz w:val="28"/>
          <w:szCs w:val="28"/>
        </w:rPr>
        <w:tab/>
      </w:r>
      <w:r w:rsidRPr="00840022">
        <w:rPr>
          <w:rFonts w:ascii="Times New Roman" w:hAnsi="Times New Roman" w:cs="Times New Roman"/>
          <w:sz w:val="28"/>
          <w:szCs w:val="28"/>
        </w:rPr>
        <w:tab/>
      </w:r>
      <w:r w:rsidRPr="00840022">
        <w:rPr>
          <w:rFonts w:ascii="Times New Roman" w:hAnsi="Times New Roman" w:cs="Times New Roman"/>
          <w:sz w:val="28"/>
          <w:szCs w:val="28"/>
        </w:rPr>
        <w:tab/>
      </w:r>
      <w:r w:rsidRPr="00840022">
        <w:rPr>
          <w:rFonts w:ascii="Times New Roman" w:hAnsi="Times New Roman" w:cs="Times New Roman"/>
          <w:sz w:val="28"/>
          <w:szCs w:val="28"/>
        </w:rPr>
        <w:tab/>
      </w:r>
      <w:r w:rsidRPr="00840022">
        <w:rPr>
          <w:rFonts w:ascii="Times New Roman" w:hAnsi="Times New Roman" w:cs="Times New Roman"/>
          <w:sz w:val="28"/>
          <w:szCs w:val="28"/>
        </w:rPr>
        <w:tab/>
      </w:r>
      <w:r w:rsidR="008400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0022" w:rsidRPr="00840022">
        <w:rPr>
          <w:rFonts w:ascii="Times New Roman" w:hAnsi="Times New Roman" w:cs="Times New Roman"/>
          <w:sz w:val="28"/>
          <w:szCs w:val="28"/>
        </w:rPr>
        <w:t xml:space="preserve"> </w:t>
      </w:r>
      <w:r w:rsidRPr="00840022">
        <w:rPr>
          <w:rFonts w:ascii="Times New Roman" w:hAnsi="Times New Roman" w:cs="Times New Roman"/>
          <w:sz w:val="28"/>
          <w:szCs w:val="28"/>
        </w:rPr>
        <w:t>С.Н. Наумкин</w:t>
      </w:r>
    </w:p>
    <w:p w:rsidR="005F02FE" w:rsidRPr="000C4881" w:rsidRDefault="005F02F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881" w:rsidRDefault="000C48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F02FE" w:rsidRPr="00A64E69" w:rsidRDefault="008158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120874539"/>
      <w:r w:rsidRPr="00A64E69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  <w:r w:rsidR="00840022" w:rsidRPr="00A64E69">
        <w:rPr>
          <w:rFonts w:ascii="Times New Roman" w:hAnsi="Times New Roman" w:cs="Times New Roman"/>
          <w:sz w:val="20"/>
          <w:szCs w:val="20"/>
        </w:rPr>
        <w:t>о</w:t>
      </w:r>
    </w:p>
    <w:p w:rsidR="00840022" w:rsidRPr="00A64E69" w:rsidRDefault="008158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4E69">
        <w:rPr>
          <w:rFonts w:ascii="Times New Roman" w:hAnsi="Times New Roman" w:cs="Times New Roman"/>
          <w:sz w:val="20"/>
          <w:szCs w:val="20"/>
        </w:rPr>
        <w:t xml:space="preserve">решением Думы </w:t>
      </w:r>
    </w:p>
    <w:p w:rsidR="005F02FE" w:rsidRPr="00A64E69" w:rsidRDefault="008158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4E69">
        <w:rPr>
          <w:rFonts w:ascii="Times New Roman" w:hAnsi="Times New Roman" w:cs="Times New Roman"/>
          <w:sz w:val="20"/>
          <w:szCs w:val="20"/>
        </w:rPr>
        <w:t>Тернейского</w:t>
      </w:r>
      <w:r w:rsidR="00840022" w:rsidRPr="00A64E69">
        <w:rPr>
          <w:rFonts w:ascii="Times New Roman" w:hAnsi="Times New Roman" w:cs="Times New Roman"/>
          <w:sz w:val="20"/>
          <w:szCs w:val="20"/>
        </w:rPr>
        <w:t xml:space="preserve"> </w:t>
      </w:r>
      <w:r w:rsidRPr="00A64E69">
        <w:rPr>
          <w:rFonts w:ascii="Times New Roman" w:hAnsi="Times New Roman" w:cs="Times New Roman"/>
          <w:sz w:val="20"/>
          <w:szCs w:val="20"/>
        </w:rPr>
        <w:t>муниципального округа</w:t>
      </w:r>
    </w:p>
    <w:p w:rsidR="005F02FE" w:rsidRPr="00A64E69" w:rsidRDefault="008158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64E69">
        <w:rPr>
          <w:rFonts w:ascii="Times New Roman" w:hAnsi="Times New Roman" w:cs="Times New Roman"/>
          <w:sz w:val="20"/>
          <w:szCs w:val="20"/>
        </w:rPr>
        <w:t xml:space="preserve"> Приморского края</w:t>
      </w:r>
    </w:p>
    <w:p w:rsidR="005F02FE" w:rsidRPr="00A64E69" w:rsidRDefault="0081589E">
      <w:pPr>
        <w:tabs>
          <w:tab w:val="left" w:pos="200"/>
          <w:tab w:val="left" w:pos="8023"/>
          <w:tab w:val="right" w:pos="9781"/>
        </w:tabs>
        <w:spacing w:after="0" w:line="240" w:lineRule="auto"/>
        <w:ind w:left="3969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64E69">
        <w:rPr>
          <w:rFonts w:ascii="Times New Roman" w:hAnsi="Times New Roman" w:cs="Times New Roman"/>
          <w:sz w:val="20"/>
          <w:szCs w:val="20"/>
        </w:rPr>
        <w:t xml:space="preserve">от </w:t>
      </w:r>
      <w:r w:rsidR="00A64E69" w:rsidRPr="00A64E69">
        <w:rPr>
          <w:rFonts w:ascii="Times New Roman" w:hAnsi="Times New Roman" w:cs="Times New Roman"/>
          <w:sz w:val="20"/>
          <w:szCs w:val="20"/>
        </w:rPr>
        <w:t>29.10.</w:t>
      </w:r>
      <w:r w:rsidRPr="00A64E69">
        <w:rPr>
          <w:rFonts w:ascii="Times New Roman" w:hAnsi="Times New Roman" w:cs="Times New Roman"/>
          <w:sz w:val="20"/>
          <w:szCs w:val="20"/>
        </w:rPr>
        <w:t>2024</w:t>
      </w:r>
      <w:r w:rsidR="00A64E69" w:rsidRPr="00A64E69">
        <w:rPr>
          <w:rFonts w:ascii="Times New Roman" w:hAnsi="Times New Roman" w:cs="Times New Roman"/>
          <w:sz w:val="20"/>
          <w:szCs w:val="20"/>
        </w:rPr>
        <w:t xml:space="preserve"> г.</w:t>
      </w:r>
      <w:r w:rsidRPr="00A64E69">
        <w:rPr>
          <w:rFonts w:ascii="Times New Roman" w:hAnsi="Times New Roman" w:cs="Times New Roman"/>
          <w:sz w:val="20"/>
          <w:szCs w:val="20"/>
        </w:rPr>
        <w:t xml:space="preserve"> № </w:t>
      </w:r>
      <w:r w:rsidR="00A64E69" w:rsidRPr="00A64E69">
        <w:rPr>
          <w:rFonts w:ascii="Times New Roman" w:hAnsi="Times New Roman" w:cs="Times New Roman"/>
          <w:sz w:val="20"/>
          <w:szCs w:val="20"/>
        </w:rPr>
        <w:t>583</w:t>
      </w:r>
    </w:p>
    <w:bookmarkEnd w:id="1"/>
    <w:p w:rsidR="005F02FE" w:rsidRDefault="005F02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02FE" w:rsidRDefault="0081589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Положение о муниципальном контроле в сфере благоустройства на территории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Тернейского муниципального округа Приморского края</w:t>
      </w:r>
    </w:p>
    <w:p w:rsidR="005F02FE" w:rsidRDefault="005F0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2FE" w:rsidRDefault="0081589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5F02FE" w:rsidRDefault="0081589E">
      <w:pPr>
        <w:pStyle w:val="ConsPlusNormal"/>
        <w:numPr>
          <w:ilvl w:val="1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устанавливает порядок осуществления муниципального контроля в сфере благоустройства на территории </w:t>
      </w:r>
      <w:bookmarkStart w:id="2" w:name="_Hlk120806642"/>
      <w:r>
        <w:rPr>
          <w:rFonts w:ascii="Times New Roman" w:hAnsi="Times New Roman" w:cs="Times New Roman"/>
          <w:color w:val="000000"/>
          <w:sz w:val="24"/>
          <w:szCs w:val="24"/>
        </w:rPr>
        <w:t>Тернейского муниципального округа Приморского края</w:t>
      </w:r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- контроль в сфере благоустройства).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(далее–контролируемые лица)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Тернейского муниципального округа Приморского края (далее-Правила благоустройства)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требования).</w:t>
      </w:r>
    </w:p>
    <w:p w:rsidR="005F02FE" w:rsidRDefault="008158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Контроль в сфере благоустройства осуществляется администрацией Тернейского муниципального округа Приморского края (далее - администрация).</w:t>
      </w:r>
    </w:p>
    <w:p w:rsidR="005F02FE" w:rsidRDefault="008158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="00840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Должностными лицами администрации, уполномоченными осуществлять контроль в сфере благоустройства, являются заместитель главы администрации Тернейского муниципального округа Приморского края - руководитель муниципального контроля в сфере благоустройства, и должностные лица администрации Тернейского муниципального округа Приморского края, назначенные постановлением администрации Тернейского муниципального округа ответственными за муниципальный контроль в сфере благоустройства (далее - должностные лица, уполномоченные осуществлять контроль)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5F02FE" w:rsidRDefault="008158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РФ» и иными федеральными законами.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РФ», Федерального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РФ».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Par61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 обязательные требования:</w:t>
      </w:r>
    </w:p>
    <w:p w:rsidR="005F02FE" w:rsidRDefault="008158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по содержанию и уборке прилегающих территорий;</w:t>
      </w:r>
    </w:p>
    <w:p w:rsidR="005F02FE" w:rsidRDefault="0081589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по благоустройству территории при строительстве, ремонте, реконструкции коммуникаций;</w:t>
      </w:r>
    </w:p>
    <w:p w:rsidR="005F02FE" w:rsidRDefault="0081589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840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организации благоустройства придомовых территорий, территорий индивидуальных жилых домов; </w:t>
      </w:r>
    </w:p>
    <w:p w:rsidR="005F02FE" w:rsidRDefault="0081589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по организации благоустройства территорий административных объектов, объектов социальной сферы, торговли, общественного питания, розничных рынков и ярмарок;</w:t>
      </w:r>
    </w:p>
    <w:p w:rsidR="005F02FE" w:rsidRDefault="0081589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по благоустройству мест для отдыха населения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5F02FE" w:rsidRDefault="0081589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размещению и содержанию детских и спортивных площадок, площадок для отдыха и досуга, малых архитектурных форм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02FE" w:rsidRDefault="0081589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>к благоустройству территорий, размещения контейнерных площадок для сбора крупногабаритных отходов, сбору, вывозу и складированию уличного смета, снега и льда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02FE" w:rsidRDefault="0081589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8) </w:t>
      </w:r>
      <w:r>
        <w:rPr>
          <w:rFonts w:ascii="Times New Roman" w:hAnsi="Times New Roman" w:cs="Times New Roman"/>
          <w:color w:val="000000"/>
          <w:sz w:val="24"/>
          <w:szCs w:val="24"/>
        </w:rPr>
        <w:t>к содержанию наружного освещения;</w:t>
      </w:r>
    </w:p>
    <w:p w:rsidR="005F02FE" w:rsidRDefault="008158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9) </w:t>
      </w:r>
      <w:r>
        <w:rPr>
          <w:rFonts w:ascii="Times New Roman" w:hAnsi="Times New Roman" w:cs="Times New Roman"/>
          <w:sz w:val="24"/>
          <w:szCs w:val="24"/>
        </w:rPr>
        <w:t>к размещению и содержанию рекламных конструкций, вывесок, информационно-печатной продукции, в том числе установка указателей с наименованиями улиц и номерами домов;</w:t>
      </w:r>
    </w:p>
    <w:p w:rsidR="005F02FE" w:rsidRDefault="008158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10) к содержанию и ремонту фасадов зданий и сооружений;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11) к некапитальным нестационарным объектам;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12) к организации пешеходных коммуникаций;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13) к организации стоков ливневых вод;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14) к праздничному и (или) тематическому оформлению;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15) к использованию территории для выгула и дрессировки собак, выпаса сельскохозяйственных животных.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F02FE" w:rsidRDefault="008158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1.7. Под элементами благоустройства в настоящем Положении понимаются </w:t>
      </w:r>
      <w:r>
        <w:rPr>
          <w:rFonts w:ascii="Times New Roman" w:hAnsi="Times New Roman" w:cs="Times New Roman"/>
          <w:sz w:val="24"/>
          <w:szCs w:val="24"/>
        </w:rPr>
        <w:t>декоративные, технические, планировочные, конструктивные устройства, растительные компоненты, различные виды оборудования и оформления, используемые как составные части благоустройства, в том числе:</w:t>
      </w:r>
    </w:p>
    <w:p w:rsidR="005F02FE" w:rsidRDefault="008158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ограждения территории;</w:t>
      </w:r>
    </w:p>
    <w:p w:rsidR="005F02FE" w:rsidRDefault="008158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объекты санитарной очистки территории (контейнеры и иные накопительные емкости, предназначенные для сбора (накопления) отходов; контейнерные площадки, площадки сбора крупногабаритных отходов; специализированные площадки для складирования снега и льда (снежные отвалы, сухие снежные свалки);</w:t>
      </w:r>
    </w:p>
    <w:p w:rsidR="005F02FE" w:rsidRDefault="008158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площадки (для игр детей, отдыха взрослых, занятий спортом, выгула и дрессировки собак, стоянок транспортных средств, хозяйственные площадки);</w:t>
      </w:r>
    </w:p>
    <w:p w:rsidR="005F02FE" w:rsidRDefault="008158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игровое и спортивное оборудование, не являющееся объектами капитального строительства и размещаемое на соответствующих площадках;</w:t>
      </w:r>
    </w:p>
    <w:p w:rsidR="005F02FE" w:rsidRDefault="008158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озеленение и отдельные зеленые насаждения, за исключением озелененных территорий и зеленых насаждений, режим эксплуатации которых определяется действующим федеральным законодательством;</w:t>
      </w:r>
    </w:p>
    <w:p w:rsidR="005F02FE" w:rsidRDefault="008158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осветительное оборудование для целей функционального, архитектурного и информационного освещения;</w:t>
      </w:r>
    </w:p>
    <w:p w:rsidR="005F02FE" w:rsidRDefault="008158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некапитальные нестационарные объекты;</w:t>
      </w:r>
    </w:p>
    <w:p w:rsidR="005F02FE" w:rsidRDefault="008158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иные составные части благоустройства, предусмотренные в качестве таковых действующим законодательством и муниципальными правовыми актами Тернейского муниципального округа.</w:t>
      </w:r>
    </w:p>
    <w:p w:rsidR="005F02FE" w:rsidRDefault="008158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 объектами благоустройства в настоящем Положении понимаются </w:t>
      </w:r>
      <w:r>
        <w:rPr>
          <w:rFonts w:ascii="Times New Roman" w:hAnsi="Times New Roman" w:cs="Times New Roman"/>
          <w:sz w:val="24"/>
          <w:szCs w:val="24"/>
        </w:rPr>
        <w:t>территории Тернейского муниципального округа, на которых осуществляется деятельность по благоустройству: автодороги, улицы, тротуары, скверы, внутриквартальные территории, места отдыха жителей, автостоянки, автобусные остановки (карман), гаражи, автозаправочные станции, специально оборудованные площадки (детские, спортивные, для выгула собак и т.п.), прилегающие к ним территории, витрины, вывески, объекты монументально-декоративного искусства, малые архитектурные формы и другие объекты благоустройства.</w:t>
      </w:r>
    </w:p>
    <w:p w:rsidR="005F02FE" w:rsidRDefault="008158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5F02FE" w:rsidRDefault="008158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1.8. При осуществлении контроля в сфере благоустройства система оценки и управления рисками не применяется.</w:t>
      </w:r>
    </w:p>
    <w:p w:rsidR="005F02FE" w:rsidRDefault="005F02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02FE" w:rsidRDefault="0081589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</w:t>
      </w:r>
    </w:p>
    <w:p w:rsidR="005F02FE" w:rsidRDefault="0081589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законом ценностям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  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РФ, также могут проводиться профилактические мероприятия, не предусмотренные программой профилактики рисков причинения вреда.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заместителю главы Тернейского муниципального округа для принятия решения о проведении контрольных мероприятий.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5F02FE" w:rsidRDefault="008400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81589E">
        <w:rPr>
          <w:rFonts w:ascii="Times New Roman" w:hAnsi="Times New Roman" w:cs="Times New Roman"/>
          <w:color w:val="000000"/>
          <w:sz w:val="24"/>
          <w:szCs w:val="24"/>
        </w:rPr>
        <w:t>информирование;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консультирование;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="00840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обобщение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правоприменительной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практики;</w:t>
      </w:r>
    </w:p>
    <w:p w:rsidR="005F02FE" w:rsidRDefault="008400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="0081589E">
        <w:rPr>
          <w:rFonts w:ascii="Times New Roman" w:hAnsi="Times New Roman" w:cs="Times New Roman"/>
          <w:color w:val="000000"/>
          <w:sz w:val="24"/>
          <w:szCs w:val="24"/>
        </w:rPr>
        <w:t>профилактический визит.</w:t>
      </w:r>
    </w:p>
    <w:p w:rsidR="005F02FE" w:rsidRDefault="008158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Тернейского муниципального округа в информационно телекоммуникационной сети «Интернет» (далее - официальный сайт администрации) в специальном разделе, посвященном контрольной деятельности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>
        <w:rPr>
          <w:rFonts w:ascii="Times New Roman" w:hAnsi="Times New Roman" w:cs="Times New Roman"/>
          <w:color w:val="000000"/>
          <w:sz w:val="24"/>
          <w:szCs w:val="24"/>
        </w:rPr>
        <w:t>официального сайта администрации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 в средствах массовой информации,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РФ». Администрация также вправе информировать население Тернейского муниципального округа Приморского края на собраниях и конференциях граждан об обязательных требованиях, предъявляемых к объектам контроля.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 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заместителем главы администрации Тернейского муниципального округа Приморского края и (или) должностными лицами, уполномоченными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порядок обжалования действий (бездействия) должностных лиц, уполномоченных осуществлять контроль;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 РФ.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заместителем главы администрации Тернейского муниципального округа или должностным лицом, уполномоченным осуществлять контроль.</w:t>
      </w:r>
    </w:p>
    <w:p w:rsidR="005F02FE" w:rsidRDefault="0081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2.8. Объявление предостережения о недопустимости нарушения обязательных требований и предложение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признаках нарушений обязательных требований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  <w:r>
        <w:rPr>
          <w:rFonts w:ascii="Times New Roman" w:hAnsi="Times New Roman" w:cs="Times New Roman"/>
          <w:sz w:val="24"/>
          <w:szCs w:val="24"/>
        </w:rPr>
        <w:t xml:space="preserve">Предостережения объявляются (подписываются) главой </w:t>
      </w:r>
      <w:r>
        <w:rPr>
          <w:rFonts w:ascii="Times New Roman" w:hAnsi="Times New Roman" w:cs="Times New Roman"/>
          <w:color w:val="000000"/>
          <w:sz w:val="24"/>
          <w:szCs w:val="24"/>
        </w:rPr>
        <w:t>Тернейского муниципального округа Приморского края</w:t>
      </w:r>
      <w:r>
        <w:rPr>
          <w:rFonts w:ascii="Times New Roman" w:hAnsi="Times New Roman" w:cs="Times New Roman"/>
          <w:sz w:val="24"/>
          <w:szCs w:val="24"/>
        </w:rPr>
        <w:t>, не позднее 15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F02FE" w:rsidRDefault="008158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Министерства экономического развития РФ от 31.07.2021 № 151 «О типовых формах документов, используемых контрольным (надзорным) органом»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  <w:r>
        <w:rPr>
          <w:rFonts w:ascii="Times New Roman" w:hAnsi="Times New Roman" w:cs="Times New Roman"/>
          <w:sz w:val="24"/>
          <w:szCs w:val="24"/>
        </w:rPr>
        <w:t xml:space="preserve">Возражение в отношении предостережения рассматривается администрацией в течение 15 дней со дня получения. В результате рассмотрения возражения контролируемому лицу в письменной форме или в форме электронного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документа направляется ответ в течении пяти дней с информацией о согласии или несогласии с возражением.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несогласия с возражением в ответе указываются соответствующие обоснования.</w:t>
      </w:r>
    </w:p>
    <w:p w:rsidR="005F02FE" w:rsidRDefault="0081589E">
      <w:pPr>
        <w:pStyle w:val="a9"/>
        <w:shd w:val="clear" w:color="auto" w:fill="FFFFFF"/>
        <w:spacing w:beforeAutospacing="0" w:afterAutospacing="0"/>
        <w:ind w:firstLine="540"/>
        <w:jc w:val="both"/>
        <w:rPr>
          <w:color w:val="000000"/>
          <w:shd w:val="clear" w:color="auto" w:fill="FFFFFF"/>
          <w:lang w:val="ru-RU"/>
        </w:rPr>
      </w:pPr>
      <w:r w:rsidRPr="000C4881">
        <w:rPr>
          <w:lang w:val="ru-RU"/>
        </w:rPr>
        <w:t xml:space="preserve">2.9. </w:t>
      </w:r>
      <w:r w:rsidRPr="000C4881">
        <w:rPr>
          <w:color w:val="000000"/>
          <w:shd w:val="clear" w:color="auto" w:fill="FFFFFF"/>
          <w:lang w:val="ru-RU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</w:r>
      <w:r>
        <w:rPr>
          <w:color w:val="000000"/>
          <w:shd w:val="clear" w:color="auto" w:fill="FFFFFF"/>
          <w:lang w:val="ru-RU"/>
        </w:rPr>
        <w:t>.</w:t>
      </w:r>
    </w:p>
    <w:p w:rsidR="005F02FE" w:rsidRDefault="0081589E">
      <w:pPr>
        <w:pStyle w:val="a9"/>
        <w:shd w:val="clear" w:color="auto" w:fill="FFFFFF"/>
        <w:spacing w:beforeAutospacing="0" w:afterAutospacing="0"/>
        <w:ind w:firstLine="540"/>
        <w:jc w:val="both"/>
        <w:rPr>
          <w:lang w:val="ru-RU" w:bidi="ar"/>
        </w:rPr>
      </w:pPr>
      <w:r w:rsidRPr="000C4881">
        <w:rPr>
          <w:lang w:val="ru-RU" w:bidi="ar"/>
        </w:rPr>
        <w:t xml:space="preserve">В ходе профилактического визита </w:t>
      </w:r>
      <w:r>
        <w:rPr>
          <w:lang w:val="ru-RU" w:bidi="ar"/>
        </w:rPr>
        <w:t>должностным лицом, уполномоченным</w:t>
      </w:r>
      <w:r w:rsidRPr="000C4881">
        <w:rPr>
          <w:lang w:val="ru-RU" w:bidi="ar"/>
        </w:rPr>
        <w:t xml:space="preserve"> осуществлять </w:t>
      </w:r>
      <w:r>
        <w:rPr>
          <w:lang w:val="ru-RU" w:bidi="ar"/>
        </w:rPr>
        <w:t xml:space="preserve">контроль, осуществляется </w:t>
      </w:r>
      <w:r w:rsidRPr="000C4881">
        <w:rPr>
          <w:lang w:val="ru-RU" w:bidi="ar"/>
        </w:rPr>
        <w:t>консультирование контролируемого лица</w:t>
      </w:r>
      <w:r>
        <w:rPr>
          <w:lang w:val="ru-RU" w:bidi="ar"/>
        </w:rPr>
        <w:t>.</w:t>
      </w:r>
    </w:p>
    <w:p w:rsidR="005F02FE" w:rsidRPr="000C4881" w:rsidRDefault="0081589E">
      <w:pPr>
        <w:pStyle w:val="a9"/>
        <w:shd w:val="clear" w:color="auto" w:fill="FFFFFF"/>
        <w:spacing w:beforeAutospacing="0" w:afterAutospacing="0"/>
        <w:ind w:firstLine="540"/>
        <w:jc w:val="both"/>
        <w:rPr>
          <w:lang w:val="ru-RU" w:bidi="ar"/>
        </w:rPr>
      </w:pPr>
      <w:r w:rsidRPr="000C4881">
        <w:rPr>
          <w:lang w:val="ru-RU" w:bidi="ar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5F02FE" w:rsidRPr="000C4881" w:rsidRDefault="0081589E">
      <w:pPr>
        <w:pStyle w:val="a9"/>
        <w:shd w:val="clear" w:color="auto" w:fill="FFFFFF"/>
        <w:spacing w:beforeAutospacing="0" w:afterAutospacing="0"/>
        <w:ind w:firstLine="540"/>
        <w:jc w:val="both"/>
        <w:rPr>
          <w:lang w:val="ru-RU" w:bidi="ar"/>
        </w:rPr>
      </w:pPr>
      <w:r w:rsidRPr="000C4881">
        <w:rPr>
          <w:lang w:val="ru-RU" w:bidi="ar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5F02FE" w:rsidRPr="000C4881" w:rsidRDefault="0081589E">
      <w:pPr>
        <w:pStyle w:val="a9"/>
        <w:shd w:val="clear" w:color="auto" w:fill="FFFFFF"/>
        <w:spacing w:beforeAutospacing="0" w:afterAutospacing="0"/>
        <w:ind w:firstLine="540"/>
        <w:jc w:val="both"/>
        <w:rPr>
          <w:lang w:val="ru-RU"/>
        </w:rPr>
      </w:pPr>
      <w:r w:rsidRPr="000C4881">
        <w:rPr>
          <w:lang w:val="ru-RU" w:bidi="ar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5F02FE" w:rsidRPr="000C4881" w:rsidRDefault="0081589E">
      <w:pPr>
        <w:pStyle w:val="a9"/>
        <w:shd w:val="clear" w:color="auto" w:fill="FFFFFF"/>
        <w:spacing w:beforeAutospacing="0" w:afterAutospacing="0"/>
        <w:ind w:firstLine="540"/>
        <w:jc w:val="both"/>
        <w:rPr>
          <w:color w:val="000000"/>
          <w:lang w:val="ru-RU"/>
        </w:rPr>
      </w:pPr>
      <w:r w:rsidRPr="000C4881">
        <w:rPr>
          <w:color w:val="000000"/>
          <w:lang w:val="ru-RU"/>
        </w:rPr>
        <w:t>2.10</w:t>
      </w:r>
      <w:r>
        <w:rPr>
          <w:color w:val="000000"/>
          <w:lang w:val="ru-RU"/>
        </w:rPr>
        <w:t>.</w:t>
      </w:r>
      <w:r w:rsidRPr="000C4881">
        <w:rPr>
          <w:color w:val="000000"/>
          <w:lang w:val="ru-RU"/>
        </w:rPr>
        <w:t xml:space="preserve"> </w:t>
      </w:r>
      <w:r w:rsidRPr="000C4881">
        <w:rPr>
          <w:color w:val="000000"/>
          <w:shd w:val="clear" w:color="auto" w:fill="FFFFFF"/>
          <w:lang w:val="ru-RU"/>
        </w:rPr>
        <w:t>Обобщение правоприменительной практики проводится для решения следующих задач:</w:t>
      </w:r>
    </w:p>
    <w:p w:rsidR="005F02FE" w:rsidRPr="000C4881" w:rsidRDefault="0081589E">
      <w:pPr>
        <w:pStyle w:val="a9"/>
        <w:shd w:val="clear" w:color="auto" w:fill="FFFFFF"/>
        <w:spacing w:beforeAutospacing="0" w:afterAutospacing="0"/>
        <w:ind w:firstLine="540"/>
        <w:jc w:val="both"/>
        <w:rPr>
          <w:color w:val="000000"/>
          <w:lang w:val="ru-RU"/>
        </w:rPr>
      </w:pPr>
      <w:r w:rsidRPr="000C4881">
        <w:rPr>
          <w:color w:val="000000"/>
          <w:shd w:val="clear" w:color="auto" w:fill="FFFFFF"/>
          <w:lang w:val="ru-RU"/>
        </w:rPr>
        <w:t xml:space="preserve">1) обеспечение единообразных подходов к применению контрольным (надзорным) органом и его должностными лицами обязательных требований, законодательства </w:t>
      </w:r>
      <w:r>
        <w:rPr>
          <w:color w:val="000000"/>
          <w:shd w:val="clear" w:color="auto" w:fill="FFFFFF"/>
          <w:lang w:val="ru-RU"/>
        </w:rPr>
        <w:t>РФ</w:t>
      </w:r>
      <w:r w:rsidRPr="000C4881">
        <w:rPr>
          <w:color w:val="000000"/>
          <w:shd w:val="clear" w:color="auto" w:fill="FFFFFF"/>
          <w:lang w:val="ru-RU"/>
        </w:rPr>
        <w:t xml:space="preserve"> о государственном контроле (надзоре), муниципальном контроле;</w:t>
      </w:r>
    </w:p>
    <w:p w:rsidR="005F02FE" w:rsidRPr="000C4881" w:rsidRDefault="0081589E">
      <w:pPr>
        <w:pStyle w:val="a9"/>
        <w:shd w:val="clear" w:color="auto" w:fill="FFFFFF"/>
        <w:spacing w:beforeAutospacing="0" w:afterAutospacing="0"/>
        <w:ind w:firstLine="540"/>
        <w:jc w:val="both"/>
        <w:rPr>
          <w:color w:val="000000"/>
          <w:lang w:val="ru-RU"/>
        </w:rPr>
      </w:pPr>
      <w:r w:rsidRPr="000C4881">
        <w:rPr>
          <w:color w:val="000000"/>
          <w:shd w:val="clear" w:color="auto" w:fill="FFFFFF"/>
          <w:lang w:val="ru-RU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5F02FE" w:rsidRPr="000C4881" w:rsidRDefault="0081589E">
      <w:pPr>
        <w:pStyle w:val="a9"/>
        <w:shd w:val="clear" w:color="auto" w:fill="FFFFFF"/>
        <w:spacing w:beforeAutospacing="0" w:afterAutospacing="0"/>
        <w:ind w:firstLine="540"/>
        <w:jc w:val="both"/>
        <w:rPr>
          <w:color w:val="000000"/>
          <w:lang w:val="ru-RU"/>
        </w:rPr>
      </w:pPr>
      <w:r w:rsidRPr="000C4881">
        <w:rPr>
          <w:color w:val="000000"/>
          <w:shd w:val="clear" w:color="auto" w:fill="FFFFFF"/>
          <w:lang w:val="ru-RU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5F02FE" w:rsidRPr="000C4881" w:rsidRDefault="0081589E">
      <w:pPr>
        <w:pStyle w:val="a9"/>
        <w:shd w:val="clear" w:color="auto" w:fill="FFFFFF"/>
        <w:spacing w:beforeAutospacing="0" w:afterAutospacing="0"/>
        <w:ind w:firstLine="540"/>
        <w:jc w:val="both"/>
        <w:rPr>
          <w:color w:val="000000"/>
          <w:lang w:val="ru-RU"/>
        </w:rPr>
      </w:pPr>
      <w:r w:rsidRPr="000C4881">
        <w:rPr>
          <w:color w:val="000000"/>
          <w:shd w:val="clear" w:color="auto" w:fill="FFFFFF"/>
          <w:lang w:val="ru-RU"/>
        </w:rPr>
        <w:t>4) подготовка предложений об актуализации обязательных требований;</w:t>
      </w:r>
    </w:p>
    <w:p w:rsidR="005F02FE" w:rsidRPr="000C4881" w:rsidRDefault="0081589E">
      <w:pPr>
        <w:pStyle w:val="a9"/>
        <w:shd w:val="clear" w:color="auto" w:fill="FFFFFF"/>
        <w:spacing w:beforeAutospacing="0" w:afterAutospacing="0"/>
        <w:ind w:firstLine="540"/>
        <w:jc w:val="both"/>
        <w:rPr>
          <w:color w:val="000000"/>
          <w:shd w:val="clear" w:color="auto" w:fill="FFFFFF"/>
          <w:lang w:val="ru-RU"/>
        </w:rPr>
      </w:pPr>
      <w:r w:rsidRPr="000C4881">
        <w:rPr>
          <w:color w:val="000000"/>
          <w:shd w:val="clear" w:color="auto" w:fill="FFFFFF"/>
          <w:lang w:val="ru-RU"/>
        </w:rPr>
        <w:t xml:space="preserve">5) подготовка предложений о внесении изменений в законодательство </w:t>
      </w:r>
      <w:r>
        <w:rPr>
          <w:color w:val="000000"/>
          <w:shd w:val="clear" w:color="auto" w:fill="FFFFFF"/>
          <w:lang w:val="ru-RU"/>
        </w:rPr>
        <w:t>РФ</w:t>
      </w:r>
      <w:r w:rsidRPr="000C4881">
        <w:rPr>
          <w:color w:val="000000"/>
          <w:shd w:val="clear" w:color="auto" w:fill="FFFFFF"/>
          <w:lang w:val="ru-RU"/>
        </w:rPr>
        <w:t xml:space="preserve"> о государственном контроле (надзоре), муниципальном контроле.</w:t>
      </w:r>
    </w:p>
    <w:p w:rsidR="005F02FE" w:rsidRPr="000C4881" w:rsidRDefault="0081589E">
      <w:pPr>
        <w:pStyle w:val="a9"/>
        <w:shd w:val="clear" w:color="auto" w:fill="FFFFFF"/>
        <w:spacing w:beforeAutospacing="0" w:afterAutospacing="0"/>
        <w:ind w:firstLine="540"/>
        <w:jc w:val="both"/>
        <w:rPr>
          <w:lang w:val="ru-RU" w:bidi="ar"/>
        </w:rPr>
      </w:pPr>
      <w:r w:rsidRPr="000C4881">
        <w:rPr>
          <w:lang w:val="ru-RU" w:bidi="ar"/>
        </w:rPr>
        <w:t xml:space="preserve">По итогам обобщения правоприменительной практики </w:t>
      </w:r>
      <w:r>
        <w:rPr>
          <w:lang w:val="ru-RU" w:bidi="ar"/>
        </w:rPr>
        <w:t xml:space="preserve">готовится </w:t>
      </w:r>
      <w:r w:rsidRPr="000C4881">
        <w:rPr>
          <w:lang w:val="ru-RU" w:bidi="ar"/>
        </w:rPr>
        <w:t>доклад, содержащ</w:t>
      </w:r>
      <w:r>
        <w:rPr>
          <w:lang w:val="ru-RU" w:bidi="ar"/>
        </w:rPr>
        <w:t>ий</w:t>
      </w:r>
      <w:r w:rsidRPr="000C4881">
        <w:rPr>
          <w:lang w:val="ru-RU" w:bidi="ar"/>
        </w:rPr>
        <w:t xml:space="preserve"> результаты обобщения правоприменительной практики </w:t>
      </w:r>
      <w:r>
        <w:rPr>
          <w:lang w:val="ru-RU" w:bidi="ar"/>
        </w:rPr>
        <w:t>администрации</w:t>
      </w:r>
      <w:r w:rsidRPr="000C4881">
        <w:rPr>
          <w:lang w:val="ru-RU" w:bidi="ar"/>
        </w:rPr>
        <w:t xml:space="preserve"> (далее - доклад о правоприменительной практике).</w:t>
      </w:r>
    </w:p>
    <w:p w:rsidR="005F02FE" w:rsidRPr="000C4881" w:rsidRDefault="0081589E">
      <w:pPr>
        <w:pStyle w:val="a9"/>
        <w:shd w:val="clear" w:color="auto" w:fill="FFFFFF"/>
        <w:spacing w:beforeAutospacing="0" w:afterAutospacing="0"/>
        <w:ind w:firstLine="540"/>
        <w:jc w:val="both"/>
        <w:rPr>
          <w:lang w:val="ru-RU" w:bidi="ar"/>
        </w:rPr>
      </w:pPr>
      <w:r w:rsidRPr="000C4881">
        <w:rPr>
          <w:lang w:val="ru-RU" w:bidi="ar"/>
        </w:rPr>
        <w:t>Доклад о правоприменительной практике готовится с периодичностью</w:t>
      </w:r>
      <w:r>
        <w:rPr>
          <w:lang w:val="ru-RU" w:bidi="ar"/>
        </w:rPr>
        <w:t xml:space="preserve"> 1</w:t>
      </w:r>
      <w:r>
        <w:rPr>
          <w:lang w:bidi="ar"/>
        </w:rPr>
        <w:t xml:space="preserve"> раз в год. </w:t>
      </w:r>
      <w:r>
        <w:rPr>
          <w:lang w:val="ru-RU" w:bidi="ar"/>
        </w:rPr>
        <w:t>Администрация</w:t>
      </w:r>
      <w:r w:rsidRPr="000C4881">
        <w:rPr>
          <w:lang w:val="ru-RU" w:bidi="ar"/>
        </w:rPr>
        <w:t xml:space="preserve"> обеспечивает публичное обсуждение проекта доклада о правоприменительной практике.</w:t>
      </w:r>
    </w:p>
    <w:p w:rsidR="005F02FE" w:rsidRDefault="0081589E">
      <w:pPr>
        <w:pStyle w:val="a9"/>
        <w:shd w:val="clear" w:color="auto" w:fill="FFFFFF"/>
        <w:spacing w:beforeAutospacing="0" w:afterAutospacing="0"/>
        <w:ind w:firstLine="540"/>
        <w:jc w:val="both"/>
        <w:rPr>
          <w:lang w:val="ru-RU" w:bidi="ar"/>
        </w:rPr>
      </w:pPr>
      <w:r w:rsidRPr="000C4881">
        <w:rPr>
          <w:lang w:val="ru-RU" w:bidi="ar"/>
        </w:rPr>
        <w:t xml:space="preserve">Доклад о правоприменительной практике утверждается распоряжением </w:t>
      </w:r>
      <w:r>
        <w:rPr>
          <w:lang w:val="ru-RU" w:bidi="ar"/>
        </w:rPr>
        <w:t>администрации</w:t>
      </w:r>
      <w:r w:rsidRPr="000C4881">
        <w:rPr>
          <w:lang w:val="ru-RU" w:bidi="ar"/>
        </w:rPr>
        <w:t xml:space="preserve"> и размещается на официальном сайте контрольного (надзорного) органа в сети </w:t>
      </w:r>
      <w:r>
        <w:rPr>
          <w:lang w:val="ru-RU" w:bidi="ar"/>
        </w:rPr>
        <w:t>«</w:t>
      </w:r>
      <w:r w:rsidRPr="000C4881">
        <w:rPr>
          <w:lang w:val="ru-RU" w:bidi="ar"/>
        </w:rPr>
        <w:t>Интернет</w:t>
      </w:r>
      <w:r>
        <w:rPr>
          <w:lang w:val="ru-RU" w:bidi="ar"/>
        </w:rPr>
        <w:t>»</w:t>
      </w:r>
      <w:r w:rsidRPr="000C4881">
        <w:rPr>
          <w:lang w:val="ru-RU" w:bidi="ar"/>
        </w:rPr>
        <w:t xml:space="preserve"> в </w:t>
      </w:r>
      <w:r>
        <w:rPr>
          <w:lang w:val="ru-RU" w:bidi="ar"/>
        </w:rPr>
        <w:t>течение 10 рабочих дней.</w:t>
      </w:r>
    </w:p>
    <w:p w:rsidR="005F02FE" w:rsidRDefault="005F02F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02FE" w:rsidRDefault="0081589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 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 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 документарная проверка (посредством получения письменных объяснений, истребования документов, экспертизы);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4) 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F02FE" w:rsidRDefault="008158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 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02FE" w:rsidRDefault="008158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 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5F02FE" w:rsidRDefault="0081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Контрольные мероприятия, указанные в подпунктах 1-4 пункта 3.1 настоящего Положения, могут проводиться в форме внеплановых мероприятий.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5F02FE" w:rsidRDefault="00815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  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 поручение Президента РФ, поручение Правительства РФ о проведении контрольных мероприятий в отношении конкретных контролируемых лиц;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 истечение срока исполнения предписания об устранении выявленного нарушения обязательных требований -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>Контрольные мероприятия (инспекционный визит, рейдовый осмотр, документальная проверка и выездная проверка),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заместителя главы администрации Тернейского муниципального округа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Приморского края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РФ».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9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РФ».</w:t>
      </w:r>
    </w:p>
    <w:p w:rsidR="005F02FE" w:rsidRDefault="008158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5F02FE" w:rsidRDefault="008158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распоряжением Правительства РФ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10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Правилами</w:t>
        </w:r>
      </w:hyperlink>
      <w:r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РФ от 06.03.2021 № 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3.10. 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5F02FE" w:rsidRDefault="008158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должностным лицом, уполномоченным осуществлять контроль в сфере благоустройства,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5F02FE" w:rsidRDefault="008158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 отсутствие признаков </w:t>
      </w:r>
      <w:r>
        <w:rPr>
          <w:rFonts w:ascii="Times New Roman" w:hAnsi="Times New Roman" w:cs="Times New Roman"/>
          <w:color w:val="000000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F02FE" w:rsidRDefault="008158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 имеются уважительные причины для отсутствия контролируемого лица (болезнь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контролируемого лица</w:t>
      </w:r>
      <w:r>
        <w:rPr>
          <w:rFonts w:ascii="Times New Roman" w:hAnsi="Times New Roman" w:cs="Times New Roman"/>
          <w:color w:val="000000"/>
          <w:sz w:val="24"/>
          <w:szCs w:val="24"/>
        </w:rPr>
        <w:t>, его командировка и т.п.) при проведении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контрольного мероприятия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02FE" w:rsidRDefault="0081589E">
      <w:pPr>
        <w:pStyle w:val="s1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3.11. Срок проведения выездной проверки не может превышать 10 рабочих дней. </w:t>
      </w:r>
    </w:p>
    <w:p w:rsidR="005F02FE" w:rsidRDefault="0081589E">
      <w:pPr>
        <w:pStyle w:val="s1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5F02FE" w:rsidRDefault="0081589E">
      <w:pPr>
        <w:pStyle w:val="s1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РФ,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3.12. Во всех случаях проведения контрольных мероприятий для фиксации должностными лицами, уполномоченными осуществлять контроль, и лицами,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3.13. 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РФ».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3.14. </w:t>
      </w:r>
      <w:r>
        <w:rPr>
          <w:rFonts w:ascii="Times New Roman" w:hAnsi="Times New Roman" w:cs="Times New Roman"/>
          <w:sz w:val="24"/>
          <w:szCs w:val="24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5F02FE" w:rsidRDefault="008158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3.16. 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 - 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-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 31 декабря 2025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39-40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РФ» и разделом 4 настоящего Положения.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РФ, обязана: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18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1) 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 незамедлительно принять предусмотренные законодательством РФ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 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F02FE" w:rsidRDefault="008158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 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3.20. 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исполнительной власти Приморского края, органами местного самоуправления, правоохранительными органами, организациями и гражданами.</w:t>
      </w:r>
    </w:p>
    <w:p w:rsidR="005F02FE" w:rsidRDefault="008158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РФ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5F02FE" w:rsidRDefault="005F02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02FE" w:rsidRDefault="0081589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 в РФ».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 актов контрольных мероприятий, предписаний об устранении выявленных нарушений;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 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02FE" w:rsidRDefault="0081589E">
      <w:pPr>
        <w:pStyle w:val="s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РФ о государственной и иной охраняемой законом тайне. Соответствующая жалоба подается контролируемым лицом на личном приеме главы Тернейского муниципального округа Приморского края с предварительным информированием главы Тернейского муниципального округа Приморского края о наличии в жалобе (документах) сведений, составляющих государственную или иную охраняемую законом тайну.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Тернейского муниципального округа Приморского края.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 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5F02FE" w:rsidRDefault="008158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для ее рассмотрения требуется получение сведений, имеющихся в распоряжении иных органов, срок рассмотрения жалобы может быть продлен главой Тернейского муниципального округа не более чем на 20 рабочих дней.</w:t>
      </w:r>
    </w:p>
    <w:p w:rsidR="005F02FE" w:rsidRDefault="005F02FE">
      <w:pPr>
        <w:pStyle w:val="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F02FE" w:rsidRDefault="0081589E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 и их целевые значения</w:t>
      </w:r>
    </w:p>
    <w:p w:rsidR="005F02FE" w:rsidRDefault="0081589E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РФ». </w:t>
      </w:r>
    </w:p>
    <w:p w:rsidR="005F02FE" w:rsidRDefault="0081589E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 Думой Тернейского муниципального округа Приморского края.</w:t>
      </w:r>
    </w:p>
    <w:p w:rsidR="005F02FE" w:rsidRDefault="005F02FE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5706"/>
        <w:gridCol w:w="3497"/>
      </w:tblGrid>
      <w:tr w:rsidR="005F02FE">
        <w:tc>
          <w:tcPr>
            <w:tcW w:w="594" w:type="dxa"/>
            <w:shd w:val="clear" w:color="auto" w:fill="auto"/>
          </w:tcPr>
          <w:p w:rsidR="005F02FE" w:rsidRDefault="00815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bookmarkStart w:id="5" w:name="_Hlk124181558"/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№ п/п</w:t>
            </w:r>
          </w:p>
        </w:tc>
        <w:tc>
          <w:tcPr>
            <w:tcW w:w="6035" w:type="dxa"/>
            <w:tcBorders>
              <w:bottom w:val="single" w:sz="4" w:space="0" w:color="auto"/>
            </w:tcBorders>
            <w:shd w:val="clear" w:color="auto" w:fill="auto"/>
          </w:tcPr>
          <w:p w:rsidR="005F02FE" w:rsidRDefault="00815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51" w:type="dxa"/>
            <w:shd w:val="clear" w:color="auto" w:fill="auto"/>
          </w:tcPr>
          <w:p w:rsidR="005F02FE" w:rsidRDefault="00815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Величина</w:t>
            </w:r>
          </w:p>
        </w:tc>
      </w:tr>
      <w:tr w:rsidR="005F02FE">
        <w:tc>
          <w:tcPr>
            <w:tcW w:w="594" w:type="dxa"/>
            <w:shd w:val="clear" w:color="auto" w:fill="auto"/>
          </w:tcPr>
          <w:p w:rsidR="005F02FE" w:rsidRDefault="00815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6035" w:type="dxa"/>
            <w:shd w:val="clear" w:color="auto" w:fill="auto"/>
          </w:tcPr>
          <w:p w:rsidR="005F02FE" w:rsidRDefault="00815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 248-ФЗ «О государственном контроле (надзоре) и муниципальном контроле в РФ»</w:t>
            </w:r>
          </w:p>
        </w:tc>
        <w:tc>
          <w:tcPr>
            <w:tcW w:w="3651" w:type="dxa"/>
            <w:shd w:val="clear" w:color="auto" w:fill="auto"/>
          </w:tcPr>
          <w:p w:rsidR="005F02FE" w:rsidRDefault="00815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100 %</w:t>
            </w:r>
          </w:p>
        </w:tc>
      </w:tr>
      <w:tr w:rsidR="005F02FE">
        <w:tc>
          <w:tcPr>
            <w:tcW w:w="594" w:type="dxa"/>
            <w:shd w:val="clear" w:color="auto" w:fill="auto"/>
          </w:tcPr>
          <w:p w:rsidR="005F02FE" w:rsidRDefault="00815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2. </w:t>
            </w:r>
          </w:p>
        </w:tc>
        <w:tc>
          <w:tcPr>
            <w:tcW w:w="6035" w:type="dxa"/>
            <w:shd w:val="clear" w:color="auto" w:fill="auto"/>
          </w:tcPr>
          <w:p w:rsidR="005F02FE" w:rsidRDefault="0081589E" w:rsidP="008400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Удовлетворенность контролируемых лиц и их представителей консультированием </w:t>
            </w:r>
          </w:p>
        </w:tc>
        <w:tc>
          <w:tcPr>
            <w:tcW w:w="3651" w:type="dxa"/>
            <w:shd w:val="clear" w:color="auto" w:fill="auto"/>
          </w:tcPr>
          <w:p w:rsidR="005F02FE" w:rsidRDefault="0081589E" w:rsidP="008400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100 %</w:t>
            </w:r>
            <w:r w:rsidR="00840022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от</w:t>
            </w:r>
            <w:r w:rsidR="00840022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числа обратившихся</w:t>
            </w:r>
          </w:p>
        </w:tc>
      </w:tr>
      <w:tr w:rsidR="005F02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E" w:rsidRDefault="00815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E" w:rsidRDefault="00815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E" w:rsidRDefault="005F02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FE" w:rsidRDefault="00815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  <w:p w:rsidR="005F02FE" w:rsidRDefault="005F02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5F02FE" w:rsidRDefault="005F02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  <w:p w:rsidR="005F02FE" w:rsidRDefault="005F02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</w:p>
        </w:tc>
      </w:tr>
      <w:tr w:rsidR="005F02FE">
        <w:tc>
          <w:tcPr>
            <w:tcW w:w="594" w:type="dxa"/>
            <w:shd w:val="clear" w:color="auto" w:fill="auto"/>
          </w:tcPr>
          <w:p w:rsidR="005F02FE" w:rsidRDefault="00815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. </w:t>
            </w:r>
          </w:p>
        </w:tc>
        <w:tc>
          <w:tcPr>
            <w:tcW w:w="6035" w:type="dxa"/>
            <w:shd w:val="clear" w:color="auto" w:fill="auto"/>
          </w:tcPr>
          <w:p w:rsidR="005F02FE" w:rsidRDefault="00815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Количество   проведенных профилактических мероприятий</w:t>
            </w:r>
          </w:p>
        </w:tc>
        <w:tc>
          <w:tcPr>
            <w:tcW w:w="3651" w:type="dxa"/>
            <w:shd w:val="clear" w:color="auto" w:fill="auto"/>
          </w:tcPr>
          <w:p w:rsidR="005F02FE" w:rsidRDefault="0081589E">
            <w:pPr>
              <w:spacing w:after="0" w:line="240" w:lineRule="auto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не менее 1 мероприятия, проведенного должностным лицом отраслевого (функционального) органа администрации Тернейского муниципального округа, уполномоченного на осуществление муниципального контроля в сфере благоустройства</w:t>
            </w:r>
          </w:p>
        </w:tc>
      </w:tr>
      <w:tr w:rsidR="005F02F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E" w:rsidRDefault="00815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E" w:rsidRDefault="0081589E" w:rsidP="008400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E" w:rsidRDefault="00815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Исполнено/</w:t>
            </w:r>
          </w:p>
          <w:p w:rsidR="005F02FE" w:rsidRDefault="008158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исполнено</w:t>
            </w:r>
          </w:p>
        </w:tc>
      </w:tr>
      <w:bookmarkEnd w:id="5"/>
    </w:tbl>
    <w:p w:rsidR="005F02FE" w:rsidRDefault="005F02FE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02FE" w:rsidRDefault="0081589E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5.3 Индикативные показатели для контроля в сфере благоустройства: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1032"/>
        <w:gridCol w:w="6193"/>
        <w:gridCol w:w="2835"/>
      </w:tblGrid>
      <w:tr w:rsidR="005F02FE">
        <w:tc>
          <w:tcPr>
            <w:tcW w:w="1032" w:type="dxa"/>
          </w:tcPr>
          <w:p w:rsidR="005F02FE" w:rsidRDefault="00815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193" w:type="dxa"/>
          </w:tcPr>
          <w:p w:rsidR="005F02FE" w:rsidRDefault="00815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</w:tcPr>
          <w:p w:rsidR="005F02FE" w:rsidRDefault="00815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значения</w:t>
            </w:r>
          </w:p>
        </w:tc>
      </w:tr>
      <w:tr w:rsidR="005F02FE">
        <w:tc>
          <w:tcPr>
            <w:tcW w:w="1032" w:type="dxa"/>
          </w:tcPr>
          <w:p w:rsidR="005F02FE" w:rsidRDefault="00815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93" w:type="dxa"/>
          </w:tcPr>
          <w:p w:rsidR="005F02FE" w:rsidRDefault="00815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устраненных нарушений из числа выявленных нарушений в сфере благоустройства</w:t>
            </w:r>
          </w:p>
        </w:tc>
        <w:tc>
          <w:tcPr>
            <w:tcW w:w="2835" w:type="dxa"/>
          </w:tcPr>
          <w:p w:rsidR="005F02FE" w:rsidRDefault="00815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</w:tr>
      <w:tr w:rsidR="005F02FE">
        <w:tc>
          <w:tcPr>
            <w:tcW w:w="1032" w:type="dxa"/>
          </w:tcPr>
          <w:p w:rsidR="005F02FE" w:rsidRDefault="00815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FE" w:rsidRDefault="00815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устраненных нарушений из числа выданных предостережений о нарушениях в сфере благоустройства</w:t>
            </w:r>
          </w:p>
        </w:tc>
        <w:tc>
          <w:tcPr>
            <w:tcW w:w="2835" w:type="dxa"/>
          </w:tcPr>
          <w:p w:rsidR="005F02FE" w:rsidRDefault="00815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</w:tr>
      <w:tr w:rsidR="005F02FE">
        <w:tc>
          <w:tcPr>
            <w:tcW w:w="1032" w:type="dxa"/>
          </w:tcPr>
          <w:p w:rsidR="005F02FE" w:rsidRDefault="00815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93" w:type="dxa"/>
          </w:tcPr>
          <w:p w:rsidR="005F02FE" w:rsidRDefault="00815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 </w:t>
            </w:r>
          </w:p>
        </w:tc>
        <w:tc>
          <w:tcPr>
            <w:tcW w:w="2835" w:type="dxa"/>
          </w:tcPr>
          <w:p w:rsidR="005F02FE" w:rsidRDefault="008158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5F02FE" w:rsidRDefault="005F0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2FE" w:rsidRDefault="00815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5.4. Перечень индикаторов риска нарушения обязательных требований, проверяемых в рамках осуществления муниципального контроля в сфере благоустройства.</w:t>
      </w:r>
    </w:p>
    <w:p w:rsidR="005F02FE" w:rsidRDefault="00815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Выявление признаков нарушений Правил благоустройства и санитарного содержания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Тернейского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5F02FE" w:rsidRDefault="00815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РФ, законами и иными нормативными правовыми актами субъектов РФ, изданных в целях обеспечения доступности для инвалидов.</w:t>
      </w:r>
    </w:p>
    <w:p w:rsidR="005F02FE" w:rsidRDefault="00815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</w:t>
      </w:r>
    </w:p>
    <w:p w:rsidR="005F02FE" w:rsidRDefault="008158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840022" w:rsidRDefault="00840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F02FE" w:rsidRDefault="005F02F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02FE" w:rsidRDefault="0081589E">
      <w:pPr>
        <w:framePr w:hSpace="180" w:wrap="around" w:vAnchor="text" w:hAnchor="margin" w:xAlign="right" w:y="-65"/>
        <w:suppressAutoHyphens/>
        <w:spacing w:after="0" w:line="240" w:lineRule="auto"/>
        <w:suppressOverlap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6" w:name="_Hlk89173965"/>
      <w:r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5F02FE" w:rsidRDefault="0081589E">
      <w:pPr>
        <w:framePr w:hSpace="180" w:wrap="around" w:vAnchor="text" w:hAnchor="margin" w:xAlign="right" w:y="-65"/>
        <w:suppressAutoHyphens/>
        <w:spacing w:after="0" w:line="240" w:lineRule="auto"/>
        <w:suppressOverlap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Положению</w:t>
      </w:r>
    </w:p>
    <w:p w:rsidR="005F02FE" w:rsidRDefault="0081589E">
      <w:pPr>
        <w:framePr w:hSpace="180" w:wrap="around" w:vAnchor="text" w:hAnchor="margin" w:xAlign="right" w:y="-65"/>
        <w:suppressAutoHyphens/>
        <w:spacing w:after="0" w:line="240" w:lineRule="auto"/>
        <w:suppressOverlap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муниципальном контроле в сфере благоустройства</w:t>
      </w:r>
    </w:p>
    <w:p w:rsidR="005F02FE" w:rsidRDefault="0081589E">
      <w:pPr>
        <w:framePr w:hSpace="180" w:wrap="around" w:vAnchor="text" w:hAnchor="margin" w:xAlign="right" w:y="-65"/>
        <w:suppressAutoHyphens/>
        <w:spacing w:after="0" w:line="240" w:lineRule="auto"/>
        <w:suppressOverlap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территории Тернейского муниципального округа </w:t>
      </w:r>
    </w:p>
    <w:p w:rsidR="005F02FE" w:rsidRDefault="0081589E">
      <w:pPr>
        <w:framePr w:hSpace="180" w:wrap="around" w:vAnchor="text" w:hAnchor="margin" w:xAlign="right" w:y="-65"/>
        <w:suppressAutoHyphens/>
        <w:spacing w:after="0" w:line="240" w:lineRule="auto"/>
        <w:suppressOverlap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Приморского края</w:t>
      </w:r>
    </w:p>
    <w:p w:rsidR="005F02FE" w:rsidRDefault="005F02FE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02FE" w:rsidRDefault="008158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предписания Контрольного органа</w:t>
      </w:r>
    </w:p>
    <w:p w:rsidR="005F02FE" w:rsidRDefault="005F02F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02FE" w:rsidRDefault="0081589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______________202__г.                                                                                              пгт. Терней</w:t>
      </w:r>
    </w:p>
    <w:p w:rsidR="005F02FE" w:rsidRDefault="0081589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ПРЕДПИСАНИЕ</w:t>
      </w:r>
    </w:p>
    <w:p w:rsidR="005F02FE" w:rsidRDefault="005F02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2FE" w:rsidRDefault="008158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02FE" w:rsidRDefault="0081589E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контролируемого лица в дательном падеже)</w:t>
      </w:r>
    </w:p>
    <w:p w:rsidR="005F02FE" w:rsidRDefault="008158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устранении выявленных нарушений обязательных требований</w:t>
      </w:r>
    </w:p>
    <w:p w:rsidR="005F02FE" w:rsidRDefault="005F02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2FE" w:rsidRDefault="0081589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_______________________________________________________,</w:t>
      </w:r>
    </w:p>
    <w:p w:rsidR="005F02FE" w:rsidRDefault="0081589E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(указываются вид и форма контрольного мероприятия в соответствии с решением Контрольного органа)</w:t>
      </w:r>
    </w:p>
    <w:p w:rsidR="005F02FE" w:rsidRDefault="008158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проведенной _______________________________________________________________</w:t>
      </w:r>
    </w:p>
    <w:p w:rsidR="005F02FE" w:rsidRDefault="0081589E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5F02FE" w:rsidRDefault="008158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5F02FE" w:rsidRDefault="0081589E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контролируемого лица)</w:t>
      </w:r>
    </w:p>
    <w:p w:rsidR="005F02FE" w:rsidRDefault="008158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«___» _________________ 20___ г. по «___» _________________ 20___ г.</w:t>
      </w:r>
    </w:p>
    <w:p w:rsidR="005F02FE" w:rsidRDefault="005F02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2FE" w:rsidRDefault="008158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5F02FE" w:rsidRDefault="0081589E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(указываются наименование и реквизиты акта Контрольного органа о проведении контрольного мероприятия)</w:t>
      </w:r>
    </w:p>
    <w:p w:rsidR="005F02FE" w:rsidRDefault="005F02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2FE" w:rsidRDefault="008158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выявлены нарушения обязательных требований _____________________ законодательства:</w:t>
      </w:r>
    </w:p>
    <w:p w:rsidR="005F02FE" w:rsidRDefault="0081589E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5F02FE" w:rsidRDefault="005F02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2FE" w:rsidRDefault="0081589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изложенного, в соответствии с пунктом 1 части 2 статьи 90 Федерального закона от 31 июля 2020 года № 248-ФЗ «О государственном контроле (надзоре) и муниципальном  контроле  в  Российской  Федерации»</w:t>
      </w:r>
    </w:p>
    <w:p w:rsidR="005F02FE" w:rsidRDefault="008158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F02FE" w:rsidRDefault="0081589E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5F02FE" w:rsidRDefault="008158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предписывает:</w:t>
      </w:r>
    </w:p>
    <w:p w:rsidR="005F02FE" w:rsidRDefault="005F02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2FE" w:rsidRDefault="008158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Устранить выявленные нарушения обязательных требований в срок до</w:t>
      </w:r>
    </w:p>
    <w:p w:rsidR="005F02FE" w:rsidRDefault="008158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 20_____ г. включительно.</w:t>
      </w:r>
    </w:p>
    <w:p w:rsidR="005F02FE" w:rsidRDefault="005F02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2FE" w:rsidRDefault="008158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Уведомить _______________________________________________________________</w:t>
      </w:r>
    </w:p>
    <w:p w:rsidR="005F02FE" w:rsidRDefault="0081589E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(указывается полное наименование контрольного органа)</w:t>
      </w:r>
    </w:p>
    <w:p w:rsidR="005F02FE" w:rsidRDefault="008158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до «__» _______________ 20_____ г. включительно.</w:t>
      </w:r>
    </w:p>
    <w:p w:rsidR="005F02FE" w:rsidRDefault="0081589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Неисполнение настоящего предписания в установленный срок влечет ответственность, установленную законодательством РФ.</w:t>
      </w:r>
    </w:p>
    <w:p w:rsidR="005F02FE" w:rsidRDefault="005F02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2FE" w:rsidRDefault="0081589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color w:val="000000"/>
          <w:sz w:val="24"/>
          <w:szCs w:val="24"/>
        </w:rPr>
        <w:t>Тернейского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</w:t>
      </w:r>
      <w:bookmarkEnd w:id="6"/>
    </w:p>
    <w:p w:rsidR="005F02FE" w:rsidRDefault="005F02F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5F02FE">
      <w:pgSz w:w="11906" w:h="16838"/>
      <w:pgMar w:top="929" w:right="850" w:bottom="509" w:left="148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BEA" w:rsidRDefault="00D10BEA">
      <w:pPr>
        <w:spacing w:line="240" w:lineRule="auto"/>
      </w:pPr>
      <w:r>
        <w:separator/>
      </w:r>
    </w:p>
  </w:endnote>
  <w:endnote w:type="continuationSeparator" w:id="0">
    <w:p w:rsidR="00D10BEA" w:rsidRDefault="00D10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BEA" w:rsidRDefault="00D10BEA">
      <w:pPr>
        <w:spacing w:after="0"/>
      </w:pPr>
      <w:r>
        <w:separator/>
      </w:r>
    </w:p>
  </w:footnote>
  <w:footnote w:type="continuationSeparator" w:id="0">
    <w:p w:rsidR="00D10BEA" w:rsidRDefault="00D10B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8624A"/>
    <w:multiLevelType w:val="multilevel"/>
    <w:tmpl w:val="36F8624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60"/>
    <w:rsid w:val="8EBA237E"/>
    <w:rsid w:val="AFD327A7"/>
    <w:rsid w:val="F6F9A986"/>
    <w:rsid w:val="FDFE37E2"/>
    <w:rsid w:val="FE6F3A77"/>
    <w:rsid w:val="FF5F5D2F"/>
    <w:rsid w:val="000A418A"/>
    <w:rsid w:val="000C4881"/>
    <w:rsid w:val="001C0564"/>
    <w:rsid w:val="0037252B"/>
    <w:rsid w:val="005F02FE"/>
    <w:rsid w:val="006429E8"/>
    <w:rsid w:val="006E06C1"/>
    <w:rsid w:val="00726CB3"/>
    <w:rsid w:val="007C6571"/>
    <w:rsid w:val="007E4946"/>
    <w:rsid w:val="007F0D3C"/>
    <w:rsid w:val="0081589E"/>
    <w:rsid w:val="00840022"/>
    <w:rsid w:val="008529D5"/>
    <w:rsid w:val="008A4A43"/>
    <w:rsid w:val="009052E5"/>
    <w:rsid w:val="00906650"/>
    <w:rsid w:val="00930C1B"/>
    <w:rsid w:val="009422FD"/>
    <w:rsid w:val="00A64E69"/>
    <w:rsid w:val="00AF05FD"/>
    <w:rsid w:val="00B23CC4"/>
    <w:rsid w:val="00BE1084"/>
    <w:rsid w:val="00D10BEA"/>
    <w:rsid w:val="00D7093E"/>
    <w:rsid w:val="00E62331"/>
    <w:rsid w:val="00EE4060"/>
    <w:rsid w:val="5EFEF0E6"/>
    <w:rsid w:val="72FF2F69"/>
    <w:rsid w:val="75F7EEBA"/>
    <w:rsid w:val="7F7D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57EEE-3C43-400E-AC45-3F2D9BF5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basedOn w:val="a0"/>
    <w:uiPriority w:val="99"/>
    <w:semiHidden/>
    <w:unhideWhenUsed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uiPriority w:val="99"/>
    <w:unhideWhenUsed/>
    <w:qFormat/>
    <w:pPr>
      <w:spacing w:after="120" w:line="480" w:lineRule="auto"/>
    </w:pPr>
  </w:style>
  <w:style w:type="paragraph" w:styleId="a7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Normal (Web)"/>
    <w:uiPriority w:val="99"/>
    <w:semiHidden/>
    <w:unhideWhenUsed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a">
    <w:name w:val="Table Grid"/>
    <w:basedOn w:val="a1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pPr>
      <w:suppressAutoHyphens/>
    </w:pPr>
    <w:rPr>
      <w:rFonts w:ascii="Times New Roman" w:eastAsia="Calibri" w:hAnsi="Times New Roman" w:cs="Times New Roman"/>
      <w:sz w:val="28"/>
      <w:szCs w:val="22"/>
      <w:lang w:eastAsia="zh-CN"/>
    </w:rPr>
  </w:style>
  <w:style w:type="paragraph" w:customStyle="1" w:styleId="ConsPlusNormal">
    <w:name w:val="ConsPlusNormal"/>
    <w:qFormat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qFormat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qFormat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6739</Words>
  <Characters>38413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Барвинок ВГ</cp:lastModifiedBy>
  <cp:revision>2</cp:revision>
  <cp:lastPrinted>2024-09-20T21:21:00Z</cp:lastPrinted>
  <dcterms:created xsi:type="dcterms:W3CDTF">2025-04-04T01:47:00Z</dcterms:created>
  <dcterms:modified xsi:type="dcterms:W3CDTF">2025-04-04T01:47:00Z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</Properties>
</file>