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bookmark2"/>
      <w:r w:rsidRPr="00DE00D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5E84484" wp14:editId="0A994623">
            <wp:extent cx="800100" cy="885825"/>
            <wp:effectExtent l="0" t="0" r="0" b="9525"/>
            <wp:docPr id="67803167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АДМИНИСТРАЦИЯ </w:t>
      </w: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ТЕРНЕЙСКОГО МУНИЦИПАЛЬНОГО ОКРУГА</w:t>
      </w: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ПРИМОРСКОГО КРАЯ</w:t>
      </w: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ПОСТАНОВЛЕНИЕ</w:t>
      </w: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:rsidR="00DE00DD" w:rsidRPr="00DE00DD" w:rsidRDefault="00DE00DD" w:rsidP="00DE0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  </w:t>
      </w:r>
      <w:r w:rsidR="00596614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20</w:t>
      </w:r>
      <w:r w:rsidRPr="00DE00D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.06.2024 года                                 пгт. Терней                                               № </w:t>
      </w:r>
      <w:r w:rsidR="00596614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563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3118"/>
        <w:gridCol w:w="3118"/>
      </w:tblGrid>
      <w:tr w:rsidR="00DE00DD" w:rsidRPr="00DE00DD" w:rsidTr="002C2A0E">
        <w:tc>
          <w:tcPr>
            <w:tcW w:w="3190" w:type="dxa"/>
          </w:tcPr>
          <w:p w:rsidR="00DE00DD" w:rsidRPr="00DE00DD" w:rsidRDefault="00DE00DD" w:rsidP="00DE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190" w:type="dxa"/>
          </w:tcPr>
          <w:p w:rsidR="00DE00DD" w:rsidRPr="00DE00DD" w:rsidRDefault="00DE00DD" w:rsidP="00DE0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190" w:type="dxa"/>
          </w:tcPr>
          <w:p w:rsidR="00DE00DD" w:rsidRPr="00DE00DD" w:rsidRDefault="00DE00DD" w:rsidP="00DE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:rsidR="00DE00DD" w:rsidRPr="00DE00DD" w:rsidRDefault="00DE00DD" w:rsidP="00DE00DD">
      <w:pPr>
        <w:widowControl w:val="0"/>
        <w:spacing w:after="0" w:line="28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ru-RU"/>
          <w14:ligatures w14:val="none"/>
        </w:rPr>
      </w:pPr>
      <w:r w:rsidRPr="00DE00D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Об утверждении </w:t>
      </w:r>
      <w:r w:rsidRPr="00DE00D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ru-RU"/>
          <w14:ligatures w14:val="none"/>
        </w:rPr>
        <w:t>Регламент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ru-RU"/>
          <w14:ligatures w14:val="none"/>
        </w:rPr>
        <w:t>а</w:t>
      </w:r>
      <w:r w:rsidRPr="00DE00D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ru-RU"/>
          <w14:ligatures w14:val="none"/>
        </w:rPr>
        <w:t xml:space="preserve"> сопровождения инвестиционных проектов, реализуемых и (или) планируемых к реализации на территории Тернейского муниципального округа</w:t>
      </w:r>
    </w:p>
    <w:p w:rsidR="00DE00DD" w:rsidRPr="00DE00DD" w:rsidRDefault="00DE00DD" w:rsidP="00DE00DD">
      <w:pPr>
        <w:widowControl w:val="0"/>
        <w:spacing w:after="0" w:line="28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:rsidR="00DE00DD" w:rsidRPr="00DE00DD" w:rsidRDefault="00DE00DD" w:rsidP="00DE0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</w:t>
      </w:r>
      <w:r w:rsidRPr="00DE00D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Тернейского муниципального округа, администрация Тернейского муниципального округа </w:t>
      </w:r>
    </w:p>
    <w:p w:rsidR="00DE00DD" w:rsidRPr="00DE00DD" w:rsidRDefault="00DE00DD" w:rsidP="00DE00DD">
      <w:pPr>
        <w:spacing w:after="0" w:line="28" w:lineRule="atLeast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:rsidR="00DE00DD" w:rsidRPr="00DE00DD" w:rsidRDefault="00DE00DD" w:rsidP="00DE00DD">
      <w:pPr>
        <w:spacing w:after="0" w:line="28" w:lineRule="atLeast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ПОСТАНОВЛЯЕТ:</w:t>
      </w:r>
    </w:p>
    <w:p w:rsidR="00DE00DD" w:rsidRPr="00DE00DD" w:rsidRDefault="00DE00DD" w:rsidP="00DE00DD">
      <w:pPr>
        <w:spacing w:after="0" w:line="28" w:lineRule="atLeast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:rsidR="00DE00DD" w:rsidRPr="00DE00DD" w:rsidRDefault="00DE00DD" w:rsidP="00DE00DD">
      <w:pPr>
        <w:autoSpaceDE w:val="0"/>
        <w:autoSpaceDN w:val="0"/>
        <w:adjustRightInd w:val="0"/>
        <w:spacing w:after="0" w:line="2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 Утвердить </w:t>
      </w:r>
      <w:r w:rsidRPr="00DE00DD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 xml:space="preserve">Регламент сопровождения инвестиционных проектов, реализуемых и (или) планируемых к реализации на территории Тернейского муниципального округа согласно </w:t>
      </w:r>
      <w:r w:rsidRPr="00DE00D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приложению.</w:t>
      </w:r>
    </w:p>
    <w:p w:rsidR="00895424" w:rsidRPr="00895424" w:rsidRDefault="00DE00DD" w:rsidP="00895424">
      <w:pPr>
        <w:autoSpaceDE w:val="0"/>
        <w:autoSpaceDN w:val="0"/>
        <w:adjustRightInd w:val="0"/>
        <w:spacing w:after="0" w:line="28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</w:t>
      </w:r>
      <w:r w:rsidR="00895424" w:rsidRPr="0089542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2. </w:t>
      </w:r>
      <w:proofErr w:type="spellStart"/>
      <w:r w:rsidR="00895424" w:rsidRPr="0089542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МКУ</w:t>
      </w:r>
      <w:proofErr w:type="spellEnd"/>
      <w:r w:rsidR="00895424" w:rsidRPr="0089542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"Хозяйственное управление Тернейского муниципального округа" (Василенко) разместить настоящее постановление на официальном сайте администрации Тернейского муниципального округа в информационно-телекоммуникационной сети "Интернет".</w:t>
      </w:r>
    </w:p>
    <w:p w:rsidR="00895424" w:rsidRPr="00895424" w:rsidRDefault="00895424" w:rsidP="00895424">
      <w:pPr>
        <w:autoSpaceDE w:val="0"/>
        <w:autoSpaceDN w:val="0"/>
        <w:adjustRightInd w:val="0"/>
        <w:spacing w:after="0" w:line="28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ru-RU"/>
          <w14:ligatures w14:val="none"/>
        </w:rPr>
      </w:pPr>
      <w:r w:rsidRPr="0089542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3. Настоящее постановление вступает в силу со дня его подписания. </w:t>
      </w:r>
    </w:p>
    <w:p w:rsidR="00DF4DCD" w:rsidRDefault="00DF4DCD" w:rsidP="00895424">
      <w:pPr>
        <w:autoSpaceDE w:val="0"/>
        <w:autoSpaceDN w:val="0"/>
        <w:adjustRightInd w:val="0"/>
        <w:spacing w:after="0" w:line="28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DF4DCD" w:rsidRDefault="00DF4DCD" w:rsidP="00E37798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895424" w:rsidRDefault="00895424" w:rsidP="00E37798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895424" w:rsidRDefault="00895424" w:rsidP="00E37798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895424" w:rsidRDefault="00895424" w:rsidP="00E37798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895424" w:rsidRDefault="00895424" w:rsidP="00E37798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895424" w:rsidRDefault="00895424" w:rsidP="00E37798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895424" w:rsidRDefault="00895424" w:rsidP="00E37798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895424" w:rsidRDefault="00895424" w:rsidP="00E37798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895424" w:rsidRDefault="00895424" w:rsidP="00E37798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895424" w:rsidRDefault="00895424" w:rsidP="00E37798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895424" w:rsidRDefault="00895424" w:rsidP="00E37798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E37798" w:rsidRPr="00E37798" w:rsidRDefault="00E37798" w:rsidP="00E37798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b/>
          <w:bCs/>
          <w:sz w:val="26"/>
          <w:szCs w:val="26"/>
          <w:lang w:bidi="ru-RU"/>
        </w:rPr>
        <w:lastRenderedPageBreak/>
        <w:t xml:space="preserve">Регламент сопровождения инвестиционных проектов, реализуемых и (или) планируемых к реализации на территории </w:t>
      </w:r>
      <w:bookmarkEnd w:id="0"/>
      <w:r w:rsidRPr="00E37798">
        <w:rPr>
          <w:rFonts w:ascii="Times New Roman" w:hAnsi="Times New Roman" w:cs="Times New Roman"/>
          <w:b/>
          <w:bCs/>
          <w:sz w:val="26"/>
          <w:szCs w:val="26"/>
          <w:lang w:bidi="ru-RU"/>
        </w:rPr>
        <w:t>Тернейского муниципального округа</w:t>
      </w:r>
    </w:p>
    <w:p w:rsidR="00655911" w:rsidRPr="00E37798" w:rsidRDefault="00655911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798" w:rsidRPr="00E37798" w:rsidRDefault="00E37798" w:rsidP="00E37798">
      <w:pPr>
        <w:pStyle w:val="a3"/>
        <w:numPr>
          <w:ilvl w:val="0"/>
          <w:numId w:val="6"/>
        </w:num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b/>
          <w:bCs/>
          <w:sz w:val="26"/>
          <w:szCs w:val="26"/>
          <w:lang w:bidi="ru-RU"/>
        </w:rPr>
        <w:t>Общие положения</w:t>
      </w:r>
    </w:p>
    <w:p w:rsidR="00E37798" w:rsidRPr="00E37798" w:rsidRDefault="00E37798" w:rsidP="00E37798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Регламент сопровождения инвестиционных проектов, реализуемых и (или) планируемых к реализации на территории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Тернейского муниципального округа</w:t>
      </w:r>
      <w:proofErr w:type="gramStart"/>
      <w:r>
        <w:rPr>
          <w:rFonts w:ascii="Times New Roman" w:hAnsi="Times New Roman" w:cs="Times New Roman"/>
          <w:sz w:val="26"/>
          <w:szCs w:val="26"/>
          <w:lang w:bidi="ru-RU"/>
        </w:rPr>
        <w:t xml:space="preserve">  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 (</w:t>
      </w:r>
      <w:proofErr w:type="gramEnd"/>
      <w:r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далее - Регламент), разработан в целях создания благоприятных условий для развития инвестиционной деятельности на территории </w:t>
      </w:r>
      <w:r>
        <w:rPr>
          <w:rFonts w:ascii="Times New Roman" w:hAnsi="Times New Roman" w:cs="Times New Roman"/>
          <w:sz w:val="26"/>
          <w:szCs w:val="26"/>
          <w:lang w:bidi="ru-RU"/>
        </w:rPr>
        <w:t>Тернейского муниципального округа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E37798" w:rsidRPr="00E37798" w:rsidRDefault="00E37798" w:rsidP="00E37798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местного самоуправления </w:t>
      </w:r>
      <w:r>
        <w:rPr>
          <w:rFonts w:ascii="Times New Roman" w:hAnsi="Times New Roman" w:cs="Times New Roman"/>
          <w:sz w:val="26"/>
          <w:szCs w:val="26"/>
          <w:lang w:bidi="ru-RU"/>
        </w:rPr>
        <w:t>Тернейского муниципального округа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 (далее - муниципальное образование), снижение административных барьеров при реализации инвестиционных проектов на территории муниципального образования.</w:t>
      </w:r>
    </w:p>
    <w:p w:rsidR="00E37798" w:rsidRPr="00E37798" w:rsidRDefault="00E37798" w:rsidP="00E37798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Настоящий Регламент не распространяется на инвестиционные проекты, финансируемые за счет средств бюджетов всех уровней бюджетной системы Российской Федерации.</w:t>
      </w:r>
    </w:p>
    <w:p w:rsidR="00E37798" w:rsidRPr="00E37798" w:rsidRDefault="00E37798" w:rsidP="00E37798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Для целей настоящего Регламента применяются следующие понятия: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>инвестор - субъект инвестиционной деятельности, осуществляющий или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планирующий осуществлять вложения на территории муниципального образования собственных, заемных или привлеченных средств в соответствии с законодательством Российской Федерации и обеспечивающий их целевое использование;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>инвестиционная площадка - земельный участок, расположенный на территории муниципального образования и потенциально пригодный для реализации инвестиционных проектов;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>инвестиционный проект - обоснование экономической целесообразности,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инвестиций;</w:t>
      </w:r>
    </w:p>
    <w:p w:rsidR="00E37798" w:rsidRPr="00E37798" w:rsidRDefault="00DF4DCD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инициатор инвестиционного проекта </w:t>
      </w:r>
      <w:r>
        <w:rPr>
          <w:rFonts w:ascii="Times New Roman" w:hAnsi="Times New Roman" w:cs="Times New Roman"/>
          <w:sz w:val="26"/>
          <w:szCs w:val="26"/>
          <w:lang w:bidi="ru-RU"/>
        </w:rPr>
        <w:t>-</w:t>
      </w:r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 организация независимо от организационно-правовой формы (в том числе индивидуальный предприниматель 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без образования юридического лица), являющаяся носителем основной идеи инвестиционного проекта и заинтересованная в его реализации;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-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>координатор - сотрудник уполномоченного органа, ответственный за сопровождение инвестиционного проекта;</w:t>
      </w:r>
    </w:p>
    <w:p w:rsidR="00E37798" w:rsidRPr="00E37798" w:rsidRDefault="00DF4DCD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- </w:t>
      </w:r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уполномоченный орган </w:t>
      </w:r>
      <w:proofErr w:type="gramStart"/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>-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 </w:t>
      </w:r>
      <w:r w:rsidR="009852D3">
        <w:rPr>
          <w:rFonts w:ascii="Times New Roman" w:hAnsi="Times New Roman" w:cs="Times New Roman"/>
          <w:sz w:val="26"/>
          <w:szCs w:val="26"/>
          <w:lang w:bidi="ru-RU"/>
        </w:rPr>
        <w:t>отдел</w:t>
      </w:r>
      <w:proofErr w:type="gramEnd"/>
      <w:r w:rsidR="009852D3">
        <w:rPr>
          <w:rFonts w:ascii="Times New Roman" w:hAnsi="Times New Roman" w:cs="Times New Roman"/>
          <w:sz w:val="26"/>
          <w:szCs w:val="26"/>
          <w:lang w:bidi="ru-RU"/>
        </w:rPr>
        <w:t xml:space="preserve"> экономики и планирования</w:t>
      </w:r>
      <w:r w:rsidR="00596614" w:rsidRPr="0059661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596614">
        <w:rPr>
          <w:rFonts w:ascii="Times New Roman" w:hAnsi="Times New Roman" w:cs="Times New Roman"/>
          <w:sz w:val="26"/>
          <w:szCs w:val="26"/>
          <w:lang w:bidi="ru-RU"/>
        </w:rPr>
        <w:t>администрации Тернейского муниципального округа</w:t>
      </w:r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E37798" w:rsidRPr="00E37798" w:rsidRDefault="00DF4DCD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сопровождение инвестиционного проекта - комплекс </w:t>
      </w:r>
      <w:proofErr w:type="spellStart"/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>информационно</w:t>
      </w:r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softHyphen/>
        <w:t>консультационных</w:t>
      </w:r>
      <w:proofErr w:type="spellEnd"/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 в соответствии с действующим законодательством Российской</w:t>
      </w:r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ab/>
        <w:t>Федерации,</w:t>
      </w:r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ab/>
      </w:r>
      <w:r>
        <w:rPr>
          <w:rFonts w:ascii="Times New Roman" w:hAnsi="Times New Roman" w:cs="Times New Roman"/>
          <w:sz w:val="26"/>
          <w:szCs w:val="26"/>
          <w:lang w:bidi="ru-RU"/>
        </w:rPr>
        <w:t>Приморского края</w:t>
      </w:r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ab/>
        <w:t>и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муниципальными правовыми актами </w:t>
      </w:r>
      <w:r w:rsidR="00E37798">
        <w:rPr>
          <w:rFonts w:ascii="Times New Roman" w:hAnsi="Times New Roman" w:cs="Times New Roman"/>
          <w:sz w:val="26"/>
          <w:szCs w:val="26"/>
          <w:lang w:bidi="ru-RU"/>
        </w:rPr>
        <w:t>Тернейского муниципального округа</w:t>
      </w:r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E37798" w:rsidRPr="00E37798" w:rsidRDefault="00DF4DCD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общественный совет по улучшению инвестиционного климата и развитию предпринимательства при главе </w:t>
      </w:r>
      <w:r w:rsidR="00E37798">
        <w:rPr>
          <w:rFonts w:ascii="Times New Roman" w:hAnsi="Times New Roman" w:cs="Times New Roman"/>
          <w:sz w:val="26"/>
          <w:szCs w:val="26"/>
          <w:lang w:bidi="ru-RU"/>
        </w:rPr>
        <w:t>Тернейского муниципального округа</w:t>
      </w:r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 (далее - Общественный совет) - совещательный орган по инвестиционным проектам на предмет экономической обоснованности их реализации на территории муниципального образования;</w:t>
      </w:r>
    </w:p>
    <w:p w:rsidR="00E37798" w:rsidRPr="00E37798" w:rsidRDefault="00DF4DCD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участники Регламента - инвесторы, органы исполнительной власти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Приморского </w:t>
      </w:r>
      <w:proofErr w:type="gramStart"/>
      <w:r>
        <w:rPr>
          <w:rFonts w:ascii="Times New Roman" w:hAnsi="Times New Roman" w:cs="Times New Roman"/>
          <w:sz w:val="26"/>
          <w:szCs w:val="26"/>
          <w:lang w:bidi="ru-RU"/>
        </w:rPr>
        <w:t xml:space="preserve">края, </w:t>
      </w:r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 администрация</w:t>
      </w:r>
      <w:proofErr w:type="gramEnd"/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E37798">
        <w:rPr>
          <w:rFonts w:ascii="Times New Roman" w:hAnsi="Times New Roman" w:cs="Times New Roman"/>
          <w:sz w:val="26"/>
          <w:szCs w:val="26"/>
          <w:lang w:bidi="ru-RU"/>
        </w:rPr>
        <w:t>Тернейского муниципального округа</w:t>
      </w:r>
      <w:r w:rsidR="00E37798" w:rsidRPr="00E37798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E37798" w:rsidRPr="00E37798" w:rsidRDefault="00E37798" w:rsidP="00E37798">
      <w:pPr>
        <w:pStyle w:val="a3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bookmarkStart w:id="1" w:name="bookmark3"/>
      <w:r w:rsidRPr="00E37798">
        <w:rPr>
          <w:rFonts w:ascii="Times New Roman" w:hAnsi="Times New Roman" w:cs="Times New Roman"/>
          <w:b/>
          <w:bCs/>
          <w:sz w:val="26"/>
          <w:szCs w:val="26"/>
          <w:lang w:bidi="ru-RU"/>
        </w:rPr>
        <w:t>Сопровождение инвестиционных проектов</w:t>
      </w:r>
      <w:bookmarkEnd w:id="1"/>
    </w:p>
    <w:p w:rsidR="00E37798" w:rsidRPr="00E37798" w:rsidRDefault="00E37798" w:rsidP="00E37798">
      <w:pPr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Работа с инвесторами по сопровождению инвестиционных проектов осуществляется органами администрации муниципального образования в курируемой сфере, при необходимости, во взаимодействии с исполнительными органами государственной власти </w:t>
      </w:r>
      <w:r w:rsidR="00DF4DCD">
        <w:rPr>
          <w:rFonts w:ascii="Times New Roman" w:hAnsi="Times New Roman" w:cs="Times New Roman"/>
          <w:sz w:val="26"/>
          <w:szCs w:val="26"/>
          <w:lang w:bidi="ru-RU"/>
        </w:rPr>
        <w:t>Приморского края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Сопровождение инвестиционных проектов на территории муниципального образования осуществляется в форме:</w:t>
      </w:r>
    </w:p>
    <w:p w:rsidR="00E37798" w:rsidRPr="00E37798" w:rsidRDefault="00E37798" w:rsidP="00E37798">
      <w:pPr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оказания информационного, консультационного содействия;</w:t>
      </w:r>
    </w:p>
    <w:p w:rsidR="00E37798" w:rsidRPr="00E37798" w:rsidRDefault="00E37798" w:rsidP="00E37798">
      <w:pPr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подбора по имеющимся на территории муниципального образования </w:t>
      </w:r>
      <w:r w:rsidR="00DF4DCD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>нвестиционным площадкам для реализации инвестиционных проектов;</w:t>
      </w:r>
    </w:p>
    <w:p w:rsidR="00E37798" w:rsidRPr="00E37798" w:rsidRDefault="00E37798" w:rsidP="00E37798">
      <w:pPr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представления информации об инвестиционных возможностях и инвестиционном потенциале муниципального образования;</w:t>
      </w:r>
    </w:p>
    <w:p w:rsidR="00E37798" w:rsidRPr="00E37798" w:rsidRDefault="00E37798" w:rsidP="00E37798">
      <w:pPr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подготовки предложений по организации предоставления мер государственной, региональной и муниципальной поддержки;</w:t>
      </w:r>
    </w:p>
    <w:p w:rsidR="00E37798" w:rsidRPr="00E37798" w:rsidRDefault="00E37798" w:rsidP="00E37798">
      <w:pPr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E37798" w:rsidRPr="00E37798" w:rsidRDefault="00E37798" w:rsidP="00E37798">
      <w:pPr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координации по осуществлению мер содействия в прохождении инициатором инвестиционного проекта установленных законодательством Российской Федерации, </w:t>
      </w:r>
      <w:r w:rsidR="00DF4DCD">
        <w:rPr>
          <w:rFonts w:ascii="Times New Roman" w:hAnsi="Times New Roman" w:cs="Times New Roman"/>
          <w:sz w:val="26"/>
          <w:szCs w:val="26"/>
          <w:lang w:bidi="ru-RU"/>
        </w:rPr>
        <w:t>Приморского края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="00DE00DD" w:rsidRPr="00E37798">
        <w:rPr>
          <w:rFonts w:ascii="Times New Roman" w:hAnsi="Times New Roman" w:cs="Times New Roman"/>
          <w:sz w:val="26"/>
          <w:szCs w:val="26"/>
          <w:lang w:bidi="ru-RU"/>
        </w:rPr>
        <w:t>муниципального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 образования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процедур, согласований, разрешений, необходимых для реализации инвестиционного проекта;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- рассмотрения иных вопросов, относящихся к инвестиционной деятельности администрации муниципального образования.</w:t>
      </w:r>
    </w:p>
    <w:p w:rsidR="00E37798" w:rsidRPr="00E37798" w:rsidRDefault="00E37798" w:rsidP="00E37798">
      <w:pPr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lastRenderedPageBreak/>
        <w:t>Инвестор, претендующий на сопровождение инвестиционного проекта, по состоянию на дату подачи заявки должен соответствовать следующим требованиям: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а)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ab/>
        <w:t>не должен находиться в процессе ликвидации;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б)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ab/>
        <w:t>в отношении инвестора не должна проводиться процедура банкротства;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в)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ab/>
        <w:t>не должен иметь задолженность по налогам, сборам и иным обязательным платежам в бюджеты бюджетной системы Российской Федерации;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г)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ab/>
        <w:t>деятельность инвестора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E37798" w:rsidRPr="00E37798" w:rsidRDefault="00E37798" w:rsidP="00E37798">
      <w:pPr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Сопровождение инвестиционного проекта осуществляется на безвозмездной основе.</w:t>
      </w:r>
    </w:p>
    <w:p w:rsidR="00E37798" w:rsidRPr="00E37798" w:rsidRDefault="00E37798" w:rsidP="00E37798">
      <w:pPr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Не подлежат сопровождению инвестиционные проекты: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а)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ab/>
        <w:t>связанные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 214-ФЗ;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б)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ab/>
        <w:t>по индивидуальному жилищному строительству;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в)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ab/>
        <w:t>финансируемые в полном объеме за счет средств бюджетов бюджетной системы Российской Федерации.</w:t>
      </w:r>
    </w:p>
    <w:p w:rsidR="00E37798" w:rsidRPr="00E37798" w:rsidRDefault="00E37798" w:rsidP="00E37798">
      <w:pPr>
        <w:pStyle w:val="a3"/>
        <w:spacing w:after="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bookmarkStart w:id="2" w:name="bookmark4"/>
      <w:r w:rsidRPr="00E37798">
        <w:rPr>
          <w:rFonts w:ascii="Times New Roman" w:hAnsi="Times New Roman" w:cs="Times New Roman"/>
          <w:b/>
          <w:bCs/>
          <w:sz w:val="26"/>
          <w:szCs w:val="26"/>
          <w:lang w:bidi="ru-RU"/>
        </w:rPr>
        <w:t>3 Рассмотрение запросов инициаторов инвестиционных проектов</w:t>
      </w:r>
      <w:bookmarkEnd w:id="2"/>
    </w:p>
    <w:p w:rsidR="00E37798" w:rsidRPr="00E37798" w:rsidRDefault="00E37798" w:rsidP="00E37798">
      <w:pPr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Инициатор инвестиционного проекта в целях реализации инвестиционного проекта вправе обратиться (направить запрос) в уполномоченный орган за получением консультации по вопросам, связанным с:</w:t>
      </w:r>
    </w:p>
    <w:p w:rsidR="00E37798" w:rsidRPr="00E37798" w:rsidRDefault="00E37798" w:rsidP="00E37798">
      <w:pPr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организацией сопровождения инвестиционных проектов;</w:t>
      </w:r>
    </w:p>
    <w:p w:rsidR="00E37798" w:rsidRPr="00E37798" w:rsidRDefault="00E37798" w:rsidP="00E37798">
      <w:pPr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предоставлением муниципальной поддержки предпринимательской деятельности на территории муниципального образования;</w:t>
      </w:r>
    </w:p>
    <w:p w:rsidR="00E37798" w:rsidRPr="00E37798" w:rsidRDefault="00E37798" w:rsidP="00E37798">
      <w:pPr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получением информации о социально-экономическом развитии муниципального образования, инвестиционном и кадровом потенциале.</w:t>
      </w:r>
    </w:p>
    <w:p w:rsidR="00E37798" w:rsidRPr="00E37798" w:rsidRDefault="00E37798" w:rsidP="00E37798">
      <w:pPr>
        <w:numPr>
          <w:ilvl w:val="1"/>
          <w:numId w:val="8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Уполномоченный орган, получивший запрос в соответствии с пунктом 3.1 настоящего Регламента, в течение 10 рабочих дней со дня получения запроса направляет ответ инициатору инвестиционного проекта.</w:t>
      </w:r>
    </w:p>
    <w:p w:rsidR="00E37798" w:rsidRPr="00E37798" w:rsidRDefault="00E37798" w:rsidP="00E37798">
      <w:pPr>
        <w:pStyle w:val="a3"/>
        <w:numPr>
          <w:ilvl w:val="0"/>
          <w:numId w:val="11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bookmarkStart w:id="3" w:name="bookmark5"/>
      <w:r w:rsidRPr="00DF4DCD">
        <w:rPr>
          <w:rFonts w:ascii="Times New Roman" w:hAnsi="Times New Roman" w:cs="Times New Roman"/>
          <w:b/>
          <w:bCs/>
          <w:sz w:val="26"/>
          <w:szCs w:val="26"/>
          <w:lang w:bidi="ru-RU"/>
        </w:rPr>
        <w:t>Порядок и сроки рассмотрения обращений инициаторов инвестиционных</w:t>
      </w:r>
      <w:bookmarkEnd w:id="3"/>
      <w:r w:rsidR="00DF4DCD" w:rsidRPr="00DF4DCD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 </w:t>
      </w:r>
      <w:bookmarkStart w:id="4" w:name="bookmark6"/>
      <w:r w:rsidRPr="00E37798">
        <w:rPr>
          <w:rFonts w:ascii="Times New Roman" w:hAnsi="Times New Roman" w:cs="Times New Roman"/>
          <w:b/>
          <w:bCs/>
          <w:sz w:val="26"/>
          <w:szCs w:val="26"/>
          <w:lang w:bidi="ru-RU"/>
        </w:rPr>
        <w:t>проектов</w:t>
      </w:r>
      <w:bookmarkEnd w:id="4"/>
    </w:p>
    <w:p w:rsidR="00E37798" w:rsidRPr="00E37798" w:rsidRDefault="00E37798" w:rsidP="00E37798">
      <w:pPr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В целях организации сопровождения инвестиционного проекта инициатор инвестиционного проекта представляет в уполномоченный орган:</w:t>
      </w:r>
    </w:p>
    <w:p w:rsidR="00E37798" w:rsidRPr="00E37798" w:rsidRDefault="00E37798" w:rsidP="00E37798">
      <w:pPr>
        <w:numPr>
          <w:ilvl w:val="0"/>
          <w:numId w:val="12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заявление по форме в соответствии с приложением № 1 к настоящему Регламенту;</w:t>
      </w:r>
    </w:p>
    <w:p w:rsidR="00E37798" w:rsidRPr="00E37798" w:rsidRDefault="00E37798" w:rsidP="00E37798">
      <w:pPr>
        <w:numPr>
          <w:ilvl w:val="0"/>
          <w:numId w:val="12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бизнес-план инвестиционного проекта;</w:t>
      </w:r>
    </w:p>
    <w:p w:rsidR="00E37798" w:rsidRPr="00E37798" w:rsidRDefault="00E37798" w:rsidP="00E37798">
      <w:pPr>
        <w:numPr>
          <w:ilvl w:val="0"/>
          <w:numId w:val="12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lastRenderedPageBreak/>
        <w:t>иные материалы об инвестиционном проекте по усмотрению инициатора инвестиционного проекта.</w:t>
      </w:r>
    </w:p>
    <w:p w:rsidR="00E37798" w:rsidRPr="00E37798" w:rsidRDefault="00E37798" w:rsidP="00E37798">
      <w:pPr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Обращение представляется на бумажном носителе или в электронной форме.</w:t>
      </w:r>
    </w:p>
    <w:p w:rsidR="00E37798" w:rsidRPr="00E37798" w:rsidRDefault="00E37798" w:rsidP="00E37798">
      <w:pPr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Регистрация обращения осуществляется в день его получения.</w:t>
      </w:r>
    </w:p>
    <w:p w:rsidR="00E37798" w:rsidRPr="00E37798" w:rsidRDefault="00E37798" w:rsidP="00E37798">
      <w:pPr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Уполномоченный орган в срок не более 4 рабочих дней со дня получения обращения:</w:t>
      </w:r>
    </w:p>
    <w:p w:rsidR="00E37798" w:rsidRPr="00E37798" w:rsidRDefault="00E37798" w:rsidP="00E37798">
      <w:pPr>
        <w:numPr>
          <w:ilvl w:val="0"/>
          <w:numId w:val="13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осуществляет предварительное рассмотрение обращения на предмет полноты представления документов и сведений, предусмотренных пунктом 4.1. настоящего Регламента;</w:t>
      </w:r>
    </w:p>
    <w:p w:rsidR="00E37798" w:rsidRPr="00E37798" w:rsidRDefault="00E37798" w:rsidP="00E37798">
      <w:pPr>
        <w:numPr>
          <w:ilvl w:val="0"/>
          <w:numId w:val="13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рассматривает инвестиционный проект;</w:t>
      </w:r>
    </w:p>
    <w:p w:rsidR="00E37798" w:rsidRPr="00E37798" w:rsidRDefault="00E37798" w:rsidP="00E37798">
      <w:pPr>
        <w:numPr>
          <w:ilvl w:val="0"/>
          <w:numId w:val="13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деятельности, указанного в обращении;</w:t>
      </w:r>
    </w:p>
    <w:p w:rsidR="00E37798" w:rsidRPr="00E37798" w:rsidRDefault="00E37798" w:rsidP="00E37798">
      <w:pPr>
        <w:numPr>
          <w:ilvl w:val="0"/>
          <w:numId w:val="13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включает обращение в реестр обращений в случае представления инициатором инвестиционного проекта документов и сведений, предусмотренных пунктом 4.1 настоящего Регламента, и (или) при отсутствии замечаний к представленному обращению. Реестр обращений ведется уполномоченным органом.</w:t>
      </w:r>
    </w:p>
    <w:p w:rsidR="00E37798" w:rsidRPr="00E37798" w:rsidRDefault="00E37798" w:rsidP="00E37798">
      <w:pPr>
        <w:numPr>
          <w:ilvl w:val="1"/>
          <w:numId w:val="13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В случае непредставления инициатором инвестиционного проекта документов и сведений, предусмотренных пунктом 4.1 настоящего Регламента, и (или) при наличии замечаний к представленному обращению уполномоченный орган в течение 4 рабочих дней со дня получения обращения информирует об этом инициатора инвестиционного проекта в письменной форме с указанием перечня недостающих документов, сведений и (или) замечаний к представленному обращению.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Инициатор инвестиционного проекта вправе повторно направить обращение с представлением недостающих документов, сведений и (или) после устранения замечаний в соответствии с пунктом 4.1 настоящего Регламента. Рассмотрение повторного обращения осуществляется в порядке, предусмотренном пунктом 4.4 настоящего Регламента.</w:t>
      </w:r>
    </w:p>
    <w:p w:rsidR="00E37798" w:rsidRPr="00E37798" w:rsidRDefault="00E37798" w:rsidP="00E37798">
      <w:pPr>
        <w:numPr>
          <w:ilvl w:val="1"/>
          <w:numId w:val="13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Уполномоченный орган в течение 10 рабочих дней со дня включения обращения в реестр обращений анализирует о соответствии либо несоответствии инвестиционного проекта приоритетам и целям развития соответствующей отрасли (сферы управления) в муниципальном образовании и предложениях о возможных формах поддержки инвестиционного проекта и готовит заключение о возможности реализации инвестиционного проекта на территории муниципального образования (далее - заключение).</w:t>
      </w:r>
    </w:p>
    <w:p w:rsidR="00E37798" w:rsidRPr="00E37798" w:rsidRDefault="00E37798" w:rsidP="00E37798">
      <w:pPr>
        <w:numPr>
          <w:ilvl w:val="1"/>
          <w:numId w:val="13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Заключение является основанием для рассмотрения Общественным советом.</w:t>
      </w:r>
    </w:p>
    <w:p w:rsidR="00E37798" w:rsidRPr="00E37798" w:rsidRDefault="00E37798" w:rsidP="00E37798">
      <w:pPr>
        <w:numPr>
          <w:ilvl w:val="1"/>
          <w:numId w:val="13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lastRenderedPageBreak/>
        <w:t>Рассмотрение Общественным советом инвестиционных проектов осуществляется в течение 10 рабочих дней со дня подготовки заключения.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По результатам рассмотрения Общественным советом выносится решение о целесообразности или нецелесообразности сопровождения инвестиционного проекта.</w:t>
      </w:r>
    </w:p>
    <w:p w:rsidR="00E37798" w:rsidRPr="00E37798" w:rsidRDefault="00E37798" w:rsidP="00E37798">
      <w:pPr>
        <w:numPr>
          <w:ilvl w:val="1"/>
          <w:numId w:val="13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Уполномоченный орган в течение 3 рабочих дней со дня принятия решения, предусмотренного пунктом 4.8 настоящего Регламента, направляет соответствующее письменное уведомление в адрес инициатора инвестиционного проекта.</w:t>
      </w:r>
    </w:p>
    <w:p w:rsidR="00E37798" w:rsidRPr="00E37798" w:rsidRDefault="00E37798" w:rsidP="00E37798">
      <w:pPr>
        <w:pStyle w:val="a3"/>
        <w:numPr>
          <w:ilvl w:val="0"/>
          <w:numId w:val="11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bookmarkStart w:id="5" w:name="bookmark7"/>
      <w:r w:rsidRPr="00E37798">
        <w:rPr>
          <w:rFonts w:ascii="Times New Roman" w:hAnsi="Times New Roman" w:cs="Times New Roman"/>
          <w:b/>
          <w:bCs/>
          <w:sz w:val="26"/>
          <w:szCs w:val="26"/>
          <w:lang w:bidi="ru-RU"/>
        </w:rPr>
        <w:t>Ведение реестра инвестиционных проектов</w:t>
      </w:r>
      <w:bookmarkEnd w:id="5"/>
    </w:p>
    <w:p w:rsidR="00E37798" w:rsidRPr="00E37798" w:rsidRDefault="00E37798" w:rsidP="00E37798">
      <w:pPr>
        <w:numPr>
          <w:ilvl w:val="0"/>
          <w:numId w:val="14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Инвестиционные проекты, в отношении которых принято решение о целесообразности сопровождения, в течение 3 рабочих дней со дня принятия решения подлежат включению в реестр инвестиционных проектов.</w:t>
      </w:r>
    </w:p>
    <w:p w:rsidR="00E37798" w:rsidRPr="00E37798" w:rsidRDefault="00E37798" w:rsidP="00E37798">
      <w:pPr>
        <w:numPr>
          <w:ilvl w:val="0"/>
          <w:numId w:val="14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Реестр инвестиционных проектов ведется уполномоченным органом.</w:t>
      </w:r>
    </w:p>
    <w:p w:rsidR="00E37798" w:rsidRPr="00E37798" w:rsidRDefault="00E37798" w:rsidP="00E37798">
      <w:pPr>
        <w:numPr>
          <w:ilvl w:val="0"/>
          <w:numId w:val="14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Уполномоченный орган совместно с инициатором инвестиционного проекта не реже 1 раза в полгода проводит мониторинг реализации инвестиционного проекта, включенного в Реестр.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Если при проведении мониторинга установлено отсутствие деятельности в течение календарного года со стороны инициатора инвестиционного проекта, включенного в Реестр, то инвестиционный проект исключается из Реестра, сопровождение инвестиционного проекта прекращается, о чем в письменном виде сообщается инициатору инвестиционного проекта не позднее 7 рабочих дней с даты установления таких обстоятельств.</w:t>
      </w:r>
    </w:p>
    <w:p w:rsidR="00E37798" w:rsidRPr="00E37798" w:rsidRDefault="00E37798" w:rsidP="00E37798">
      <w:pPr>
        <w:numPr>
          <w:ilvl w:val="0"/>
          <w:numId w:val="14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Реестр обновляется по мере принятия к сопровождению инвестиционных проектов или исключения из Реестра инвестиционных проектов в случае, указанном в пункте 5.3 настоящего Регламента.</w:t>
      </w:r>
    </w:p>
    <w:p w:rsidR="00E37798" w:rsidRPr="00E37798" w:rsidRDefault="00E37798" w:rsidP="00E37798">
      <w:pPr>
        <w:numPr>
          <w:ilvl w:val="0"/>
          <w:numId w:val="14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Информация о ходе реализации инвестиционных проектов, включенных в реестр, размещается уполномоченным органом на официальном сайте администрации муниципального образования. </w:t>
      </w:r>
    </w:p>
    <w:p w:rsidR="00E37798" w:rsidRPr="00E37798" w:rsidRDefault="00E37798" w:rsidP="00E37798">
      <w:pPr>
        <w:numPr>
          <w:ilvl w:val="0"/>
          <w:numId w:val="11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bookmarkStart w:id="6" w:name="bookmark8"/>
      <w:r w:rsidRPr="00E37798">
        <w:rPr>
          <w:rFonts w:ascii="Times New Roman" w:hAnsi="Times New Roman" w:cs="Times New Roman"/>
          <w:b/>
          <w:bCs/>
          <w:sz w:val="26"/>
          <w:szCs w:val="26"/>
          <w:lang w:bidi="ru-RU"/>
        </w:rPr>
        <w:t>Порядок сопровождения инвестиционных проектов</w:t>
      </w:r>
      <w:bookmarkEnd w:id="6"/>
    </w:p>
    <w:p w:rsidR="00E37798" w:rsidRPr="00E37798" w:rsidRDefault="00E37798" w:rsidP="00E37798">
      <w:pPr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На основании решения Общественного совета о целесообразности сопровождения инвестиционного проекта уполномоченный орган в течение 10 рабочих дней, предусмотренного пунктом 4.8 настоящего Регламента:</w:t>
      </w:r>
    </w:p>
    <w:p w:rsidR="00E37798" w:rsidRPr="00E37798" w:rsidRDefault="00E37798" w:rsidP="00E37798">
      <w:pPr>
        <w:numPr>
          <w:ilvl w:val="0"/>
          <w:numId w:val="16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направляет инициатору инвестиционного проекта проект соглашения о сопровождении инвестиционного проекта в соответствие с приложением № 2 к настоящему Регламенту;</w:t>
      </w:r>
    </w:p>
    <w:p w:rsidR="00E37798" w:rsidRPr="00E37798" w:rsidRDefault="00E37798" w:rsidP="00E37798">
      <w:pPr>
        <w:numPr>
          <w:ilvl w:val="0"/>
          <w:numId w:val="16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разрабатывает план - график сопровождения инвестиционного проекта (далее - «дорожная карта»), согласовывает его с инициатором инвестиционного проекта.</w:t>
      </w:r>
    </w:p>
    <w:p w:rsidR="00E37798" w:rsidRPr="00E37798" w:rsidRDefault="00E37798" w:rsidP="00E37798">
      <w:pPr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lastRenderedPageBreak/>
        <w:t>Уполномоченный орган в соответствии с потребностями инициатора инвестиционного проекта предусматривает в «дорожной карте» осуществление следующих мероприятий:</w:t>
      </w:r>
    </w:p>
    <w:p w:rsidR="00E37798" w:rsidRPr="00E37798" w:rsidRDefault="00E37798" w:rsidP="00E37798">
      <w:pPr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предоставление инициатору инвестиционного проекта информации о формах муниципальной поддержки предпринимательской деятельности в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муни</w:t>
      </w:r>
      <w:r w:rsidRPr="00E37798">
        <w:rPr>
          <w:rFonts w:ascii="Times New Roman" w:hAnsi="Times New Roman" w:cs="Times New Roman"/>
          <w:sz w:val="26"/>
          <w:szCs w:val="26"/>
          <w:u w:val="single"/>
          <w:lang w:bidi="ru-RU"/>
        </w:rPr>
        <w:t>ц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>ипальном образовании;</w:t>
      </w:r>
    </w:p>
    <w:p w:rsidR="00E37798" w:rsidRPr="00E37798" w:rsidRDefault="00E37798" w:rsidP="00E37798">
      <w:pPr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оказание консультативной помощи инициатору инвестиционного проекта на всех стадиях сопровождения инвестиционного проекта;</w:t>
      </w:r>
    </w:p>
    <w:p w:rsidR="00E37798" w:rsidRPr="00E37798" w:rsidRDefault="00E37798" w:rsidP="00E37798">
      <w:pPr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оказание инициатору инвестиционного проекта содействия по проведению подготовительных, согласительных и разрешительных процедур в органах местного самоуправления и иных организациях, участвующих в инвестиционном процессе;</w:t>
      </w:r>
    </w:p>
    <w:p w:rsidR="00E37798" w:rsidRPr="00E37798" w:rsidRDefault="00E37798" w:rsidP="00E37798">
      <w:pPr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осуществление иных действий, необходимых для успешной реализации инвестиционного проекта на территории муниципального района.</w:t>
      </w:r>
    </w:p>
    <w:p w:rsidR="00E37798" w:rsidRPr="00E37798" w:rsidRDefault="00E37798" w:rsidP="00E37798">
      <w:pPr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«Дорожная карта» должна включать в себя перечень мероприятий, сроки их исполнения, ответственных исполнителей и результаты мероприятий, иную информацию по реализации инвестиционного проекта.</w:t>
      </w:r>
    </w:p>
    <w:p w:rsidR="00E37798" w:rsidRPr="00E37798" w:rsidRDefault="00E37798" w:rsidP="00E37798">
      <w:pPr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Уполномоченный орган в течение 2 рабочих дней со дня утверждения «дорожной карты» направляет копию «дорожной карты» инициатору инвестиционного проекта.</w:t>
      </w:r>
    </w:p>
    <w:p w:rsidR="00E37798" w:rsidRPr="00E37798" w:rsidRDefault="00E37798" w:rsidP="00E37798">
      <w:pPr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Сопровождение инвестиционного проекта осуществляется Уполномоченной организацией (на усмотрение инициатора проекта) на основании заключенного с инициатором инвестиционного проекта соглашения о сопровождении инвестиционного проекта и в соответствии с «дорожной картой».</w:t>
      </w:r>
    </w:p>
    <w:p w:rsidR="00E37798" w:rsidRPr="00E37798" w:rsidRDefault="00E37798" w:rsidP="00E37798">
      <w:pPr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В случае если инициатор инвестиционного проекта не направит в адрес уполномоченной организации подписанное соглашение о сопровождении инвестиционного проекта в течение 30 дней со дня его получения, сопровождение инвестиционного проекта не осуществляется.</w:t>
      </w:r>
    </w:p>
    <w:p w:rsidR="00E37798" w:rsidRPr="00E37798" w:rsidRDefault="00E37798" w:rsidP="00E37798">
      <w:pPr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При сопровождении инвестиционных проектов уполномоченной организацией могут быть привлечены хозяйствующие субъекты, осуществляющие финансово-технический аудит, предоставляющие экспертные, консультационные, инжиниринговые услуги, а также иные сторонние организации.</w:t>
      </w:r>
    </w:p>
    <w:p w:rsidR="00E37798" w:rsidRPr="00E37798" w:rsidRDefault="00E37798" w:rsidP="00E37798">
      <w:pPr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Для осуществления мониторинга сопровождаемых инвестиционных проектов уполномоченная организация ежеквартально, до 20 числа месяца, следующего за отчетным кварталом, направляет в адрес уполномоченного органа информацию о реализации инвестиционного проекта, а также информацию об исполнении «дорожной карты».</w:t>
      </w:r>
    </w:p>
    <w:p w:rsidR="00E37798" w:rsidRPr="00E37798" w:rsidRDefault="00E37798" w:rsidP="00E37798">
      <w:pPr>
        <w:pStyle w:val="a3"/>
        <w:numPr>
          <w:ilvl w:val="0"/>
          <w:numId w:val="11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bookmarkStart w:id="7" w:name="bookmark9"/>
      <w:r w:rsidRPr="00E37798">
        <w:rPr>
          <w:rFonts w:ascii="Times New Roman" w:hAnsi="Times New Roman" w:cs="Times New Roman"/>
          <w:b/>
          <w:bCs/>
          <w:sz w:val="26"/>
          <w:szCs w:val="26"/>
          <w:lang w:bidi="ru-RU"/>
        </w:rPr>
        <w:t>Заключительные положения</w:t>
      </w:r>
      <w:bookmarkEnd w:id="7"/>
    </w:p>
    <w:p w:rsidR="00E37798" w:rsidRPr="00E37798" w:rsidRDefault="00E37798" w:rsidP="00E37798">
      <w:pPr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Ответственность за достоверность сведений, предоставляемых в администрацию </w:t>
      </w:r>
      <w:r w:rsidR="00DF4DCD" w:rsidRPr="00E37798">
        <w:rPr>
          <w:rFonts w:ascii="Times New Roman" w:hAnsi="Times New Roman" w:cs="Times New Roman"/>
          <w:sz w:val="26"/>
          <w:szCs w:val="26"/>
          <w:lang w:bidi="ru-RU"/>
        </w:rPr>
        <w:t>муниципального</w:t>
      </w:r>
      <w:r w:rsidRPr="00E37798">
        <w:rPr>
          <w:rFonts w:ascii="Times New Roman" w:hAnsi="Times New Roman" w:cs="Times New Roman"/>
          <w:sz w:val="26"/>
          <w:szCs w:val="26"/>
          <w:lang w:bidi="ru-RU"/>
        </w:rPr>
        <w:t xml:space="preserve"> образования, несет инвестор и (или) инициатор инвестиционного проекта.</w:t>
      </w:r>
    </w:p>
    <w:p w:rsidR="00E37798" w:rsidRPr="00E37798" w:rsidRDefault="00E37798" w:rsidP="00E37798">
      <w:pPr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37798">
        <w:rPr>
          <w:rFonts w:ascii="Times New Roman" w:hAnsi="Times New Roman" w:cs="Times New Roman"/>
          <w:sz w:val="26"/>
          <w:szCs w:val="26"/>
          <w:lang w:bidi="ru-RU"/>
        </w:rPr>
        <w:t>Уполномоченный орган осуществляет ведение инвестиционных проектов, регистрацию информации об этапах взаимодействия с инвесторами и (или) инициаторами инвестиционных проектов.</w:t>
      </w:r>
    </w:p>
    <w:p w:rsidR="00DF4DCD" w:rsidRDefault="00DF4DCD" w:rsidP="00E37798">
      <w:pPr>
        <w:pStyle w:val="20"/>
        <w:shd w:val="clear" w:color="auto" w:fill="auto"/>
        <w:spacing w:before="0" w:after="0" w:line="300" w:lineRule="auto"/>
        <w:ind w:left="5954"/>
        <w:jc w:val="both"/>
        <w:rPr>
          <w:sz w:val="26"/>
          <w:szCs w:val="26"/>
        </w:rPr>
      </w:pPr>
    </w:p>
    <w:p w:rsidR="00E37798" w:rsidRPr="00E37798" w:rsidRDefault="00E37798" w:rsidP="00E37798">
      <w:pPr>
        <w:pStyle w:val="20"/>
        <w:shd w:val="clear" w:color="auto" w:fill="auto"/>
        <w:spacing w:before="0" w:after="0" w:line="300" w:lineRule="auto"/>
        <w:ind w:left="5954"/>
        <w:jc w:val="both"/>
        <w:rPr>
          <w:sz w:val="26"/>
          <w:szCs w:val="26"/>
        </w:rPr>
      </w:pPr>
      <w:r w:rsidRPr="00E37798">
        <w:rPr>
          <w:sz w:val="26"/>
          <w:szCs w:val="26"/>
        </w:rPr>
        <w:t>Приложение № 1 к Регламенту сопровождения инвестиционных проектов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798" w:rsidRPr="00E37798" w:rsidRDefault="00E37798" w:rsidP="00DF4DCD">
      <w:pPr>
        <w:pStyle w:val="10"/>
        <w:shd w:val="clear" w:color="auto" w:fill="auto"/>
        <w:spacing w:before="0" w:line="300" w:lineRule="auto"/>
        <w:ind w:left="40"/>
        <w:jc w:val="center"/>
        <w:rPr>
          <w:sz w:val="26"/>
          <w:szCs w:val="26"/>
        </w:rPr>
      </w:pPr>
      <w:bookmarkStart w:id="8" w:name="bookmark10"/>
      <w:r w:rsidRPr="00E37798">
        <w:rPr>
          <w:sz w:val="26"/>
          <w:szCs w:val="26"/>
        </w:rPr>
        <w:t>ЗАЯВЛЕНИЕ</w:t>
      </w:r>
      <w:bookmarkEnd w:id="8"/>
    </w:p>
    <w:p w:rsidR="00E37798" w:rsidRPr="00E37798" w:rsidRDefault="00E37798" w:rsidP="00DF4DCD">
      <w:pPr>
        <w:pStyle w:val="30"/>
        <w:shd w:val="clear" w:color="auto" w:fill="auto"/>
        <w:spacing w:line="300" w:lineRule="auto"/>
        <w:ind w:left="40"/>
        <w:jc w:val="center"/>
        <w:rPr>
          <w:sz w:val="26"/>
          <w:szCs w:val="26"/>
        </w:rPr>
      </w:pPr>
      <w:r w:rsidRPr="00E37798">
        <w:rPr>
          <w:sz w:val="26"/>
          <w:szCs w:val="26"/>
        </w:rPr>
        <w:t>на сопровождение инвестиционного проекта</w:t>
      </w:r>
    </w:p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3"/>
        <w:gridCol w:w="3101"/>
      </w:tblGrid>
      <w:tr w:rsidR="00E37798" w:rsidRPr="00E37798" w:rsidTr="00E37798">
        <w:trPr>
          <w:trHeight w:hRule="exact" w:val="658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Полное наименование инициатора инвестиционного проекта или частного инвестора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576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Юридический адрес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581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Фактический адрес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576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Руководитель (должность, Ф.И.О., телефон)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974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Ответственное лицо за реализацию инвестиционного проекта (должность, Ф.И.О., телефон, адрес электронной почты)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576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Наименование инвестиционного проекта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576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Основная идея, суть инвестиционного проекта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576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pStyle w:val="a6"/>
              <w:spacing w:line="300" w:lineRule="auto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</w:rPr>
              <w:t xml:space="preserve">Цели и задачи инвестиционного проекта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653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Объем инвестиций по проекту, тыс. рублей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658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Объем капитальных вложений по инвестиционному проекту, тыс. рублей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823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Объем собственных средств</w:t>
            </w:r>
          </w:p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на реализацию инвестиционного проекта, тыс. рублей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875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Объем заемных средств</w:t>
            </w:r>
          </w:p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на реализацию инвестиционного проекта, тыс. рублей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576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Место реализации инвестиционного проекта (адрес)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581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Дата начала реализации инвестиционного проекта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576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Срок реализации инвестиционного проекта, месяцев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576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Срок окупаемости проекта, месяцев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1033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Создание новых рабочих мест в рамках инвестиционного проекта, ед.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885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Планируемый размер средней заработной платы в рамках инвестиционного проекта, руб.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365DC5">
        <w:trPr>
          <w:trHeight w:hRule="exact" w:val="1160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Планируемый объем поступлений в бюджет </w:t>
            </w:r>
            <w:r w:rsidR="00365DC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муниципального образования </w:t>
            </w: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 рамках инвестиционного проекта, тыс. руб.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586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Потребность в мерах государственной поддержки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E37798" w:rsidRPr="00E37798" w:rsidTr="00E37798">
        <w:trPr>
          <w:trHeight w:hRule="exact" w:val="586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377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Результат (результаты) инвестиционного проекта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798" w:rsidRPr="00E37798" w:rsidRDefault="00E37798" w:rsidP="00E3779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:rsidR="00E37798" w:rsidRPr="00E37798" w:rsidRDefault="00E37798" w:rsidP="00E3779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37798" w:rsidRPr="00E37798" w:rsidSect="0089542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05B"/>
    <w:multiLevelType w:val="hybridMultilevel"/>
    <w:tmpl w:val="A224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58F5"/>
    <w:multiLevelType w:val="multilevel"/>
    <w:tmpl w:val="FBD0237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2171B"/>
    <w:multiLevelType w:val="hybridMultilevel"/>
    <w:tmpl w:val="5282B710"/>
    <w:lvl w:ilvl="0" w:tplc="0CFEC7D8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1F28744F"/>
    <w:multiLevelType w:val="multilevel"/>
    <w:tmpl w:val="A930169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7509D8"/>
    <w:multiLevelType w:val="multilevel"/>
    <w:tmpl w:val="A65A5B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606AEE"/>
    <w:multiLevelType w:val="multilevel"/>
    <w:tmpl w:val="DBC81F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ED15AA"/>
    <w:multiLevelType w:val="multilevel"/>
    <w:tmpl w:val="965E0BD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9D3C55"/>
    <w:multiLevelType w:val="multilevel"/>
    <w:tmpl w:val="AEB0136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9A5EBD"/>
    <w:multiLevelType w:val="multilevel"/>
    <w:tmpl w:val="92821A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9D1A30"/>
    <w:multiLevelType w:val="multilevel"/>
    <w:tmpl w:val="8D0C9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A5479A"/>
    <w:multiLevelType w:val="multilevel"/>
    <w:tmpl w:val="457AD0D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C64355"/>
    <w:multiLevelType w:val="multilevel"/>
    <w:tmpl w:val="BA6C5E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652A5D"/>
    <w:multiLevelType w:val="multilevel"/>
    <w:tmpl w:val="E6D884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393443"/>
    <w:multiLevelType w:val="multilevel"/>
    <w:tmpl w:val="6DC6E2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7B4AE7"/>
    <w:multiLevelType w:val="hybridMultilevel"/>
    <w:tmpl w:val="430205B8"/>
    <w:lvl w:ilvl="0" w:tplc="9D7284C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44E75"/>
    <w:multiLevelType w:val="multilevel"/>
    <w:tmpl w:val="65DC220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31201A"/>
    <w:multiLevelType w:val="hybridMultilevel"/>
    <w:tmpl w:val="1EB8FC28"/>
    <w:lvl w:ilvl="0" w:tplc="E3D4C7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10C4B"/>
    <w:multiLevelType w:val="multilevel"/>
    <w:tmpl w:val="A920DA3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607245">
    <w:abstractNumId w:val="4"/>
  </w:num>
  <w:num w:numId="2" w16cid:durableId="273250829">
    <w:abstractNumId w:val="12"/>
  </w:num>
  <w:num w:numId="3" w16cid:durableId="1410498525">
    <w:abstractNumId w:val="5"/>
  </w:num>
  <w:num w:numId="4" w16cid:durableId="1223567689">
    <w:abstractNumId w:val="9"/>
  </w:num>
  <w:num w:numId="5" w16cid:durableId="41754709">
    <w:abstractNumId w:val="2"/>
  </w:num>
  <w:num w:numId="6" w16cid:durableId="1081685000">
    <w:abstractNumId w:val="0"/>
  </w:num>
  <w:num w:numId="7" w16cid:durableId="391972127">
    <w:abstractNumId w:val="8"/>
  </w:num>
  <w:num w:numId="8" w16cid:durableId="504636014">
    <w:abstractNumId w:val="3"/>
  </w:num>
  <w:num w:numId="9" w16cid:durableId="873343006">
    <w:abstractNumId w:val="11"/>
  </w:num>
  <w:num w:numId="10" w16cid:durableId="1562711747">
    <w:abstractNumId w:val="16"/>
  </w:num>
  <w:num w:numId="11" w16cid:durableId="1718897023">
    <w:abstractNumId w:val="14"/>
  </w:num>
  <w:num w:numId="12" w16cid:durableId="1814980821">
    <w:abstractNumId w:val="6"/>
  </w:num>
  <w:num w:numId="13" w16cid:durableId="447510645">
    <w:abstractNumId w:val="1"/>
  </w:num>
  <w:num w:numId="14" w16cid:durableId="692807609">
    <w:abstractNumId w:val="13"/>
  </w:num>
  <w:num w:numId="15" w16cid:durableId="489366306">
    <w:abstractNumId w:val="17"/>
  </w:num>
  <w:num w:numId="16" w16cid:durableId="1015688602">
    <w:abstractNumId w:val="15"/>
  </w:num>
  <w:num w:numId="17" w16cid:durableId="728041295">
    <w:abstractNumId w:val="7"/>
  </w:num>
  <w:num w:numId="18" w16cid:durableId="17609050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98"/>
    <w:rsid w:val="001C2962"/>
    <w:rsid w:val="001D6EC7"/>
    <w:rsid w:val="00365DC5"/>
    <w:rsid w:val="00596614"/>
    <w:rsid w:val="005D79FB"/>
    <w:rsid w:val="005F1311"/>
    <w:rsid w:val="00655911"/>
    <w:rsid w:val="00895424"/>
    <w:rsid w:val="009852D3"/>
    <w:rsid w:val="00BD4D26"/>
    <w:rsid w:val="00DE00DD"/>
    <w:rsid w:val="00DF4DCD"/>
    <w:rsid w:val="00E37798"/>
    <w:rsid w:val="00EA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B2E0"/>
  <w15:chartTrackingRefBased/>
  <w15:docId w15:val="{780DB0A3-A35C-43C5-9244-A9D07581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7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7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7798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E377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798"/>
    <w:pPr>
      <w:widowControl w:val="0"/>
      <w:shd w:val="clear" w:color="auto" w:fill="FFFFFF"/>
      <w:spacing w:before="420" w:after="12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37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37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7798"/>
    <w:pPr>
      <w:widowControl w:val="0"/>
      <w:shd w:val="clear" w:color="auto" w:fill="FFFFFF"/>
      <w:spacing w:before="78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3779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E377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2024-06-24T03:54:00Z</cp:lastPrinted>
  <dcterms:created xsi:type="dcterms:W3CDTF">2024-07-01T22:48:00Z</dcterms:created>
  <dcterms:modified xsi:type="dcterms:W3CDTF">2024-07-01T22:48:00Z</dcterms:modified>
</cp:coreProperties>
</file>