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2539348</wp:posOffset>
            </wp:positionH>
            <wp:positionV relativeFrom="paragraph">
              <wp:posOffset>-226197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D16721">
      <w:pPr>
        <w:rPr>
          <w:b/>
          <w:sz w:val="25"/>
          <w:szCs w:val="25"/>
        </w:rPr>
      </w:pPr>
    </w:p>
    <w:p w:rsidR="00010133" w:rsidRDefault="00010133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АДМИНИСТРАЦИЯ</w:t>
      </w:r>
    </w:p>
    <w:p w:rsidR="00F077D1" w:rsidRPr="00D16721" w:rsidRDefault="00F077D1" w:rsidP="00F077D1">
      <w:pPr>
        <w:ind w:right="256"/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ТЕРНЕЙСКОГО МУНИЦИПАЛЬНОГО ОКРУГА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ПРИМОРСКОГО КРАЯ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ПОСТАНОВЛЕНИ</w:t>
      </w:r>
      <w:r w:rsidR="00010133">
        <w:rPr>
          <w:b/>
          <w:sz w:val="25"/>
          <w:szCs w:val="25"/>
        </w:rPr>
        <w:t>Е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</w:p>
    <w:p w:rsidR="00F077D1" w:rsidRPr="00D16721" w:rsidRDefault="00010133" w:rsidP="00F077D1">
      <w:pPr>
        <w:jc w:val="both"/>
        <w:rPr>
          <w:sz w:val="25"/>
          <w:szCs w:val="25"/>
        </w:rPr>
      </w:pPr>
      <w:r>
        <w:rPr>
          <w:sz w:val="25"/>
          <w:szCs w:val="25"/>
        </w:rPr>
        <w:t>14 октября</w:t>
      </w:r>
      <w:r w:rsidR="00F077D1" w:rsidRPr="00D16721">
        <w:rPr>
          <w:sz w:val="25"/>
          <w:szCs w:val="25"/>
        </w:rPr>
        <w:t xml:space="preserve"> 202</w:t>
      </w:r>
      <w:r w:rsidR="000D7D40">
        <w:rPr>
          <w:sz w:val="25"/>
          <w:szCs w:val="25"/>
        </w:rPr>
        <w:t>2</w:t>
      </w:r>
      <w:r w:rsidR="00F077D1" w:rsidRPr="00D16721">
        <w:rPr>
          <w:sz w:val="25"/>
          <w:szCs w:val="25"/>
        </w:rPr>
        <w:t xml:space="preserve"> года                          </w:t>
      </w:r>
      <w:r>
        <w:rPr>
          <w:sz w:val="25"/>
          <w:szCs w:val="25"/>
        </w:rPr>
        <w:t xml:space="preserve">   </w:t>
      </w:r>
      <w:proofErr w:type="spellStart"/>
      <w:r w:rsidR="00F077D1" w:rsidRPr="00D16721">
        <w:rPr>
          <w:sz w:val="25"/>
          <w:szCs w:val="25"/>
        </w:rPr>
        <w:t>пгт</w:t>
      </w:r>
      <w:proofErr w:type="spellEnd"/>
      <w:r w:rsidR="00F077D1" w:rsidRPr="00D16721">
        <w:rPr>
          <w:sz w:val="25"/>
          <w:szCs w:val="25"/>
        </w:rPr>
        <w:t xml:space="preserve">. Терней                       </w:t>
      </w:r>
      <w:r>
        <w:rPr>
          <w:sz w:val="25"/>
          <w:szCs w:val="25"/>
        </w:rPr>
        <w:t xml:space="preserve">                             № 1046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D16721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D16721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D16721">
        <w:rPr>
          <w:rFonts w:eastAsia="Times New Roman"/>
          <w:b/>
          <w:sz w:val="25"/>
          <w:szCs w:val="25"/>
        </w:rPr>
        <w:t>-</w:t>
      </w:r>
      <w:r w:rsidRPr="00D16721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</w:t>
      </w:r>
      <w:r w:rsidR="00010133">
        <w:rPr>
          <w:rFonts w:eastAsia="Times New Roman"/>
          <w:sz w:val="25"/>
          <w:szCs w:val="25"/>
        </w:rPr>
        <w:t xml:space="preserve">коном Приморского края от 30 марта </w:t>
      </w:r>
      <w:r w:rsidRPr="00D16721">
        <w:rPr>
          <w:rFonts w:eastAsia="Times New Roman"/>
          <w:sz w:val="25"/>
          <w:szCs w:val="25"/>
        </w:rPr>
        <w:t>2020</w:t>
      </w:r>
      <w:r w:rsidR="00010133">
        <w:rPr>
          <w:rFonts w:eastAsia="Times New Roman"/>
          <w:sz w:val="25"/>
          <w:szCs w:val="25"/>
        </w:rPr>
        <w:t xml:space="preserve"> года</w:t>
      </w:r>
      <w:r w:rsidRPr="00D16721">
        <w:rPr>
          <w:rFonts w:eastAsia="Times New Roman"/>
          <w:sz w:val="25"/>
          <w:szCs w:val="25"/>
        </w:rPr>
        <w:t xml:space="preserve">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D16721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D16721" w:rsidRDefault="00F077D1" w:rsidP="00010133">
      <w:pPr>
        <w:spacing w:after="120"/>
        <w:ind w:right="-142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ПОСТАНОВЛЯЕТ:</w:t>
      </w:r>
    </w:p>
    <w:p w:rsidR="00F077D1" w:rsidRPr="00D16721" w:rsidRDefault="00F077D1" w:rsidP="00F077D1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D16721">
        <w:rPr>
          <w:sz w:val="25"/>
          <w:szCs w:val="25"/>
        </w:rPr>
        <w:t>(далее – П</w:t>
      </w:r>
      <w:r w:rsidRPr="00D16721">
        <w:rPr>
          <w:sz w:val="25"/>
          <w:szCs w:val="25"/>
        </w:rPr>
        <w:t>рограмма), следующие изменения:</w:t>
      </w:r>
    </w:p>
    <w:p w:rsidR="00F077D1" w:rsidRPr="00D16721" w:rsidRDefault="00F077D1" w:rsidP="00F077D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1.1</w:t>
      </w:r>
      <w:r w:rsidR="00D16721">
        <w:rPr>
          <w:sz w:val="25"/>
          <w:szCs w:val="25"/>
        </w:rPr>
        <w:t>.</w:t>
      </w:r>
      <w:r w:rsidRPr="00D16721">
        <w:rPr>
          <w:sz w:val="25"/>
          <w:szCs w:val="25"/>
        </w:rPr>
        <w:t xml:space="preserve"> в</w:t>
      </w:r>
      <w:r w:rsidR="00195376" w:rsidRPr="00D16721">
        <w:rPr>
          <w:sz w:val="25"/>
          <w:szCs w:val="25"/>
        </w:rPr>
        <w:t xml:space="preserve"> паспорте П</w:t>
      </w:r>
      <w:r w:rsidRPr="00D16721">
        <w:rPr>
          <w:sz w:val="25"/>
          <w:szCs w:val="25"/>
        </w:rPr>
        <w:t xml:space="preserve">рограммы раздел «Объемы и источники финансового обеспечения Программы» изложить в следующей редакции: </w:t>
      </w:r>
    </w:p>
    <w:p w:rsidR="009B76F0" w:rsidRPr="009B76F0" w:rsidRDefault="00314BFD" w:rsidP="00314BFD">
      <w:pPr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«</w:t>
      </w:r>
      <w:r w:rsidR="009B76F0" w:rsidRPr="009B76F0">
        <w:rPr>
          <w:sz w:val="25"/>
          <w:szCs w:val="25"/>
        </w:rPr>
        <w:t xml:space="preserve">Общий объем финансирования бюджетных средств в текущих ценах – </w:t>
      </w:r>
      <w:r w:rsidR="007C197D">
        <w:rPr>
          <w:sz w:val="25"/>
          <w:szCs w:val="25"/>
        </w:rPr>
        <w:t>39 531 928,07</w:t>
      </w:r>
      <w:r w:rsidR="009B76F0" w:rsidRPr="009B76F0">
        <w:rPr>
          <w:sz w:val="25"/>
          <w:szCs w:val="25"/>
        </w:rPr>
        <w:t xml:space="preserve"> рублей, из них:</w:t>
      </w:r>
    </w:p>
    <w:p w:rsidR="009B76F0" w:rsidRPr="009B76F0" w:rsidRDefault="009B76F0" w:rsidP="00B221F7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- за счет средств бюджета Приморского края – 19 331 186,33 рублей, в том числе по годам: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2021 год – 3 206 985,83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2022 год – 3 373 281,98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2023 год – 6 375 459,26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2024 год – 6 375 459,26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2025 год – 0,00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2026 год – 0,00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2027 год – 0,00 рублей;</w:t>
      </w:r>
    </w:p>
    <w:p w:rsidR="009B76F0" w:rsidRPr="009B76F0" w:rsidRDefault="009B76F0" w:rsidP="009B76F0">
      <w:pPr>
        <w:adjustRightInd w:val="0"/>
        <w:jc w:val="both"/>
        <w:rPr>
          <w:sz w:val="25"/>
          <w:szCs w:val="25"/>
        </w:rPr>
      </w:pPr>
    </w:p>
    <w:p w:rsidR="009B76F0" w:rsidRPr="009B76F0" w:rsidRDefault="009B76F0" w:rsidP="00B221F7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lastRenderedPageBreak/>
        <w:t xml:space="preserve">- за счет средств бюджета Тернейского муниципального округа – </w:t>
      </w:r>
      <w:r w:rsidR="00872C29">
        <w:rPr>
          <w:sz w:val="25"/>
          <w:szCs w:val="25"/>
        </w:rPr>
        <w:t>20 200 741,74</w:t>
      </w:r>
      <w:r w:rsidRPr="009B76F0">
        <w:rPr>
          <w:sz w:val="25"/>
          <w:szCs w:val="25"/>
        </w:rPr>
        <w:t xml:space="preserve"> рублей, в том числе по годам: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2021 год – 6 442 055,13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2022 год –</w:t>
      </w:r>
      <w:r w:rsidR="00872C29">
        <w:rPr>
          <w:sz w:val="25"/>
          <w:szCs w:val="25"/>
        </w:rPr>
        <w:t>13 364 328,31</w:t>
      </w:r>
      <w:r w:rsidRPr="009B76F0">
        <w:rPr>
          <w:sz w:val="25"/>
          <w:szCs w:val="25"/>
        </w:rPr>
        <w:t xml:space="preserve">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2023 год – 197 179,15 рублей;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 xml:space="preserve">2024 год – 197 179,15 рублей 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 xml:space="preserve">2025 год – 0,00 рублей 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2026 год – 0,00 рублей</w:t>
      </w:r>
    </w:p>
    <w:p w:rsidR="009B76F0" w:rsidRPr="009B76F0" w:rsidRDefault="009B76F0" w:rsidP="00314BFD">
      <w:pPr>
        <w:adjustRightInd w:val="0"/>
        <w:ind w:firstLine="709"/>
        <w:jc w:val="both"/>
        <w:rPr>
          <w:sz w:val="25"/>
          <w:szCs w:val="25"/>
        </w:rPr>
      </w:pPr>
      <w:r w:rsidRPr="009B76F0">
        <w:rPr>
          <w:sz w:val="25"/>
          <w:szCs w:val="25"/>
        </w:rPr>
        <w:t>2027 год – 0,00 рублей</w:t>
      </w:r>
      <w:r w:rsidR="00314BFD">
        <w:rPr>
          <w:sz w:val="25"/>
          <w:szCs w:val="25"/>
        </w:rPr>
        <w:t>.».</w:t>
      </w:r>
    </w:p>
    <w:p w:rsidR="003723E8" w:rsidRPr="00D16721" w:rsidRDefault="002B698E" w:rsidP="009B76F0">
      <w:pPr>
        <w:adjustRightInd w:val="0"/>
        <w:ind w:firstLine="708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1.</w:t>
      </w:r>
      <w:r w:rsidR="00441E15">
        <w:rPr>
          <w:sz w:val="25"/>
          <w:szCs w:val="25"/>
        </w:rPr>
        <w:t>2</w:t>
      </w:r>
      <w:r w:rsidR="0077561A" w:rsidRPr="00D16721">
        <w:rPr>
          <w:sz w:val="25"/>
          <w:szCs w:val="25"/>
        </w:rPr>
        <w:t>.</w:t>
      </w:r>
      <w:r w:rsidR="00195376" w:rsidRPr="00D16721">
        <w:rPr>
          <w:sz w:val="25"/>
          <w:szCs w:val="25"/>
        </w:rPr>
        <w:t xml:space="preserve"> Приложение к П</w:t>
      </w:r>
      <w:r w:rsidRPr="00D16721">
        <w:rPr>
          <w:sz w:val="25"/>
          <w:szCs w:val="25"/>
        </w:rPr>
        <w:t>рограмме изложить в редакции приложения к настоящему постановлению.</w:t>
      </w:r>
    </w:p>
    <w:p w:rsidR="003D39AE" w:rsidRPr="00D16721" w:rsidRDefault="00031DC3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>. МКУ «Хозяйственное управление Т</w:t>
      </w:r>
      <w:r w:rsidR="00195376" w:rsidRPr="00D16721">
        <w:rPr>
          <w:spacing w:val="6"/>
          <w:sz w:val="25"/>
          <w:szCs w:val="25"/>
        </w:rPr>
        <w:t>ернейского муниципального округа»</w:t>
      </w:r>
      <w:r w:rsidR="003D39AE" w:rsidRPr="00D16721">
        <w:rPr>
          <w:spacing w:val="6"/>
          <w:sz w:val="25"/>
          <w:szCs w:val="25"/>
        </w:rPr>
        <w:t xml:space="preserve"> (</w:t>
      </w:r>
      <w:r w:rsidR="00DB1DB4" w:rsidRPr="00D16721">
        <w:rPr>
          <w:spacing w:val="6"/>
          <w:sz w:val="25"/>
          <w:szCs w:val="25"/>
        </w:rPr>
        <w:t>Виноградова</w:t>
      </w:r>
      <w:r w:rsidR="003D39AE" w:rsidRPr="00D16721">
        <w:rPr>
          <w:spacing w:val="6"/>
          <w:sz w:val="25"/>
          <w:szCs w:val="25"/>
        </w:rPr>
        <w:t>) обеспечить:</w:t>
      </w:r>
    </w:p>
    <w:p w:rsidR="003D39AE" w:rsidRPr="00D16721" w:rsidRDefault="00031DC3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Т</w:t>
      </w:r>
      <w:r w:rsidR="00DB1DB4" w:rsidRPr="00D16721">
        <w:rPr>
          <w:spacing w:val="6"/>
          <w:sz w:val="25"/>
          <w:szCs w:val="25"/>
        </w:rPr>
        <w:t>ернейского муниципального округа</w:t>
      </w:r>
      <w:r w:rsidR="003D39AE" w:rsidRPr="00D16721">
        <w:rPr>
          <w:spacing w:val="6"/>
          <w:sz w:val="25"/>
          <w:szCs w:val="25"/>
        </w:rPr>
        <w:t xml:space="preserve">, </w:t>
      </w:r>
      <w:r w:rsidR="00DB1DB4" w:rsidRPr="00D16721">
        <w:rPr>
          <w:spacing w:val="6"/>
          <w:sz w:val="25"/>
          <w:szCs w:val="25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D16721">
        <w:rPr>
          <w:spacing w:val="6"/>
          <w:sz w:val="25"/>
          <w:szCs w:val="25"/>
        </w:rPr>
        <w:t>;</w:t>
      </w:r>
    </w:p>
    <w:p w:rsidR="003D39AE" w:rsidRPr="00D16721" w:rsidRDefault="00031DC3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D16721" w:rsidRDefault="00031DC3" w:rsidP="003D39AE">
      <w:pPr>
        <w:ind w:firstLine="708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3</w:t>
      </w:r>
      <w:r w:rsidR="003D39AE" w:rsidRPr="00D16721">
        <w:rPr>
          <w:sz w:val="25"/>
          <w:szCs w:val="25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D16721" w:rsidRPr="00D16721">
        <w:rPr>
          <w:sz w:val="25"/>
          <w:szCs w:val="25"/>
        </w:rPr>
        <w:t>сообщения, указанного в пункте 2</w:t>
      </w:r>
      <w:r w:rsidR="003D39AE" w:rsidRPr="00D16721">
        <w:rPr>
          <w:sz w:val="25"/>
          <w:szCs w:val="25"/>
        </w:rPr>
        <w:t>.2 настоящего постановления.</w:t>
      </w:r>
    </w:p>
    <w:p w:rsidR="003D39AE" w:rsidRDefault="00031DC3" w:rsidP="00441E15">
      <w:pPr>
        <w:tabs>
          <w:tab w:val="left" w:pos="709"/>
          <w:tab w:val="left" w:pos="1134"/>
        </w:tabs>
        <w:ind w:right="-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4</w:t>
      </w:r>
      <w:r w:rsidR="003D39AE" w:rsidRPr="00D16721">
        <w:rPr>
          <w:sz w:val="25"/>
          <w:szCs w:val="25"/>
        </w:rPr>
        <w:t xml:space="preserve">. Контроль за исполнением настоящего постановления возложить на заместителя главы администрации Тернейского муниципального округа </w:t>
      </w:r>
      <w:r w:rsidR="00314BFD" w:rsidRPr="00D16721">
        <w:rPr>
          <w:sz w:val="25"/>
          <w:szCs w:val="25"/>
        </w:rPr>
        <w:t>Д.А.</w:t>
      </w:r>
      <w:r w:rsidR="003D39AE" w:rsidRPr="00D16721">
        <w:rPr>
          <w:sz w:val="25"/>
          <w:szCs w:val="25"/>
        </w:rPr>
        <w:t xml:space="preserve">Максимова </w:t>
      </w:r>
    </w:p>
    <w:p w:rsidR="001C6313" w:rsidRDefault="001C6313" w:rsidP="003D39AE">
      <w:pPr>
        <w:rPr>
          <w:sz w:val="25"/>
          <w:szCs w:val="25"/>
        </w:rPr>
      </w:pPr>
    </w:p>
    <w:p w:rsidR="00441E15" w:rsidRDefault="00441E15" w:rsidP="003D39AE">
      <w:pPr>
        <w:rPr>
          <w:sz w:val="25"/>
          <w:szCs w:val="25"/>
        </w:rPr>
      </w:pPr>
      <w:bookmarkStart w:id="0" w:name="_GoBack"/>
      <w:bookmarkEnd w:id="0"/>
    </w:p>
    <w:p w:rsidR="003D39AE" w:rsidRPr="00D16721" w:rsidRDefault="00441E15" w:rsidP="003D39AE">
      <w:pPr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</w:t>
      </w:r>
      <w:r w:rsidR="003D39AE" w:rsidRPr="00D16721">
        <w:rPr>
          <w:sz w:val="25"/>
          <w:szCs w:val="25"/>
        </w:rPr>
        <w:t>лав</w:t>
      </w:r>
      <w:r>
        <w:rPr>
          <w:sz w:val="25"/>
          <w:szCs w:val="25"/>
        </w:rPr>
        <w:t>ы</w:t>
      </w:r>
      <w:r w:rsidR="003D39AE" w:rsidRPr="00D16721">
        <w:rPr>
          <w:sz w:val="25"/>
          <w:szCs w:val="25"/>
        </w:rPr>
        <w:t xml:space="preserve"> </w:t>
      </w:r>
      <w:proofErr w:type="spellStart"/>
      <w:r w:rsidR="003D39AE" w:rsidRPr="00D16721">
        <w:rPr>
          <w:sz w:val="25"/>
          <w:szCs w:val="25"/>
        </w:rPr>
        <w:t>Тернейского</w:t>
      </w:r>
      <w:proofErr w:type="spellEnd"/>
      <w:r w:rsidR="003D39AE" w:rsidRPr="00D16721">
        <w:rPr>
          <w:sz w:val="25"/>
          <w:szCs w:val="25"/>
        </w:rPr>
        <w:t xml:space="preserve"> муниципального округа          </w:t>
      </w:r>
      <w:r>
        <w:rPr>
          <w:sz w:val="25"/>
          <w:szCs w:val="25"/>
        </w:rPr>
        <w:t xml:space="preserve">                       </w:t>
      </w:r>
      <w:r w:rsidR="003D39AE" w:rsidRPr="00D16721">
        <w:rPr>
          <w:sz w:val="25"/>
          <w:szCs w:val="25"/>
        </w:rPr>
        <w:t xml:space="preserve">         </w:t>
      </w:r>
      <w:r>
        <w:rPr>
          <w:sz w:val="25"/>
          <w:szCs w:val="25"/>
        </w:rPr>
        <w:t>В.В. Гриценко</w:t>
      </w:r>
    </w:p>
    <w:sectPr w:rsidR="003D39AE" w:rsidRPr="00D16721" w:rsidSect="00010133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157"/>
    <w:rsid w:val="00010133"/>
    <w:rsid w:val="00023796"/>
    <w:rsid w:val="00031DC3"/>
    <w:rsid w:val="00065779"/>
    <w:rsid w:val="000A67CE"/>
    <w:rsid w:val="000B308E"/>
    <w:rsid w:val="000C0194"/>
    <w:rsid w:val="000D7D40"/>
    <w:rsid w:val="00180429"/>
    <w:rsid w:val="00186985"/>
    <w:rsid w:val="00195376"/>
    <w:rsid w:val="001A7DA9"/>
    <w:rsid w:val="001C6313"/>
    <w:rsid w:val="002B698E"/>
    <w:rsid w:val="00314BFD"/>
    <w:rsid w:val="003559BE"/>
    <w:rsid w:val="003723E8"/>
    <w:rsid w:val="003D39AE"/>
    <w:rsid w:val="00441E15"/>
    <w:rsid w:val="0056105D"/>
    <w:rsid w:val="00580334"/>
    <w:rsid w:val="006A1E02"/>
    <w:rsid w:val="006D09A2"/>
    <w:rsid w:val="00770401"/>
    <w:rsid w:val="0077561A"/>
    <w:rsid w:val="007A3BBA"/>
    <w:rsid w:val="007C197D"/>
    <w:rsid w:val="00806EF6"/>
    <w:rsid w:val="008656C1"/>
    <w:rsid w:val="00872C29"/>
    <w:rsid w:val="00882922"/>
    <w:rsid w:val="009B76F0"/>
    <w:rsid w:val="009C2157"/>
    <w:rsid w:val="00A76747"/>
    <w:rsid w:val="00AA5F8E"/>
    <w:rsid w:val="00AC6A06"/>
    <w:rsid w:val="00B05A84"/>
    <w:rsid w:val="00B221F7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620F"/>
    <w:rsid w:val="00FC4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72676-584B-4847-99A9-F36A89D9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8206-984E-4060-940B-1F597FD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11</cp:revision>
  <cp:lastPrinted>2022-10-13T23:35:00Z</cp:lastPrinted>
  <dcterms:created xsi:type="dcterms:W3CDTF">2022-09-28T05:34:00Z</dcterms:created>
  <dcterms:modified xsi:type="dcterms:W3CDTF">2022-10-13T23:36:00Z</dcterms:modified>
</cp:coreProperties>
</file>