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F80" w:rsidRPr="005C48C8" w:rsidRDefault="001A7F80">
      <w:pPr>
        <w:rPr>
          <w:rFonts w:ascii="Times New Roman" w:hAnsi="Times New Roman"/>
          <w:sz w:val="26"/>
          <w:szCs w:val="26"/>
        </w:rPr>
      </w:pPr>
    </w:p>
    <w:p w:rsidR="001A7F80" w:rsidRPr="005C48C8" w:rsidRDefault="001A7F80">
      <w:pPr>
        <w:rPr>
          <w:rFonts w:ascii="Times New Roman" w:hAnsi="Times New Roman"/>
          <w:sz w:val="26"/>
          <w:szCs w:val="26"/>
        </w:rPr>
      </w:pPr>
    </w:p>
    <w:p w:rsidR="001A7F80" w:rsidRPr="005C48C8" w:rsidRDefault="001A7F80" w:rsidP="001A7F80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0" w:name="Par1"/>
      <w:bookmarkEnd w:id="0"/>
      <w:r w:rsidRPr="005C48C8">
        <w:rPr>
          <w:rFonts w:ascii="Times New Roman" w:hAnsi="Times New Roman"/>
          <w:b/>
          <w:color w:val="000000"/>
          <w:sz w:val="26"/>
          <w:szCs w:val="26"/>
        </w:rPr>
        <w:t>ДУМА</w:t>
      </w:r>
    </w:p>
    <w:p w:rsidR="001A7F80" w:rsidRPr="005C48C8" w:rsidRDefault="001A7F80" w:rsidP="001A7F80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C48C8">
        <w:rPr>
          <w:rFonts w:ascii="Times New Roman" w:hAnsi="Times New Roman"/>
          <w:b/>
          <w:color w:val="000000"/>
          <w:sz w:val="26"/>
          <w:szCs w:val="26"/>
        </w:rPr>
        <w:t xml:space="preserve">ТЕРНЕЙСКОГО МУНИЦИПАЛЬНОГО ОКРУГА </w:t>
      </w:r>
    </w:p>
    <w:p w:rsidR="001A7F80" w:rsidRPr="005C48C8" w:rsidRDefault="001A7F80" w:rsidP="001A7F80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C48C8">
        <w:rPr>
          <w:rFonts w:ascii="Times New Roman" w:hAnsi="Times New Roman"/>
          <w:b/>
          <w:color w:val="000000"/>
          <w:sz w:val="26"/>
          <w:szCs w:val="26"/>
        </w:rPr>
        <w:t>ПРИМОРСКОГО КРАЯ</w:t>
      </w:r>
    </w:p>
    <w:p w:rsidR="001A7F80" w:rsidRPr="005C48C8" w:rsidRDefault="001A7F80" w:rsidP="001A7F80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C48C8">
        <w:rPr>
          <w:rFonts w:ascii="Times New Roman" w:hAnsi="Times New Roman"/>
          <w:b/>
          <w:color w:val="000000"/>
          <w:sz w:val="26"/>
          <w:szCs w:val="26"/>
        </w:rPr>
        <w:t xml:space="preserve"> (первый созыв)</w:t>
      </w:r>
    </w:p>
    <w:p w:rsidR="001A7F80" w:rsidRPr="005C48C8" w:rsidRDefault="001A7F80" w:rsidP="001A7F80">
      <w:pPr>
        <w:rPr>
          <w:rFonts w:ascii="Times New Roman" w:hAnsi="Times New Roman"/>
          <w:b/>
          <w:color w:val="000000"/>
          <w:sz w:val="26"/>
          <w:szCs w:val="26"/>
        </w:rPr>
      </w:pPr>
    </w:p>
    <w:p w:rsidR="001A7F80" w:rsidRPr="005C48C8" w:rsidRDefault="001A7F80" w:rsidP="001A7F80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C48C8">
        <w:rPr>
          <w:rFonts w:ascii="Times New Roman" w:hAnsi="Times New Roman"/>
          <w:b/>
          <w:color w:val="000000"/>
          <w:sz w:val="26"/>
          <w:szCs w:val="26"/>
        </w:rPr>
        <w:t>РЕШЕНИЕ</w:t>
      </w:r>
    </w:p>
    <w:p w:rsidR="001A7F80" w:rsidRPr="005C48C8" w:rsidRDefault="001A7F80" w:rsidP="001A7F80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1A7F80" w:rsidRPr="005C48C8" w:rsidRDefault="00920F1F" w:rsidP="001A7F80">
      <w:pPr>
        <w:rPr>
          <w:rFonts w:ascii="Times New Roman" w:hAnsi="Times New Roman"/>
          <w:b/>
          <w:color w:val="000000"/>
          <w:sz w:val="26"/>
          <w:szCs w:val="26"/>
        </w:rPr>
      </w:pPr>
      <w:r w:rsidRPr="005C48C8">
        <w:rPr>
          <w:rFonts w:ascii="Times New Roman" w:hAnsi="Times New Roman"/>
          <w:b/>
          <w:color w:val="000000"/>
          <w:sz w:val="26"/>
          <w:szCs w:val="26"/>
        </w:rPr>
        <w:t>27 октября 2021</w:t>
      </w:r>
      <w:r w:rsidR="001A7F80" w:rsidRPr="005C48C8">
        <w:rPr>
          <w:rFonts w:ascii="Times New Roman" w:hAnsi="Times New Roman"/>
          <w:b/>
          <w:color w:val="000000"/>
          <w:sz w:val="26"/>
          <w:szCs w:val="26"/>
        </w:rPr>
        <w:t xml:space="preserve"> года                     </w:t>
      </w:r>
      <w:r w:rsidRPr="005C48C8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1A7F80" w:rsidRPr="005C48C8">
        <w:rPr>
          <w:rFonts w:ascii="Times New Roman" w:hAnsi="Times New Roman"/>
          <w:b/>
          <w:color w:val="000000"/>
          <w:sz w:val="26"/>
          <w:szCs w:val="26"/>
        </w:rPr>
        <w:t xml:space="preserve">  пгт. Терней</w:t>
      </w:r>
      <w:r w:rsidR="001A7F80" w:rsidRPr="005C48C8">
        <w:rPr>
          <w:rFonts w:ascii="Times New Roman" w:hAnsi="Times New Roman"/>
          <w:b/>
          <w:color w:val="000000"/>
          <w:sz w:val="26"/>
          <w:szCs w:val="26"/>
        </w:rPr>
        <w:tab/>
      </w:r>
      <w:r w:rsidR="001A7F80" w:rsidRPr="005C48C8">
        <w:rPr>
          <w:rFonts w:ascii="Times New Roman" w:hAnsi="Times New Roman"/>
          <w:b/>
          <w:color w:val="000000"/>
          <w:sz w:val="26"/>
          <w:szCs w:val="26"/>
        </w:rPr>
        <w:tab/>
      </w:r>
      <w:r w:rsidR="001A7F80" w:rsidRPr="005C48C8">
        <w:rPr>
          <w:rFonts w:ascii="Times New Roman" w:hAnsi="Times New Roman"/>
          <w:b/>
          <w:color w:val="000000"/>
          <w:sz w:val="26"/>
          <w:szCs w:val="26"/>
        </w:rPr>
        <w:tab/>
      </w:r>
      <w:r w:rsidR="001A7F80" w:rsidRPr="005C48C8">
        <w:rPr>
          <w:rFonts w:ascii="Times New Roman" w:hAnsi="Times New Roman"/>
          <w:b/>
          <w:color w:val="000000"/>
          <w:sz w:val="26"/>
          <w:szCs w:val="26"/>
        </w:rPr>
        <w:tab/>
        <w:t xml:space="preserve">             № </w:t>
      </w:r>
      <w:r w:rsidRPr="005C48C8">
        <w:rPr>
          <w:rFonts w:ascii="Times New Roman" w:hAnsi="Times New Roman"/>
          <w:b/>
          <w:color w:val="000000"/>
          <w:sz w:val="26"/>
          <w:szCs w:val="26"/>
        </w:rPr>
        <w:t>276</w:t>
      </w:r>
    </w:p>
    <w:p w:rsidR="001A7F80" w:rsidRPr="005C48C8" w:rsidRDefault="001A7F80">
      <w:pPr>
        <w:rPr>
          <w:rFonts w:ascii="Times New Roman" w:hAnsi="Times New Roman"/>
          <w:sz w:val="26"/>
          <w:szCs w:val="26"/>
        </w:rPr>
      </w:pPr>
    </w:p>
    <w:tbl>
      <w:tblPr>
        <w:tblW w:w="94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64"/>
      </w:tblGrid>
      <w:tr w:rsidR="000013ED" w:rsidRPr="005C48C8" w:rsidTr="001A7F80">
        <w:tc>
          <w:tcPr>
            <w:tcW w:w="9464" w:type="dxa"/>
            <w:hideMark/>
          </w:tcPr>
          <w:p w:rsidR="00710363" w:rsidRPr="005C48C8" w:rsidRDefault="00710363" w:rsidP="001A7F8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</w:pPr>
            <w:r w:rsidRPr="005C48C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Об утверждении </w:t>
            </w:r>
            <w:r w:rsidR="00511E92" w:rsidRPr="005C48C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П</w:t>
            </w:r>
            <w:r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оложения</w:t>
            </w:r>
            <w:r w:rsidR="001A7F80"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о создании условий для массового отдыха</w:t>
            </w:r>
            <w:r w:rsidR="001A7F80"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жителей и организации обустройства мест массового отдыха</w:t>
            </w:r>
            <w:r w:rsidR="001A7F80"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населения, включая обеспечение свободного доступа</w:t>
            </w:r>
            <w:r w:rsidR="001A7F80"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граждан к водным объектам общего пользования</w:t>
            </w:r>
            <w:r w:rsidR="001A7F80"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5C48C8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и их береговым полосам, на территории Тернейского муниципального округа</w:t>
            </w:r>
          </w:p>
          <w:p w:rsidR="000013ED" w:rsidRPr="005C48C8" w:rsidRDefault="000013ED" w:rsidP="00336C97">
            <w:pPr>
              <w:pStyle w:val="ConsPlusNormal"/>
              <w:spacing w:line="254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0013ED" w:rsidRPr="005C48C8" w:rsidRDefault="000013ED" w:rsidP="0036283F">
      <w:pPr>
        <w:pStyle w:val="ConsPlusNormal"/>
        <w:ind w:firstLine="709"/>
        <w:jc w:val="both"/>
        <w:rPr>
          <w:color w:val="000000" w:themeColor="text1"/>
          <w:sz w:val="26"/>
          <w:szCs w:val="26"/>
        </w:rPr>
      </w:pPr>
      <w:r w:rsidRPr="005C48C8">
        <w:rPr>
          <w:color w:val="000000" w:themeColor="text1"/>
          <w:sz w:val="26"/>
          <w:szCs w:val="26"/>
        </w:rPr>
        <w:t xml:space="preserve">Руководствуясь </w:t>
      </w:r>
      <w:r w:rsidR="0036283F" w:rsidRPr="005C48C8">
        <w:rPr>
          <w:rFonts w:eastAsiaTheme="minorHAnsi"/>
          <w:bCs/>
          <w:color w:val="000000" w:themeColor="text1"/>
          <w:sz w:val="26"/>
          <w:szCs w:val="26"/>
          <w:lang w:eastAsia="en-US"/>
        </w:rPr>
        <w:t>Федеральным законом</w:t>
      </w:r>
      <w:hyperlink r:id="rId4" w:history="1"/>
      <w:r w:rsidR="0036283F" w:rsidRPr="005C48C8">
        <w:rPr>
          <w:rFonts w:eastAsiaTheme="minorHAnsi"/>
          <w:bCs/>
          <w:color w:val="000000" w:themeColor="text1"/>
          <w:sz w:val="26"/>
          <w:szCs w:val="26"/>
          <w:lang w:eastAsia="en-US"/>
        </w:rPr>
        <w:t xml:space="preserve"> от 06.10.2003 N 131-ФЗ "Об общих принципах организации местного самоуправления в Российской Федерации", Водным </w:t>
      </w:r>
      <w:r w:rsidR="00AB5A54">
        <w:rPr>
          <w:rFonts w:eastAsiaTheme="minorHAnsi"/>
          <w:bCs/>
          <w:color w:val="000000" w:themeColor="text1"/>
          <w:sz w:val="26"/>
          <w:szCs w:val="26"/>
          <w:lang w:eastAsia="en-US"/>
        </w:rPr>
        <w:t>кодексом</w:t>
      </w:r>
      <w:bookmarkStart w:id="1" w:name="_GoBack"/>
      <w:bookmarkEnd w:id="1"/>
      <w:r w:rsidR="00AB5A54">
        <w:fldChar w:fldCharType="begin"/>
      </w:r>
      <w:r w:rsidR="00AB5A54">
        <w:instrText xml:space="preserve"> </w:instrText>
      </w:r>
      <w:r w:rsidR="00AB5A54">
        <w:instrText xml:space="preserve">HYPERLINK "consultantplus://offline/ref=3750E038DF0B887E89B480245700B19F0EEC8D09207EEEFAA659EF9D149C0DB11D6F468E90EA07B177B64445A7C4r3F" </w:instrText>
      </w:r>
      <w:r w:rsidR="00AB5A54">
        <w:fldChar w:fldCharType="separate"/>
      </w:r>
      <w:r w:rsidR="00AB5A54">
        <w:fldChar w:fldCharType="end"/>
      </w:r>
      <w:r w:rsidR="0036283F" w:rsidRPr="005C48C8">
        <w:rPr>
          <w:rFonts w:eastAsiaTheme="minorHAnsi"/>
          <w:bCs/>
          <w:color w:val="000000" w:themeColor="text1"/>
          <w:sz w:val="26"/>
          <w:szCs w:val="26"/>
          <w:lang w:eastAsia="en-US"/>
        </w:rPr>
        <w:t xml:space="preserve"> Российской Федерации, </w:t>
      </w:r>
      <w:r w:rsidRPr="005C48C8">
        <w:rPr>
          <w:color w:val="000000" w:themeColor="text1"/>
          <w:sz w:val="26"/>
          <w:szCs w:val="26"/>
        </w:rPr>
        <w:t>Уставом Тернейского муниципального округа, Дума Тернейского муниципального округа</w:t>
      </w:r>
    </w:p>
    <w:p w:rsidR="000013ED" w:rsidRPr="005C48C8" w:rsidRDefault="000013ED" w:rsidP="000013ED">
      <w:pPr>
        <w:pStyle w:val="ConsPlusNormal"/>
        <w:jc w:val="center"/>
        <w:rPr>
          <w:sz w:val="26"/>
          <w:szCs w:val="26"/>
        </w:rPr>
      </w:pPr>
    </w:p>
    <w:p w:rsidR="000013ED" w:rsidRPr="005C48C8" w:rsidRDefault="00294D23" w:rsidP="00294D23">
      <w:pPr>
        <w:pStyle w:val="ConsPlusNormal"/>
        <w:rPr>
          <w:b/>
          <w:sz w:val="26"/>
          <w:szCs w:val="26"/>
        </w:rPr>
      </w:pPr>
      <w:r w:rsidRPr="005C48C8">
        <w:rPr>
          <w:b/>
          <w:sz w:val="26"/>
          <w:szCs w:val="26"/>
        </w:rPr>
        <w:t>РЕШИЛА:</w:t>
      </w:r>
    </w:p>
    <w:p w:rsidR="000013ED" w:rsidRPr="005C48C8" w:rsidRDefault="000013ED" w:rsidP="000013ED">
      <w:pPr>
        <w:pStyle w:val="ConsPlusNormal"/>
        <w:jc w:val="center"/>
        <w:rPr>
          <w:sz w:val="26"/>
          <w:szCs w:val="26"/>
        </w:rPr>
      </w:pPr>
    </w:p>
    <w:p w:rsidR="000013ED" w:rsidRPr="005C48C8" w:rsidRDefault="000013ED" w:rsidP="000013ED">
      <w:pPr>
        <w:pStyle w:val="ConsPlusNormal"/>
        <w:ind w:firstLine="709"/>
        <w:jc w:val="both"/>
        <w:rPr>
          <w:sz w:val="26"/>
          <w:szCs w:val="26"/>
        </w:rPr>
      </w:pPr>
      <w:r w:rsidRPr="005C48C8">
        <w:rPr>
          <w:sz w:val="26"/>
          <w:szCs w:val="26"/>
        </w:rPr>
        <w:t xml:space="preserve">1. Утвердить </w:t>
      </w:r>
      <w:r w:rsidR="0036283F" w:rsidRPr="005C48C8">
        <w:rPr>
          <w:rFonts w:eastAsiaTheme="minorHAnsi"/>
          <w:bCs/>
          <w:sz w:val="26"/>
          <w:szCs w:val="26"/>
          <w:lang w:eastAsia="en-US"/>
        </w:rPr>
        <w:t>Положение о создании условий для массового отдыха жителей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полосам, на территории Те</w:t>
      </w:r>
      <w:r w:rsidR="001A7F80" w:rsidRPr="005C48C8">
        <w:rPr>
          <w:rFonts w:eastAsiaTheme="minorHAnsi"/>
          <w:bCs/>
          <w:sz w:val="26"/>
          <w:szCs w:val="26"/>
          <w:lang w:eastAsia="en-US"/>
        </w:rPr>
        <w:t>рнейского муниципального округа (прилагается).</w:t>
      </w:r>
    </w:p>
    <w:p w:rsidR="002E6261" w:rsidRPr="005C48C8" w:rsidRDefault="000013ED" w:rsidP="000013ED">
      <w:pPr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5C48C8">
        <w:rPr>
          <w:rFonts w:ascii="Times New Roman" w:hAnsi="Times New Roman"/>
          <w:sz w:val="26"/>
          <w:szCs w:val="26"/>
        </w:rPr>
        <w:t xml:space="preserve">2. </w:t>
      </w:r>
      <w:r w:rsidR="002E6261" w:rsidRPr="005C48C8">
        <w:rPr>
          <w:rFonts w:ascii="Times New Roman" w:hAnsi="Times New Roman"/>
          <w:sz w:val="26"/>
          <w:szCs w:val="26"/>
        </w:rPr>
        <w:t xml:space="preserve">Признать утратившим силу решение Думы Тернейского муниципального района </w:t>
      </w:r>
      <w:r w:rsidR="00FB3C72" w:rsidRPr="005C48C8">
        <w:rPr>
          <w:rFonts w:ascii="Times New Roman" w:hAnsi="Times New Roman"/>
          <w:sz w:val="26"/>
          <w:szCs w:val="26"/>
        </w:rPr>
        <w:t>от 24 декабря 2014 года №185</w:t>
      </w:r>
      <w:r w:rsidR="0036283F" w:rsidRPr="005C48C8">
        <w:rPr>
          <w:rFonts w:ascii="Times New Roman" w:hAnsi="Times New Roman"/>
          <w:sz w:val="26"/>
          <w:szCs w:val="26"/>
        </w:rPr>
        <w:t xml:space="preserve"> «</w:t>
      </w:r>
      <w:r w:rsidR="0036283F" w:rsidRPr="005C48C8">
        <w:rPr>
          <w:rFonts w:ascii="Times New Roman" w:hAnsi="Times New Roman"/>
          <w:sz w:val="26"/>
          <w:szCs w:val="26"/>
          <w:lang w:eastAsia="en-US"/>
        </w:rPr>
        <w:t>Об утверждении Положения о создании условий для массового отдыха жителей сельских поселений и организации обустройства мест массового</w:t>
      </w:r>
      <w:r w:rsidR="002E6261" w:rsidRPr="005C48C8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36283F" w:rsidRPr="005C48C8">
        <w:rPr>
          <w:rFonts w:ascii="Times New Roman" w:hAnsi="Times New Roman"/>
          <w:sz w:val="26"/>
          <w:szCs w:val="26"/>
          <w:lang w:eastAsia="en-US"/>
        </w:rPr>
        <w:t>отдыха населения, включая обеспечение свободного доступа гражданам к водным объектам общего пользования и их береговым полосам</w:t>
      </w:r>
      <w:r w:rsidR="002E6261" w:rsidRPr="005C48C8">
        <w:rPr>
          <w:rFonts w:ascii="Times New Roman" w:hAnsi="Times New Roman"/>
          <w:sz w:val="26"/>
          <w:szCs w:val="26"/>
          <w:lang w:eastAsia="en-US"/>
        </w:rPr>
        <w:t>"</w:t>
      </w:r>
      <w:r w:rsidR="001A7F80" w:rsidRPr="005C48C8">
        <w:rPr>
          <w:rFonts w:ascii="Times New Roman" w:hAnsi="Times New Roman"/>
          <w:sz w:val="26"/>
          <w:szCs w:val="26"/>
          <w:lang w:eastAsia="en-US"/>
        </w:rPr>
        <w:t>.</w:t>
      </w:r>
    </w:p>
    <w:p w:rsidR="001A7F80" w:rsidRPr="005C48C8" w:rsidRDefault="001A7F80" w:rsidP="000013ED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C48C8">
        <w:rPr>
          <w:rFonts w:ascii="Times New Roman" w:hAnsi="Times New Roman"/>
          <w:sz w:val="26"/>
          <w:szCs w:val="26"/>
          <w:lang w:eastAsia="en-US"/>
        </w:rPr>
        <w:t>3. Настоящее решение вступает в силу со дня его официального опубликования в газете «Вестник Тернея».</w:t>
      </w:r>
    </w:p>
    <w:p w:rsidR="000013ED" w:rsidRPr="005C48C8" w:rsidRDefault="000013ED" w:rsidP="000013ED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30EBC" w:rsidRPr="005C48C8" w:rsidRDefault="00730EBC" w:rsidP="00730EBC">
      <w:pPr>
        <w:jc w:val="both"/>
        <w:rPr>
          <w:rFonts w:ascii="Times New Roman" w:hAnsi="Times New Roman"/>
          <w:sz w:val="26"/>
          <w:szCs w:val="26"/>
        </w:rPr>
      </w:pPr>
      <w:r w:rsidRPr="005C48C8">
        <w:rPr>
          <w:rFonts w:ascii="Times New Roman" w:hAnsi="Times New Roman"/>
          <w:sz w:val="26"/>
          <w:szCs w:val="26"/>
        </w:rPr>
        <w:t>И.о. Главы</w:t>
      </w:r>
    </w:p>
    <w:p w:rsidR="00730EBC" w:rsidRPr="005C48C8" w:rsidRDefault="00730EBC" w:rsidP="00730EBC">
      <w:pPr>
        <w:jc w:val="both"/>
        <w:rPr>
          <w:rFonts w:ascii="Times New Roman" w:hAnsi="Times New Roman"/>
          <w:sz w:val="26"/>
          <w:szCs w:val="26"/>
        </w:rPr>
      </w:pPr>
      <w:r w:rsidRPr="005C48C8">
        <w:rPr>
          <w:rFonts w:ascii="Times New Roman" w:hAnsi="Times New Roman"/>
          <w:sz w:val="26"/>
          <w:szCs w:val="26"/>
        </w:rPr>
        <w:t>Тернейского муниципального округа</w:t>
      </w:r>
    </w:p>
    <w:p w:rsidR="00730EBC" w:rsidRPr="005C48C8" w:rsidRDefault="00730EBC" w:rsidP="00730EBC">
      <w:pPr>
        <w:jc w:val="both"/>
        <w:rPr>
          <w:rFonts w:ascii="Times New Roman" w:hAnsi="Times New Roman"/>
          <w:sz w:val="26"/>
          <w:szCs w:val="26"/>
        </w:rPr>
      </w:pPr>
      <w:r w:rsidRPr="005C48C8">
        <w:rPr>
          <w:rFonts w:ascii="Times New Roman" w:hAnsi="Times New Roman"/>
          <w:sz w:val="26"/>
          <w:szCs w:val="26"/>
        </w:rPr>
        <w:t xml:space="preserve">Приморского края                                                                     </w:t>
      </w:r>
      <w:r w:rsidR="00920F1F" w:rsidRPr="005C48C8">
        <w:rPr>
          <w:rFonts w:ascii="Times New Roman" w:hAnsi="Times New Roman"/>
          <w:sz w:val="26"/>
          <w:szCs w:val="26"/>
        </w:rPr>
        <w:t xml:space="preserve">         </w:t>
      </w:r>
      <w:r w:rsidRPr="005C48C8">
        <w:rPr>
          <w:rFonts w:ascii="Times New Roman" w:hAnsi="Times New Roman"/>
          <w:sz w:val="26"/>
          <w:szCs w:val="26"/>
        </w:rPr>
        <w:t xml:space="preserve">       В.В. Гриценко</w:t>
      </w:r>
    </w:p>
    <w:p w:rsidR="000013ED" w:rsidRPr="001A7F80" w:rsidRDefault="000013ED">
      <w:pPr>
        <w:spacing w:after="160" w:line="259" w:lineRule="auto"/>
        <w:rPr>
          <w:rFonts w:ascii="Times New Roman" w:eastAsiaTheme="minorEastAsia" w:hAnsi="Times New Roman"/>
          <w:sz w:val="26"/>
          <w:szCs w:val="26"/>
        </w:rPr>
      </w:pPr>
      <w:r w:rsidRPr="001A7F80">
        <w:rPr>
          <w:rFonts w:ascii="Times New Roman" w:hAnsi="Times New Roman"/>
          <w:sz w:val="26"/>
          <w:szCs w:val="26"/>
        </w:rPr>
        <w:br w:type="page"/>
      </w:r>
    </w:p>
    <w:p w:rsidR="001A7F80" w:rsidRDefault="001A7F80">
      <w:pPr>
        <w:spacing w:after="160" w:line="259" w:lineRule="auto"/>
        <w:rPr>
          <w:rFonts w:ascii="Times New Roman" w:eastAsiaTheme="minorEastAsia" w:hAnsi="Times New Roman"/>
          <w:sz w:val="20"/>
          <w:szCs w:val="20"/>
          <w:lang w:eastAsia="en-US"/>
        </w:rPr>
      </w:pPr>
    </w:p>
    <w:p w:rsidR="000013ED" w:rsidRPr="001A7F80" w:rsidRDefault="000013ED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1A7F80">
        <w:rPr>
          <w:sz w:val="20"/>
          <w:szCs w:val="20"/>
          <w:lang w:eastAsia="en-US"/>
        </w:rPr>
        <w:t>Приложение</w:t>
      </w:r>
    </w:p>
    <w:p w:rsidR="001A7F80" w:rsidRPr="001A7F80" w:rsidRDefault="000013ED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1A7F80">
        <w:rPr>
          <w:sz w:val="20"/>
          <w:szCs w:val="20"/>
          <w:lang w:eastAsia="en-US"/>
        </w:rPr>
        <w:t>к решению Думы</w:t>
      </w:r>
      <w:r w:rsidR="001A7F80" w:rsidRPr="001A7F80">
        <w:rPr>
          <w:sz w:val="20"/>
          <w:szCs w:val="20"/>
          <w:lang w:eastAsia="en-US"/>
        </w:rPr>
        <w:t xml:space="preserve"> </w:t>
      </w:r>
    </w:p>
    <w:p w:rsidR="001A7F80" w:rsidRPr="001A7F80" w:rsidRDefault="001A7F80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1A7F80">
        <w:rPr>
          <w:sz w:val="20"/>
          <w:szCs w:val="20"/>
          <w:lang w:eastAsia="en-US"/>
        </w:rPr>
        <w:t xml:space="preserve">Тернейского муниципального округа </w:t>
      </w:r>
    </w:p>
    <w:p w:rsidR="001A7F80" w:rsidRPr="001A7F80" w:rsidRDefault="001A7F80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1A7F80">
        <w:rPr>
          <w:sz w:val="20"/>
          <w:szCs w:val="20"/>
          <w:lang w:eastAsia="en-US"/>
        </w:rPr>
        <w:t xml:space="preserve">Приморского края </w:t>
      </w:r>
    </w:p>
    <w:p w:rsidR="000013ED" w:rsidRPr="001A7F80" w:rsidRDefault="001A7F80" w:rsidP="000013ED">
      <w:pPr>
        <w:pStyle w:val="ConsPlusNormal"/>
        <w:spacing w:line="254" w:lineRule="auto"/>
        <w:jc w:val="right"/>
        <w:rPr>
          <w:sz w:val="20"/>
          <w:szCs w:val="20"/>
          <w:lang w:eastAsia="en-US"/>
        </w:rPr>
      </w:pPr>
      <w:r w:rsidRPr="001A7F80">
        <w:rPr>
          <w:sz w:val="20"/>
          <w:szCs w:val="20"/>
          <w:lang w:eastAsia="en-US"/>
        </w:rPr>
        <w:t xml:space="preserve">от </w:t>
      </w:r>
      <w:r w:rsidR="00920F1F">
        <w:rPr>
          <w:sz w:val="20"/>
          <w:szCs w:val="20"/>
          <w:lang w:eastAsia="en-US"/>
        </w:rPr>
        <w:t xml:space="preserve">27.10.2021 г. </w:t>
      </w:r>
      <w:r w:rsidRPr="001A7F80">
        <w:rPr>
          <w:sz w:val="20"/>
          <w:szCs w:val="20"/>
          <w:lang w:eastAsia="en-US"/>
        </w:rPr>
        <w:t>№</w:t>
      </w:r>
      <w:r w:rsidR="00920F1F">
        <w:rPr>
          <w:sz w:val="20"/>
          <w:szCs w:val="20"/>
          <w:lang w:eastAsia="en-US"/>
        </w:rPr>
        <w:t xml:space="preserve"> 276</w:t>
      </w:r>
    </w:p>
    <w:p w:rsidR="000013ED" w:rsidRPr="001A7F80" w:rsidRDefault="000013ED" w:rsidP="000013ED">
      <w:pPr>
        <w:pStyle w:val="ConsPlusNormal"/>
        <w:ind w:firstLine="540"/>
        <w:jc w:val="both"/>
        <w:rPr>
          <w:sz w:val="26"/>
          <w:szCs w:val="26"/>
        </w:rPr>
      </w:pPr>
    </w:p>
    <w:p w:rsidR="00710363" w:rsidRPr="001A7F80" w:rsidRDefault="0036283F" w:rsidP="00710363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Положение</w:t>
      </w:r>
    </w:p>
    <w:p w:rsidR="0036283F" w:rsidRPr="001A7F80" w:rsidRDefault="0036283F" w:rsidP="0036283F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о создании условий для массового отдыха</w:t>
      </w:r>
    </w:p>
    <w:p w:rsidR="0036283F" w:rsidRPr="001A7F80" w:rsidRDefault="0036283F" w:rsidP="0036283F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жителей и организации обустройства мест массового отдыха</w:t>
      </w:r>
    </w:p>
    <w:p w:rsidR="0036283F" w:rsidRPr="001A7F80" w:rsidRDefault="0036283F" w:rsidP="0036283F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населения, включая обеспечение свободного доступа</w:t>
      </w:r>
    </w:p>
    <w:p w:rsidR="0036283F" w:rsidRPr="001A7F80" w:rsidRDefault="0036283F" w:rsidP="0036283F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граждан к водным объектам общего пользования</w:t>
      </w:r>
    </w:p>
    <w:p w:rsidR="0036283F" w:rsidRPr="001A7F80" w:rsidRDefault="0036283F" w:rsidP="0036283F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и их береговым полосам, на территории Тернейского муниципального округа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1. Общие положения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710363" w:rsidRPr="001A7F80" w:rsidRDefault="00710363" w:rsidP="0036283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1.1. Настоящее Положение </w:t>
      </w:r>
      <w:r w:rsidR="0036283F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о создании условий для массового отдыха жителей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полосам, на территории Тернейского муниципального округа 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(далее - Положение) разработано в соответствии с требованиями Федерального </w:t>
      </w:r>
      <w:hyperlink r:id="rId5" w:history="1">
        <w:r w:rsidRPr="001A7F80">
          <w:rPr>
            <w:rFonts w:ascii="Times New Roman" w:eastAsiaTheme="minorHAnsi" w:hAnsi="Times New Roman"/>
            <w:bCs/>
            <w:color w:val="0000FF"/>
            <w:sz w:val="26"/>
            <w:szCs w:val="26"/>
            <w:lang w:eastAsia="en-US"/>
          </w:rPr>
          <w:t>закона</w:t>
        </w:r>
      </w:hyperlink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от 06.10.2003 N 131-ФЗ "Об общих принципах организации местного самоуправления в Российской Федерации", Водного </w:t>
      </w:r>
      <w:hyperlink r:id="rId6" w:history="1">
        <w:r w:rsidRPr="001A7F80">
          <w:rPr>
            <w:rFonts w:ascii="Times New Roman" w:eastAsiaTheme="minorHAnsi" w:hAnsi="Times New Roman"/>
            <w:bCs/>
            <w:color w:val="0000FF"/>
            <w:sz w:val="26"/>
            <w:szCs w:val="26"/>
            <w:lang w:eastAsia="en-US"/>
          </w:rPr>
          <w:t>кодекса</w:t>
        </w:r>
      </w:hyperlink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Российской Федерации, </w:t>
      </w:r>
      <w:hyperlink r:id="rId7" w:history="1">
        <w:r w:rsidRPr="001A7F80">
          <w:rPr>
            <w:rFonts w:ascii="Times New Roman" w:eastAsiaTheme="minorHAnsi" w:hAnsi="Times New Roman"/>
            <w:bCs/>
            <w:color w:val="0000FF"/>
            <w:sz w:val="26"/>
            <w:szCs w:val="26"/>
            <w:lang w:eastAsia="en-US"/>
          </w:rPr>
          <w:t>Устава</w:t>
        </w:r>
      </w:hyperlink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Тернейского муниципального округа и регулирует вопросы создания условий для массового отдыха </w:t>
      </w:r>
      <w:r w:rsidR="0036283F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на территории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Тернейского муниципального </w:t>
      </w:r>
      <w:r w:rsidR="0036283F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(далее - </w:t>
      </w:r>
      <w:r w:rsidR="0036283F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округ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)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полосам, в целях удовлетворения потребностей населения в спортивных, культурных, развлекательных мероприятиях, носящих массовый характер, а также организации свободного времени жителей.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1.2. Для целей настоящего Положения: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1.2.1. Под созданием условий для массового отдыха жителей понимается комплекс мер, направленных на удовлетворение потребностей населения в спортивных, культурных, развлекательных мероприятиях, носящих массовый характер, а также организацию свободного времени жителей.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1.2.2. Под местами массового отдыха жителей понимаются территории, предусмотренные на схеме территориального планирования </w:t>
      </w:r>
      <w:r w:rsidR="0036283F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Тернейского 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муниципального </w:t>
      </w:r>
      <w:r w:rsidR="0036283F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и генеральных планах сельских поселений района (далее - схема территориального планирования и генеральные планы поселений) для организованного отдыха населения (пляжи, парки, скверы, площади, спортивные базы, а также их сооружения на открытом воздухе), используемые или предназначенные для туризма, проведения общественных мероприятий, купания, спортивно-оздоровительных и иных мероприятий.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1.2.3. Под организацией обустройства мест массового отдыха населения понимается комплекс организационных, природоохранных и иных работ, направленных на поддержание необходимого уровня санитарно-эпидемиологического и экологического благополучия, безопасности и благоустройства мест массового отдыха, включая строительство и эксплуатацию объектов (сооружений), находящихся и не находящихся на территории мест массового отдыха, но предназначенных (используемых) при обустройстве мест массового отдыха.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lastRenderedPageBreak/>
        <w:t xml:space="preserve">1.3. Каждый гражданин вправе иметь доступ к водным объектам общего пользования и бесплатно использовать их для личных и бытовых нужд, если иное не предусмотрено Водным </w:t>
      </w:r>
      <w:hyperlink r:id="rId8" w:history="1">
        <w:r w:rsidRPr="001A7F80">
          <w:rPr>
            <w:rFonts w:ascii="Times New Roman" w:eastAsiaTheme="minorHAnsi" w:hAnsi="Times New Roman"/>
            <w:bCs/>
            <w:color w:val="0000FF"/>
            <w:sz w:val="26"/>
            <w:szCs w:val="26"/>
            <w:lang w:eastAsia="en-US"/>
          </w:rPr>
          <w:t>кодексом</w:t>
        </w:r>
      </w:hyperlink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Российской Федерации, другими федеральными законами.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средств.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 Полномочия органов местного самоуправления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по созданию условий для массового отдыха жителей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и организация обустройства мест массового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отдыха населения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710363" w:rsidRPr="001A7F80" w:rsidRDefault="00710363" w:rsidP="0071036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2.1. В целях создания условий для массового отдыха жителей и организации обустройства мест массового отдыха жителей администрация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Тернейского муниципального 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осуществляет следующие полномочия: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2.1.1. Определение мест массового отдыха жителей в соответствии со схемой территориального планирования и генеральными планами поселений, в том числе мест проведения праздничных мероприятий;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2.1.2. Разработка и реализация программ в сфере создания условий для массового отдыха и организации обустройства мест массового отдыха населения на территории района;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2.1.3. Формирование и размещение муниципального заказа в целях реализации мероприятий настоящего Положения;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2.1.4. Утверждение проектной документации на строительство и обустройство мест массового отдыха населения;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2.1.5. Привлечение граждан и общественных организаций и формирований к выполнению работ на добровольной основе для обустройства мест массового отдыха населения;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2.1.6. Содержание и сохранность зеленых насаждений, находящихся на территории мест массового отдыха жителей;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2.1.7. Мониторинг потребностей жителей района в массовом отдыхе;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2.1.8. Создание организационных и социально-экономических условий для образования на территории района организаций различных организационно-правовых форм, занимающихся массовым отдыхом жителей и обустройством мест массового отдыха;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2.1.9. Создание условий для организации торгового обслуживания, общественного питания и оказания иных услуг (прокатных, бытовых, транспортных) в местах массового отдыха жителей с привлечением субъектов малого и среднего предпринимательства;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2.1.10. Создание условий для летнего отдыха жителей в период купального сезона: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- определение муниципальными правовыми актами мест купания, соответствующих санитарным правилам и нормам, установленным нормативными правовыми актами Российской Федерации, а также требованиям, установленным </w:t>
      </w:r>
      <w:hyperlink r:id="rId9" w:history="1">
        <w:r w:rsidRPr="001A7F80">
          <w:rPr>
            <w:rFonts w:ascii="Times New Roman" w:eastAsiaTheme="minorHAnsi" w:hAnsi="Times New Roman"/>
            <w:bCs/>
            <w:color w:val="0000FF"/>
            <w:sz w:val="26"/>
            <w:szCs w:val="26"/>
            <w:lang w:eastAsia="en-US"/>
          </w:rPr>
          <w:t>постановлением</w:t>
        </w:r>
      </w:hyperlink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Губернатора Приморского края от 24.04.1998 N 196 "Об утверждении правил охраны жизни людей на водных объектах в Приморском крае и правил пользования водными объектами для плавания на маломерных судах в Приморском крае";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- представление гражданам через средства массовой информации и на официальном сайте администрации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Тернейского муниципального 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, а также 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lastRenderedPageBreak/>
        <w:t>посредством специальных информационных знаков, устанавливаемых вдоль берегов водных объектов, информации об ограничении водопользования на водных объектах общего пользования.</w:t>
      </w:r>
    </w:p>
    <w:p w:rsidR="00710363" w:rsidRPr="001A7F80" w:rsidRDefault="00FB3C72" w:rsidP="00710363">
      <w:pPr>
        <w:autoSpaceDE w:val="0"/>
        <w:autoSpaceDN w:val="0"/>
        <w:adjustRightInd w:val="0"/>
        <w:spacing w:before="32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2.1.11</w:t>
      </w:r>
      <w:r w:rsidR="00710363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. Иные полномочия в соответствии с действующим законодательством и муниципальными правовыми актами.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2.2. К полномочиям Думы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Тернейского муниципального 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относится: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2.2.1. Утверждение бюджета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Тернейского муниципального округа 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в части расходов на создание условий для массового отдыха и организации обустройства мест массового отдыха населения на территории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2.2.2. Осуществление контроля за деятельностью администрации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в сфере создания условий для массового отдыха и организации обустройства мест массового отдыха населения на территории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;</w:t>
      </w:r>
    </w:p>
    <w:p w:rsidR="00710363" w:rsidRPr="001A7F80" w:rsidRDefault="00710363" w:rsidP="00710363">
      <w:pPr>
        <w:autoSpaceDE w:val="0"/>
        <w:autoSpaceDN w:val="0"/>
        <w:adjustRightInd w:val="0"/>
        <w:spacing w:before="26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2.2.3. Иные полномочия в соответствии с действующим законодательством и </w:t>
      </w:r>
      <w:hyperlink r:id="rId10" w:history="1">
        <w:r w:rsidRPr="001A7F80">
          <w:rPr>
            <w:rFonts w:ascii="Times New Roman" w:eastAsiaTheme="minorHAnsi" w:hAnsi="Times New Roman"/>
            <w:bCs/>
            <w:color w:val="0000FF"/>
            <w:sz w:val="26"/>
            <w:szCs w:val="26"/>
            <w:lang w:eastAsia="en-US"/>
          </w:rPr>
          <w:t>Уставом</w:t>
        </w:r>
      </w:hyperlink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Тернейского муниципального 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.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3. Финансовое обеспечение расходов</w:t>
      </w:r>
    </w:p>
    <w:p w:rsidR="00710363" w:rsidRPr="001A7F80" w:rsidRDefault="00710363" w:rsidP="00710363">
      <w:pPr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710363" w:rsidRPr="001A7F80" w:rsidRDefault="00710363" w:rsidP="0071036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3.1. Финансовое обеспечение расходов, связанных с созданием условий для массового отдыха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на территории Тернейского муниципального 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и организацией обустройства мест массового отдыха населения, является расходным обязательством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и осуществляется в пределах средств, предусмотренных в бюджете </w:t>
      </w:r>
      <w:r w:rsidR="00FB3C72"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округа</w:t>
      </w:r>
      <w:r w:rsidRPr="001A7F80">
        <w:rPr>
          <w:rFonts w:ascii="Times New Roman" w:eastAsiaTheme="minorHAnsi" w:hAnsi="Times New Roman"/>
          <w:bCs/>
          <w:sz w:val="26"/>
          <w:szCs w:val="26"/>
          <w:lang w:eastAsia="en-US"/>
        </w:rPr>
        <w:t>, а также с привлечением иных источников финансирования, предусмотренных законодательством Российской Федерации.</w:t>
      </w:r>
    </w:p>
    <w:p w:rsidR="000013ED" w:rsidRPr="001A7F80" w:rsidRDefault="000013ED" w:rsidP="00207D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sectPr w:rsidR="000013ED" w:rsidRPr="001A7F80" w:rsidSect="00207DB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F"/>
    <w:rsid w:val="000013ED"/>
    <w:rsid w:val="00002065"/>
    <w:rsid w:val="000377AD"/>
    <w:rsid w:val="00076BDB"/>
    <w:rsid w:val="00084280"/>
    <w:rsid w:val="001A7F80"/>
    <w:rsid w:val="00207DB2"/>
    <w:rsid w:val="00210551"/>
    <w:rsid w:val="00271310"/>
    <w:rsid w:val="00294D23"/>
    <w:rsid w:val="002A62F1"/>
    <w:rsid w:val="002E6261"/>
    <w:rsid w:val="002F0151"/>
    <w:rsid w:val="00336C97"/>
    <w:rsid w:val="00341B50"/>
    <w:rsid w:val="0036283F"/>
    <w:rsid w:val="00373E1C"/>
    <w:rsid w:val="00381BB3"/>
    <w:rsid w:val="004F5717"/>
    <w:rsid w:val="005076BA"/>
    <w:rsid w:val="00511E92"/>
    <w:rsid w:val="005A6547"/>
    <w:rsid w:val="005C48C8"/>
    <w:rsid w:val="006067A3"/>
    <w:rsid w:val="006352C7"/>
    <w:rsid w:val="0064706F"/>
    <w:rsid w:val="0069640C"/>
    <w:rsid w:val="006A4E35"/>
    <w:rsid w:val="006F5CD8"/>
    <w:rsid w:val="00710363"/>
    <w:rsid w:val="00730EBC"/>
    <w:rsid w:val="00784B2F"/>
    <w:rsid w:val="00791AE9"/>
    <w:rsid w:val="00825A65"/>
    <w:rsid w:val="00920F1F"/>
    <w:rsid w:val="009661A3"/>
    <w:rsid w:val="00974075"/>
    <w:rsid w:val="00987EF9"/>
    <w:rsid w:val="009B5708"/>
    <w:rsid w:val="00AB5A54"/>
    <w:rsid w:val="00B0318D"/>
    <w:rsid w:val="00B40C83"/>
    <w:rsid w:val="00B75AD1"/>
    <w:rsid w:val="00BB398B"/>
    <w:rsid w:val="00BD4EC1"/>
    <w:rsid w:val="00C33D30"/>
    <w:rsid w:val="00C639BC"/>
    <w:rsid w:val="00C75CFC"/>
    <w:rsid w:val="00D27B0A"/>
    <w:rsid w:val="00D510FE"/>
    <w:rsid w:val="00DE4F06"/>
    <w:rsid w:val="00E85511"/>
    <w:rsid w:val="00E85866"/>
    <w:rsid w:val="00F62C3A"/>
    <w:rsid w:val="00F900F1"/>
    <w:rsid w:val="00FB3C72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89C0E-F404-42D7-A5F2-88133C1D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B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64706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unhideWhenUsed/>
    <w:qFormat/>
    <w:rsid w:val="00C75CF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381BB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бычный (веб) Знак"/>
    <w:link w:val="a3"/>
    <w:locked/>
    <w:rsid w:val="00381B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076B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76B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0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75CFC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styleId="a7">
    <w:name w:val="Hyperlink"/>
    <w:basedOn w:val="a0"/>
    <w:uiPriority w:val="99"/>
    <w:semiHidden/>
    <w:unhideWhenUsed/>
    <w:rsid w:val="00C75CFC"/>
    <w:rPr>
      <w:color w:val="0000FF"/>
      <w:u w:val="single"/>
    </w:rPr>
  </w:style>
  <w:style w:type="paragraph" w:customStyle="1" w:styleId="ConsPlusNormal">
    <w:name w:val="ConsPlusNormal"/>
    <w:rsid w:val="0000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50E038DF0B887E89B480245700B19F0EEC8D09207EEEFAA659EF9D149C0DB11D6F468E90EA07B177B64445A7C4r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50E038DF0B887E89B49E29416CEF900DEFDA05287AE4ABF805E9CA4BCC0BE44F2F18D7C0AC4CBD76AA5844A55C61BCFFC3rA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50E038DF0B887E89B480245700B19F0EEC8D09207EEEFAA659EF9D149C0DB11D6F468E90EA07B177B64445A7C4r3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750E038DF0B887E89B480245700B19F0EEC8D0C2B74EEFAA659EF9D149C0DB11D6F468E90EA07B177B64445A7C4r3F" TargetMode="External"/><Relationship Id="rId10" Type="http://schemas.openxmlformats.org/officeDocument/2006/relationships/hyperlink" Target="consultantplus://offline/ref=3750E038DF0B887E89B49E29416CEF900DEFDA05287AE4ABF805E9CA4BCC0BE44F2F18D7C0AC4CBD76AA5844A55C61BCFFC3rAF" TargetMode="External"/><Relationship Id="rId4" Type="http://schemas.openxmlformats.org/officeDocument/2006/relationships/hyperlink" Target="consultantplus://offline/ref=3750E038DF0B887E89B480245700B19F0EEC8D0C2B74EEFAA659EF9D149C0DB11D6F468E90EA07B177B64445A7C4r3F" TargetMode="External"/><Relationship Id="rId9" Type="http://schemas.openxmlformats.org/officeDocument/2006/relationships/hyperlink" Target="consultantplus://offline/ref=3750E038DF0B887E89B49E29416CEF900DEFDA052878E1A4FB0DE9CA4BCC0BE44F2F18D7C0AC4CBD76AA5844A55C61BCFFC3r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Duma-2</cp:lastModifiedBy>
  <cp:revision>4</cp:revision>
  <cp:lastPrinted>2021-10-12T06:04:00Z</cp:lastPrinted>
  <dcterms:created xsi:type="dcterms:W3CDTF">2021-10-27T06:27:00Z</dcterms:created>
  <dcterms:modified xsi:type="dcterms:W3CDTF">2021-10-27T23:43:00Z</dcterms:modified>
</cp:coreProperties>
</file>