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CF" w:rsidRPr="00EB7BCA" w:rsidRDefault="00D40BCF" w:rsidP="00D40BCF">
      <w:pPr>
        <w:jc w:val="center"/>
        <w:rPr>
          <w:b/>
          <w:sz w:val="28"/>
          <w:szCs w:val="28"/>
        </w:rPr>
      </w:pPr>
      <w:r w:rsidRPr="00EB7BCA">
        <w:rPr>
          <w:b/>
          <w:sz w:val="28"/>
          <w:szCs w:val="28"/>
        </w:rPr>
        <w:t>ДУМА</w:t>
      </w:r>
    </w:p>
    <w:p w:rsidR="00D40BCF" w:rsidRPr="00EB7BCA" w:rsidRDefault="00D40BCF" w:rsidP="00D40BCF">
      <w:pPr>
        <w:jc w:val="center"/>
        <w:rPr>
          <w:b/>
          <w:sz w:val="28"/>
          <w:szCs w:val="28"/>
        </w:rPr>
      </w:pPr>
      <w:r w:rsidRPr="00EB7BCA">
        <w:rPr>
          <w:b/>
          <w:sz w:val="28"/>
          <w:szCs w:val="28"/>
        </w:rPr>
        <w:t xml:space="preserve">ТЕРНЕЙСКОГО МУНИЦИПАЛЬНОГО ОКРУГА </w:t>
      </w:r>
    </w:p>
    <w:p w:rsidR="00D40BCF" w:rsidRPr="00EB7BCA" w:rsidRDefault="00D40BCF" w:rsidP="00D40BCF">
      <w:pPr>
        <w:jc w:val="center"/>
        <w:rPr>
          <w:b/>
          <w:sz w:val="28"/>
          <w:szCs w:val="28"/>
        </w:rPr>
      </w:pPr>
      <w:r w:rsidRPr="00EB7BCA">
        <w:rPr>
          <w:b/>
          <w:sz w:val="28"/>
          <w:szCs w:val="28"/>
        </w:rPr>
        <w:t>ПРИМОРСКОГО КРАЯ</w:t>
      </w:r>
    </w:p>
    <w:p w:rsidR="00D40BCF" w:rsidRPr="00EB7BCA" w:rsidRDefault="00D40BCF" w:rsidP="00D40BCF">
      <w:pPr>
        <w:jc w:val="center"/>
        <w:rPr>
          <w:b/>
          <w:sz w:val="28"/>
          <w:szCs w:val="28"/>
        </w:rPr>
      </w:pPr>
      <w:r w:rsidRPr="00EB7BCA">
        <w:rPr>
          <w:b/>
          <w:sz w:val="28"/>
          <w:szCs w:val="28"/>
        </w:rPr>
        <w:t>(первый созыв)</w:t>
      </w:r>
    </w:p>
    <w:p w:rsidR="00D40BCF" w:rsidRPr="00EB7BCA" w:rsidRDefault="00D40BCF" w:rsidP="00D40BCF">
      <w:pPr>
        <w:rPr>
          <w:b/>
          <w:sz w:val="28"/>
          <w:szCs w:val="28"/>
        </w:rPr>
      </w:pPr>
    </w:p>
    <w:p w:rsidR="00D40BCF" w:rsidRPr="00EB7BCA" w:rsidRDefault="00D40BCF" w:rsidP="00D40BCF">
      <w:pPr>
        <w:jc w:val="center"/>
        <w:rPr>
          <w:b/>
          <w:sz w:val="28"/>
          <w:szCs w:val="28"/>
        </w:rPr>
      </w:pPr>
      <w:r w:rsidRPr="00EB7BCA">
        <w:rPr>
          <w:b/>
          <w:sz w:val="28"/>
          <w:szCs w:val="28"/>
        </w:rPr>
        <w:t>РЕШЕНИЕ</w:t>
      </w:r>
    </w:p>
    <w:p w:rsidR="00D40BCF" w:rsidRPr="00EB7BCA" w:rsidRDefault="00D40BCF" w:rsidP="00D40BCF">
      <w:pPr>
        <w:jc w:val="center"/>
        <w:rPr>
          <w:b/>
          <w:sz w:val="28"/>
          <w:szCs w:val="28"/>
        </w:rPr>
      </w:pPr>
    </w:p>
    <w:p w:rsidR="00D40BCF" w:rsidRPr="00EB7BCA" w:rsidRDefault="00FD1731" w:rsidP="00D40BCF">
      <w:pPr>
        <w:rPr>
          <w:b/>
          <w:sz w:val="28"/>
          <w:szCs w:val="28"/>
        </w:rPr>
      </w:pPr>
      <w:r>
        <w:rPr>
          <w:b/>
          <w:sz w:val="28"/>
          <w:szCs w:val="28"/>
        </w:rPr>
        <w:t>28</w:t>
      </w:r>
      <w:r w:rsidR="00D40BCF" w:rsidRPr="00EB7BCA">
        <w:rPr>
          <w:b/>
          <w:sz w:val="28"/>
          <w:szCs w:val="28"/>
        </w:rPr>
        <w:t xml:space="preserve"> июля 2021 года                </w:t>
      </w:r>
      <w:r>
        <w:rPr>
          <w:b/>
          <w:sz w:val="28"/>
          <w:szCs w:val="28"/>
        </w:rPr>
        <w:t xml:space="preserve">      </w:t>
      </w:r>
      <w:bookmarkStart w:id="0" w:name="_GoBack"/>
      <w:bookmarkEnd w:id="0"/>
      <w:r w:rsidR="00D40BCF" w:rsidRPr="00EB7BCA">
        <w:rPr>
          <w:b/>
          <w:sz w:val="28"/>
          <w:szCs w:val="28"/>
        </w:rPr>
        <w:t xml:space="preserve"> </w:t>
      </w:r>
      <w:r>
        <w:rPr>
          <w:b/>
          <w:sz w:val="28"/>
          <w:szCs w:val="28"/>
        </w:rPr>
        <w:t xml:space="preserve"> пгт. Терней</w:t>
      </w:r>
      <w:r>
        <w:rPr>
          <w:b/>
          <w:sz w:val="28"/>
          <w:szCs w:val="28"/>
        </w:rPr>
        <w:tab/>
      </w:r>
      <w:r>
        <w:rPr>
          <w:b/>
          <w:sz w:val="28"/>
          <w:szCs w:val="28"/>
        </w:rPr>
        <w:tab/>
      </w:r>
      <w:r>
        <w:rPr>
          <w:b/>
          <w:sz w:val="28"/>
          <w:szCs w:val="28"/>
        </w:rPr>
        <w:tab/>
      </w:r>
      <w:r>
        <w:rPr>
          <w:b/>
          <w:sz w:val="28"/>
          <w:szCs w:val="28"/>
        </w:rPr>
        <w:tab/>
        <w:t xml:space="preserve">             № 247</w:t>
      </w:r>
    </w:p>
    <w:p w:rsidR="00E00D06" w:rsidRPr="00EB7BCA" w:rsidRDefault="00E00D06" w:rsidP="00D40BCF">
      <w:pPr>
        <w:tabs>
          <w:tab w:val="left" w:pos="0"/>
        </w:tabs>
        <w:ind w:firstLine="709"/>
        <w:jc w:val="center"/>
        <w:rPr>
          <w:rFonts w:eastAsia="Times New Roman"/>
          <w:sz w:val="28"/>
          <w:szCs w:val="28"/>
        </w:rPr>
      </w:pPr>
    </w:p>
    <w:p w:rsidR="007A2959" w:rsidRPr="00EB7BCA" w:rsidRDefault="00EB7BCA" w:rsidP="00EB7BCA">
      <w:pPr>
        <w:ind w:firstLine="709"/>
        <w:jc w:val="center"/>
        <w:rPr>
          <w:rFonts w:eastAsia="Times New Roman"/>
          <w:b/>
          <w:sz w:val="28"/>
          <w:szCs w:val="28"/>
        </w:rPr>
      </w:pPr>
      <w:r w:rsidRPr="00EB7BCA">
        <w:rPr>
          <w:rFonts w:eastAsia="Times New Roman"/>
          <w:b/>
          <w:sz w:val="28"/>
          <w:szCs w:val="28"/>
        </w:rPr>
        <w:t>Об утверждении Положения о муниципальном контроле в сфере благоустройства на территории Тернейского муниципального округа</w:t>
      </w:r>
    </w:p>
    <w:p w:rsidR="00EB7BCA" w:rsidRPr="00EB7BCA" w:rsidRDefault="00EB7BCA" w:rsidP="00D40BCF">
      <w:pPr>
        <w:ind w:firstLine="709"/>
        <w:jc w:val="both"/>
        <w:rPr>
          <w:rFonts w:eastAsia="Times New Roman"/>
          <w:sz w:val="28"/>
          <w:szCs w:val="28"/>
        </w:rPr>
      </w:pPr>
    </w:p>
    <w:p w:rsidR="00EB7BCA" w:rsidRPr="00EB7BCA" w:rsidRDefault="00EB7BCA" w:rsidP="00EB7BCA">
      <w:pPr>
        <w:ind w:firstLine="540"/>
        <w:jc w:val="both"/>
        <w:rPr>
          <w:rFonts w:ascii="Verdana" w:eastAsia="Times New Roman" w:hAnsi="Verdana"/>
          <w:sz w:val="28"/>
          <w:szCs w:val="28"/>
        </w:rPr>
      </w:pPr>
      <w:r w:rsidRPr="00EB7BCA">
        <w:rPr>
          <w:rFonts w:eastAsia="Times New Roman"/>
          <w:sz w:val="28"/>
          <w:szCs w:val="28"/>
        </w:rPr>
        <w:t>Настоящее Положение разработано в соответствии с Федеральным законом от 31 июля 2020 г. N 248-ФЗ "О государственном контроле (надзоре) и муниципальном контроле в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Тернейского муниципального округа, в целях осуществления муниципального контроля в сфере благоустройства на территории Тернейского муниципального округа, Дума Тернейского муниципального округа</w:t>
      </w:r>
    </w:p>
    <w:p w:rsidR="00EB7BCA" w:rsidRPr="00EB7BCA" w:rsidRDefault="00EB7BCA" w:rsidP="00EB7BCA">
      <w:pPr>
        <w:widowControl w:val="0"/>
        <w:autoSpaceDE w:val="0"/>
        <w:autoSpaceDN w:val="0"/>
        <w:adjustRightInd w:val="0"/>
        <w:ind w:firstLine="540"/>
        <w:jc w:val="both"/>
        <w:rPr>
          <w:rFonts w:eastAsia="Times New Roman"/>
          <w:sz w:val="28"/>
          <w:szCs w:val="28"/>
        </w:rPr>
      </w:pPr>
    </w:p>
    <w:p w:rsidR="00EB7BCA" w:rsidRPr="00EB7BCA" w:rsidRDefault="00EB7BCA" w:rsidP="00EB7BCA">
      <w:pPr>
        <w:widowControl w:val="0"/>
        <w:autoSpaceDE w:val="0"/>
        <w:autoSpaceDN w:val="0"/>
        <w:adjustRightInd w:val="0"/>
        <w:ind w:firstLine="540"/>
        <w:jc w:val="both"/>
        <w:rPr>
          <w:rFonts w:eastAsia="Times New Roman"/>
          <w:b/>
          <w:sz w:val="28"/>
          <w:szCs w:val="28"/>
        </w:rPr>
      </w:pPr>
      <w:r w:rsidRPr="00EB7BCA">
        <w:rPr>
          <w:rFonts w:eastAsia="Times New Roman"/>
          <w:b/>
          <w:sz w:val="28"/>
          <w:szCs w:val="28"/>
        </w:rPr>
        <w:t>РЕШИЛА:</w:t>
      </w:r>
    </w:p>
    <w:p w:rsidR="00EB7BCA" w:rsidRPr="00EB7BCA" w:rsidRDefault="00EB7BCA" w:rsidP="00EB7BCA">
      <w:pPr>
        <w:widowControl w:val="0"/>
        <w:autoSpaceDE w:val="0"/>
        <w:autoSpaceDN w:val="0"/>
        <w:adjustRightInd w:val="0"/>
        <w:jc w:val="both"/>
        <w:rPr>
          <w:rFonts w:eastAsia="Times New Roman"/>
          <w:sz w:val="28"/>
          <w:szCs w:val="28"/>
        </w:rPr>
      </w:pPr>
    </w:p>
    <w:p w:rsidR="00EB7BCA" w:rsidRPr="00EB7BCA" w:rsidRDefault="00EB7BCA" w:rsidP="00EB7BCA">
      <w:pPr>
        <w:widowControl w:val="0"/>
        <w:autoSpaceDE w:val="0"/>
        <w:autoSpaceDN w:val="0"/>
        <w:adjustRightInd w:val="0"/>
        <w:ind w:firstLine="709"/>
        <w:jc w:val="both"/>
        <w:rPr>
          <w:rFonts w:eastAsia="Times New Roman"/>
          <w:sz w:val="28"/>
          <w:szCs w:val="28"/>
        </w:rPr>
      </w:pPr>
      <w:r w:rsidRPr="00EB7BCA">
        <w:rPr>
          <w:rFonts w:eastAsia="Times New Roman"/>
          <w:sz w:val="28"/>
          <w:szCs w:val="28"/>
        </w:rPr>
        <w:t>1. Утвердить Положение о муниципальном контроле в сфере благоустройства на территории Тернейского муниципального округа (прилагается).</w:t>
      </w:r>
    </w:p>
    <w:p w:rsidR="00EB7BCA" w:rsidRPr="00EB7BCA" w:rsidRDefault="00EB7BCA" w:rsidP="00EB7BCA">
      <w:pPr>
        <w:widowControl w:val="0"/>
        <w:autoSpaceDE w:val="0"/>
        <w:autoSpaceDN w:val="0"/>
        <w:adjustRightInd w:val="0"/>
        <w:ind w:firstLine="709"/>
        <w:jc w:val="both"/>
        <w:rPr>
          <w:rFonts w:eastAsia="Times New Roman"/>
          <w:sz w:val="28"/>
          <w:szCs w:val="28"/>
        </w:rPr>
      </w:pPr>
      <w:r w:rsidRPr="00EB7BCA">
        <w:rPr>
          <w:rFonts w:eastAsia="Times New Roman"/>
          <w:bCs/>
          <w:sz w:val="28"/>
          <w:szCs w:val="28"/>
        </w:rPr>
        <w:t>2. Настоящее решение вступает в силу со дня его официального опубликования в газете «Вестник Тернея».</w:t>
      </w:r>
    </w:p>
    <w:p w:rsidR="00E00D06" w:rsidRPr="00EB7BCA" w:rsidRDefault="00E00D06" w:rsidP="00D40BCF">
      <w:pPr>
        <w:autoSpaceDE w:val="0"/>
        <w:autoSpaceDN w:val="0"/>
        <w:adjustRightInd w:val="0"/>
        <w:ind w:firstLine="709"/>
        <w:jc w:val="center"/>
        <w:rPr>
          <w:b/>
          <w:bCs/>
          <w:sz w:val="28"/>
          <w:szCs w:val="28"/>
        </w:rPr>
      </w:pPr>
    </w:p>
    <w:p w:rsidR="00E00D06" w:rsidRPr="00EB7BCA" w:rsidRDefault="00E00D06" w:rsidP="00D40BCF">
      <w:pPr>
        <w:autoSpaceDE w:val="0"/>
        <w:autoSpaceDN w:val="0"/>
        <w:adjustRightInd w:val="0"/>
        <w:ind w:firstLine="709"/>
        <w:jc w:val="both"/>
        <w:rPr>
          <w:sz w:val="28"/>
          <w:szCs w:val="28"/>
        </w:rPr>
      </w:pPr>
    </w:p>
    <w:p w:rsidR="007A2959" w:rsidRPr="00EB7BCA" w:rsidRDefault="007A2959" w:rsidP="00D40BCF">
      <w:pPr>
        <w:ind w:firstLine="709"/>
        <w:rPr>
          <w:rFonts w:eastAsia="Times New Roman"/>
          <w:sz w:val="28"/>
          <w:szCs w:val="28"/>
        </w:rPr>
      </w:pPr>
    </w:p>
    <w:p w:rsidR="00181677" w:rsidRPr="00EB7BCA" w:rsidRDefault="00D75152" w:rsidP="00D40BCF">
      <w:pPr>
        <w:rPr>
          <w:rFonts w:eastAsia="Times New Roman"/>
          <w:sz w:val="28"/>
          <w:szCs w:val="28"/>
        </w:rPr>
      </w:pPr>
      <w:r w:rsidRPr="00EB7BCA">
        <w:rPr>
          <w:rFonts w:eastAsia="Times New Roman"/>
          <w:sz w:val="28"/>
          <w:szCs w:val="28"/>
        </w:rPr>
        <w:t>Глава</w:t>
      </w:r>
      <w:r w:rsidR="00181677" w:rsidRPr="00EB7BCA">
        <w:rPr>
          <w:rFonts w:eastAsia="Times New Roman"/>
          <w:sz w:val="28"/>
          <w:szCs w:val="28"/>
        </w:rPr>
        <w:t xml:space="preserve"> Тернейского </w:t>
      </w:r>
    </w:p>
    <w:p w:rsidR="00D40BCF" w:rsidRPr="00EB7BCA" w:rsidRDefault="007A2959" w:rsidP="00D40BCF">
      <w:pPr>
        <w:rPr>
          <w:rFonts w:eastAsia="Times New Roman"/>
        </w:rPr>
      </w:pPr>
      <w:r w:rsidRPr="00EB7BCA">
        <w:rPr>
          <w:rFonts w:eastAsia="Times New Roman"/>
        </w:rPr>
        <w:t xml:space="preserve">муниципального </w:t>
      </w:r>
      <w:r w:rsidR="00D40BCF" w:rsidRPr="00EB7BCA">
        <w:rPr>
          <w:rFonts w:eastAsia="Times New Roman"/>
        </w:rPr>
        <w:t>округа</w:t>
      </w:r>
      <w:r w:rsidRPr="00EB7BCA">
        <w:rPr>
          <w:rFonts w:eastAsia="Times New Roman"/>
        </w:rPr>
        <w:t xml:space="preserve">                          </w:t>
      </w:r>
      <w:r w:rsidR="00181677" w:rsidRPr="00EB7BCA">
        <w:rPr>
          <w:rFonts w:eastAsia="Times New Roman"/>
        </w:rPr>
        <w:t xml:space="preserve">                                             </w:t>
      </w:r>
      <w:r w:rsidR="00D75152" w:rsidRPr="00EB7BCA">
        <w:rPr>
          <w:rFonts w:eastAsia="Times New Roman"/>
        </w:rPr>
        <w:t>С.Н. Наумкин</w:t>
      </w:r>
    </w:p>
    <w:p w:rsidR="00D40BCF" w:rsidRPr="00EB7BCA" w:rsidRDefault="00D40BCF">
      <w:pPr>
        <w:rPr>
          <w:rFonts w:eastAsia="Times New Roman"/>
        </w:rPr>
      </w:pPr>
      <w:r w:rsidRPr="00EB7BCA">
        <w:rPr>
          <w:rFonts w:eastAsia="Times New Roman"/>
        </w:rPr>
        <w:br w:type="page"/>
      </w:r>
    </w:p>
    <w:p w:rsidR="00181677" w:rsidRPr="00EB7BCA" w:rsidRDefault="00D40BCF" w:rsidP="00D40BCF">
      <w:pPr>
        <w:pStyle w:val="ConsPlusNormal"/>
        <w:jc w:val="right"/>
        <w:rPr>
          <w:rFonts w:ascii="Times New Roman" w:eastAsia="Times New Roman" w:hAnsi="Times New Roman" w:cs="Times New Roman"/>
          <w:sz w:val="20"/>
        </w:rPr>
      </w:pPr>
      <w:r w:rsidRPr="00EB7BCA">
        <w:rPr>
          <w:rFonts w:ascii="Times New Roman" w:eastAsia="Times New Roman" w:hAnsi="Times New Roman" w:cs="Times New Roman"/>
          <w:sz w:val="20"/>
        </w:rPr>
        <w:lastRenderedPageBreak/>
        <w:t>Утвержден</w:t>
      </w:r>
    </w:p>
    <w:p w:rsidR="00D40BCF" w:rsidRPr="00EB7BCA" w:rsidRDefault="00D40BCF" w:rsidP="00D40BCF">
      <w:pPr>
        <w:pStyle w:val="ConsPlusNormal"/>
        <w:jc w:val="right"/>
        <w:rPr>
          <w:rFonts w:ascii="Times New Roman" w:eastAsia="Times New Roman" w:hAnsi="Times New Roman" w:cs="Times New Roman"/>
          <w:sz w:val="20"/>
        </w:rPr>
      </w:pPr>
      <w:r w:rsidRPr="00EB7BCA">
        <w:rPr>
          <w:rFonts w:ascii="Times New Roman" w:eastAsia="Times New Roman" w:hAnsi="Times New Roman" w:cs="Times New Roman"/>
          <w:sz w:val="20"/>
        </w:rPr>
        <w:t>решением Думы</w:t>
      </w:r>
    </w:p>
    <w:p w:rsidR="00D40BCF" w:rsidRPr="00EB7BCA" w:rsidRDefault="00D40BCF" w:rsidP="00D40BCF">
      <w:pPr>
        <w:pStyle w:val="ConsPlusNormal"/>
        <w:jc w:val="right"/>
        <w:rPr>
          <w:rFonts w:ascii="Times New Roman" w:eastAsia="Times New Roman" w:hAnsi="Times New Roman" w:cs="Times New Roman"/>
          <w:sz w:val="20"/>
        </w:rPr>
      </w:pPr>
      <w:r w:rsidRPr="00EB7BCA">
        <w:rPr>
          <w:rFonts w:ascii="Times New Roman" w:eastAsia="Times New Roman" w:hAnsi="Times New Roman" w:cs="Times New Roman"/>
          <w:sz w:val="20"/>
        </w:rPr>
        <w:t>Тернейского муниципального округа</w:t>
      </w:r>
    </w:p>
    <w:p w:rsidR="00D40BCF" w:rsidRPr="00EB7BCA" w:rsidRDefault="00D40BCF" w:rsidP="00D40BCF">
      <w:pPr>
        <w:pStyle w:val="ConsPlusNormal"/>
        <w:jc w:val="right"/>
        <w:rPr>
          <w:rFonts w:ascii="Times New Roman" w:eastAsia="Times New Roman" w:hAnsi="Times New Roman" w:cs="Times New Roman"/>
          <w:sz w:val="20"/>
        </w:rPr>
      </w:pPr>
      <w:r w:rsidRPr="00EB7BCA">
        <w:rPr>
          <w:rFonts w:ascii="Times New Roman" w:eastAsia="Times New Roman" w:hAnsi="Times New Roman" w:cs="Times New Roman"/>
          <w:sz w:val="20"/>
        </w:rPr>
        <w:t>Приморского края</w:t>
      </w:r>
    </w:p>
    <w:p w:rsidR="00D40BCF" w:rsidRPr="00EB7BCA" w:rsidRDefault="00D40BCF" w:rsidP="00D40BCF">
      <w:pPr>
        <w:pStyle w:val="ConsPlusNormal"/>
        <w:jc w:val="right"/>
        <w:rPr>
          <w:rFonts w:ascii="Times New Roman" w:eastAsia="Times New Roman" w:hAnsi="Times New Roman" w:cs="Times New Roman"/>
          <w:sz w:val="20"/>
        </w:rPr>
      </w:pPr>
      <w:r w:rsidRPr="00EB7BCA">
        <w:rPr>
          <w:rFonts w:ascii="Times New Roman" w:eastAsia="Times New Roman" w:hAnsi="Times New Roman" w:cs="Times New Roman"/>
          <w:sz w:val="20"/>
        </w:rPr>
        <w:t xml:space="preserve">от </w:t>
      </w:r>
      <w:r w:rsidR="00FD1731">
        <w:rPr>
          <w:rFonts w:ascii="Times New Roman" w:eastAsia="Times New Roman" w:hAnsi="Times New Roman" w:cs="Times New Roman"/>
          <w:sz w:val="20"/>
        </w:rPr>
        <w:t xml:space="preserve">28.07.2021 г. </w:t>
      </w:r>
      <w:r w:rsidRPr="00EB7BCA">
        <w:rPr>
          <w:rFonts w:ascii="Times New Roman" w:eastAsia="Times New Roman" w:hAnsi="Times New Roman" w:cs="Times New Roman"/>
          <w:sz w:val="20"/>
        </w:rPr>
        <w:t>№</w:t>
      </w:r>
      <w:r w:rsidR="00FD1731">
        <w:rPr>
          <w:rFonts w:ascii="Times New Roman" w:eastAsia="Times New Roman" w:hAnsi="Times New Roman" w:cs="Times New Roman"/>
          <w:sz w:val="20"/>
        </w:rPr>
        <w:t xml:space="preserve"> 247</w:t>
      </w:r>
    </w:p>
    <w:p w:rsidR="00181677" w:rsidRPr="00EB7BCA" w:rsidRDefault="00181677" w:rsidP="00D40BCF">
      <w:pPr>
        <w:pStyle w:val="ConsPlusNormal"/>
        <w:jc w:val="both"/>
        <w:rPr>
          <w:rFonts w:ascii="Times New Roman" w:hAnsi="Times New Roman" w:cs="Times New Roman"/>
          <w:sz w:val="24"/>
          <w:szCs w:val="24"/>
        </w:rPr>
      </w:pPr>
    </w:p>
    <w:p w:rsidR="00EB7BCA" w:rsidRPr="00EB7BCA" w:rsidRDefault="00EB7BCA" w:rsidP="00EB7BCA">
      <w:pPr>
        <w:widowControl w:val="0"/>
        <w:autoSpaceDE w:val="0"/>
        <w:autoSpaceDN w:val="0"/>
        <w:adjustRightInd w:val="0"/>
        <w:jc w:val="center"/>
        <w:rPr>
          <w:rFonts w:eastAsia="Times New Roman"/>
          <w:b/>
        </w:rPr>
      </w:pPr>
      <w:bookmarkStart w:id="1" w:name="P29"/>
      <w:bookmarkEnd w:id="1"/>
      <w:r w:rsidRPr="00EB7BCA">
        <w:rPr>
          <w:rFonts w:eastAsia="Times New Roman"/>
          <w:b/>
        </w:rPr>
        <w:t>Положение</w:t>
      </w:r>
    </w:p>
    <w:p w:rsidR="00EB7BCA" w:rsidRPr="00EB7BCA" w:rsidRDefault="00EB7BCA" w:rsidP="00EB7BCA">
      <w:pPr>
        <w:widowControl w:val="0"/>
        <w:autoSpaceDE w:val="0"/>
        <w:autoSpaceDN w:val="0"/>
        <w:adjustRightInd w:val="0"/>
        <w:jc w:val="center"/>
        <w:rPr>
          <w:rFonts w:eastAsia="Times New Roman"/>
          <w:b/>
        </w:rPr>
      </w:pPr>
      <w:r w:rsidRPr="00EB7BCA">
        <w:rPr>
          <w:rFonts w:eastAsia="Times New Roman"/>
          <w:b/>
        </w:rPr>
        <w:t xml:space="preserve"> о муниципальном контроле в сфере благоустройства на территории Тернейского муниципального округа.</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jc w:val="center"/>
        <w:rPr>
          <w:rFonts w:eastAsia="Times New Roman"/>
          <w:b/>
        </w:rPr>
      </w:pPr>
      <w:r w:rsidRPr="00EB7BCA">
        <w:rPr>
          <w:rFonts w:eastAsia="Times New Roman"/>
        </w:rPr>
        <w:t>I</w:t>
      </w:r>
      <w:r w:rsidRPr="00EB7BCA">
        <w:rPr>
          <w:rFonts w:eastAsia="Times New Roman"/>
          <w:b/>
        </w:rPr>
        <w:t>. Общие положения</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 Настоящее Положение определяет порядок организации и осуществления муниципального контроля в сфере благоустройства уполномоченным органом- Администрации Тернейского муниципального округа.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 Органом, уполномоченным на осуществление муниципального контроля в сфере благоустройства, является Администрация Тернейского муниципального округа в лице отдела градостроительства и архитектуры (далее-Отдел)</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3 Система оценки и управления рисками при осуществлении муниципального контроля в сфере благоустройства не применяется.</w:t>
      </w:r>
    </w:p>
    <w:p w:rsidR="00EB7BCA" w:rsidRPr="00EB7BCA" w:rsidRDefault="00EB7BCA" w:rsidP="00EB7BCA">
      <w:pPr>
        <w:rPr>
          <w:rFonts w:eastAsia="Times New Roman"/>
        </w:rPr>
      </w:pPr>
      <w:r w:rsidRPr="00EB7BCA">
        <w:rPr>
          <w:rFonts w:eastAsia="Times New Roman"/>
        </w:rPr>
        <w:t>В соответствии с частью 2 статьи 61 Федерального закона от 31.07.2020 № 248 "О государственном контроле (надзоре) и муниципальном контроле в Российской Федерации" при осуществлении муниципального контроля в сфере благоустройства плановые контрольные (надзорные) мероприятия не проводятся.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4.В соответствии с частью 3 статьи 66 Федерального закона от 31.07.2020 №248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jc w:val="center"/>
        <w:rPr>
          <w:rFonts w:eastAsia="Times New Roman"/>
          <w:b/>
        </w:rPr>
      </w:pPr>
      <w:r w:rsidRPr="00EB7BCA">
        <w:rPr>
          <w:rFonts w:eastAsia="Times New Roman"/>
          <w:b/>
        </w:rPr>
        <w:t>II. Профилактические мероприятия.</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5. В рамках осуществления муниципального контроля в сфере благоустройства уполномоченный орган вправе проводить следующие профилактические мероприятия: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 информирование;</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 объявление предостережения;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3) консультирование;</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4) профилактический визит.</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6.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Уполномоченный орган обязан размещать и поддерживать в актуальном состоянии на официальном сайте в сети «Интернет»:</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-тексты нормативных правовых актов, регулирующих осуществление муниципального контроля;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-сведения об изменениях, внесенных в выше указанные нормативно-правовые акты;</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-перечень обязательных требований;</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-утвержденные проверочные листы;</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-руководство по соблюдению обязательных требований;</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-программу профилактики рисков причинения вреда и план проведения плановых контрольных (надзорных) мероприятий;</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-сведения о способах получения консультаций по вопросам получения обязательных требований.</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lastRenderedPageBreak/>
        <w:t>7.Объявление предостережения</w:t>
      </w:r>
    </w:p>
    <w:p w:rsidR="00EB7BCA" w:rsidRPr="00EB7BCA" w:rsidRDefault="00EB7BCA" w:rsidP="00EB7BCA">
      <w:pPr>
        <w:widowControl w:val="0"/>
        <w:autoSpaceDE w:val="0"/>
        <w:autoSpaceDN w:val="0"/>
        <w:adjustRightInd w:val="0"/>
        <w:ind w:firstLine="540"/>
        <w:jc w:val="both"/>
        <w:rPr>
          <w:lang w:eastAsia="en-US"/>
        </w:rPr>
      </w:pPr>
      <w:r w:rsidRPr="00EB7BCA">
        <w:rPr>
          <w:lang w:eastAsia="en-US"/>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EB7BCA" w:rsidRPr="00EB7BCA" w:rsidRDefault="00EB7BCA" w:rsidP="00EB7BCA">
      <w:pPr>
        <w:widowControl w:val="0"/>
        <w:autoSpaceDE w:val="0"/>
        <w:autoSpaceDN w:val="0"/>
        <w:adjustRightInd w:val="0"/>
        <w:ind w:firstLine="540"/>
        <w:jc w:val="both"/>
        <w:rPr>
          <w:lang w:eastAsia="en-US"/>
        </w:rPr>
      </w:pPr>
      <w:r w:rsidRPr="00EB7BCA">
        <w:rPr>
          <w:lang w:eastAsia="en-US"/>
        </w:rPr>
        <w:t>Предостережение о недопустимости нарушения обязательных требований объявляется и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EB7BCA" w:rsidRPr="00EB7BCA" w:rsidRDefault="00EB7BCA" w:rsidP="00EB7BCA">
      <w:pPr>
        <w:autoSpaceDE w:val="0"/>
        <w:autoSpaceDN w:val="0"/>
        <w:adjustRightInd w:val="0"/>
        <w:ind w:firstLine="540"/>
        <w:jc w:val="both"/>
        <w:rPr>
          <w:lang w:eastAsia="en-US"/>
        </w:rPr>
      </w:pPr>
      <w:r w:rsidRPr="00EB7BCA">
        <w:rPr>
          <w:lang w:eastAsia="en-US"/>
        </w:rPr>
        <w:t xml:space="preserve">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Возражение подается в срок не позднее 10 дней со дня получения предостережения.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В возражении указываются: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 наименование юридического лица, фамилия, имя, отчество (при наличии) индивидуального предпринимателя;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 идентификационный номер налогоплательщика - юридического лица, индивидуального предпринимателя;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3) дата и номер предостережения, направленного в адрес юридического лица, индивидуального предпринимателя;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4)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 xml:space="preserve"> Возражения направляются юридическим лицом, индивидуальным предпринимателем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 либо иными указанными в предостережении способами.</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Администрация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бумажном виде почтовым отправлением, либо в виде электронного документа, подписанного усиленной квалифицированной электронной подписью.</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8.Консультирование осуществляется по обращениям контролируемых лиц и их представителей.</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Консультирование осуществляется должностным лицом Администрации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По итогам консультирования информация в письменной форме контролируемым лицам и их представителям не предоставляется, за исключением случаев, когда контролируемое лицо направит запрос о предоставлении письменного ответа в сроки, установленные Федеральным законом от 02.05.2006 №59 "О порядке рассмотрения обращений граждан Российской Федерации".</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lastRenderedPageBreak/>
        <w:t>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9.Профилактический визит:</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 xml:space="preserve"> Обязательный профилактический визит проводиться инспектором в форме профилактической беседы по месту осуществления деятельности контролируемого лица, либо путем видео-</w:t>
      </w:r>
      <w:proofErr w:type="spellStart"/>
      <w:r w:rsidRPr="00EB7BCA">
        <w:rPr>
          <w:rFonts w:eastAsia="Times New Roman"/>
        </w:rPr>
        <w:t>конференц</w:t>
      </w:r>
      <w:proofErr w:type="spellEnd"/>
      <w:r w:rsidRPr="00EB7BCA">
        <w:rPr>
          <w:rFonts w:eastAsia="Times New Roman"/>
        </w:rPr>
        <w:t xml:space="preserve"> связи.</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В ходе профилактического визита инспектором может осуществляться консультирование контролируемого лица.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3 рабочих дня до даты его проведения.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Срок осуществления обязательного профилактического визита составляет один рабочий день.</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jc w:val="center"/>
        <w:rPr>
          <w:rFonts w:eastAsia="Times New Roman"/>
          <w:b/>
        </w:rPr>
      </w:pPr>
      <w:r w:rsidRPr="00EB7BCA">
        <w:rPr>
          <w:rFonts w:eastAsia="Times New Roman"/>
          <w:b/>
        </w:rPr>
        <w:t>III. Контрольные (надзорные) мероприятия</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16. В рамках осуществления муниципального контроля в сфере благоустройства проводятся следующие контрольные (надзорные) мероприятия и соответствующие им контрольные (надзорные) действия: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 инспекционный визит:</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инспекционного визита допускаются следующие контрольные (надзорные) действия: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-опрос;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-обследование;</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Инспекционный визит проводится без предварительного уведомления контролируемого лица и собственника объекта контроля.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Контролируемые лица или их представители обязаны обеспечить беспрепятственный доступ инспектора в здания, сооружения, помещения.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 рейдовый 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lastRenderedPageBreak/>
        <w:t>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рейдового осмотра допускаются следующие контрольные (надзорные) действия: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-Досмотр.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Опрос.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Экспертиза.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Срок взаимодействия с одним контролируемым лицом в период проведения рейдового осмотра не может превышать один рабочий день.</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При проведении рейдового осмотра инспекторы вправе взаимодействовать с находящимися на объектах гражданами.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Контролируемые лица, владеющие объектом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E93868" w:rsidRDefault="00EB7BCA" w:rsidP="00E93868">
      <w:pPr>
        <w:widowControl w:val="0"/>
        <w:autoSpaceDE w:val="0"/>
        <w:autoSpaceDN w:val="0"/>
        <w:adjustRightInd w:val="0"/>
        <w:ind w:firstLine="709"/>
        <w:jc w:val="both"/>
        <w:rPr>
          <w:rFonts w:eastAsia="Times New Roman"/>
        </w:rPr>
      </w:pPr>
      <w:r w:rsidRPr="00EB7BCA">
        <w:rPr>
          <w:rFonts w:eastAsia="Times New Roman"/>
        </w:rPr>
        <w:t>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EB7BCA" w:rsidRPr="00EB7BCA" w:rsidRDefault="00EB7BCA" w:rsidP="00E93868">
      <w:pPr>
        <w:widowControl w:val="0"/>
        <w:autoSpaceDE w:val="0"/>
        <w:autoSpaceDN w:val="0"/>
        <w:adjustRightInd w:val="0"/>
        <w:ind w:firstLine="709"/>
        <w:jc w:val="both"/>
        <w:rPr>
          <w:rFonts w:eastAsia="Times New Roman"/>
        </w:rPr>
      </w:pPr>
      <w:r w:rsidRPr="00EB7BCA">
        <w:rPr>
          <w:rFonts w:eastAsia="Times New Roman"/>
        </w:rPr>
        <w:t>3) документарная проверка: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 в сфере благоустройства.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документарной проверки допускаются следующие контрольные (надзорные) действия: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w:t>
      </w:r>
      <w:r w:rsidRPr="00EB7BCA">
        <w:rPr>
          <w:rFonts w:eastAsia="Times New Roman"/>
        </w:rPr>
        <w:lastRenderedPageBreak/>
        <w:t>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документов и (или) полученным при осуществлении муниципального контроля в сфере благоустройства, вправе дополнительно представить в уполномоченный орган документы, подтверждающие достоверность ранее представленных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EB7BCA">
        <w:rPr>
          <w:rFonts w:eastAsia="Times New Roman"/>
        </w:rPr>
        <w:t>истребуются</w:t>
      </w:r>
      <w:proofErr w:type="spellEnd"/>
      <w:r w:rsidRPr="00EB7BCA">
        <w:rPr>
          <w:rFonts w:eastAsia="Times New Roman"/>
        </w:rPr>
        <w:t>.</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4) выездная проверка: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 xml:space="preserve">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выездной проверки допускаются следующие контрольные (надзорные) действия: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-Досмотр.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-Опрос.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-Экспертиза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Срок проведения выездной проверки не может превышать 10 рабочих дней.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w:t>
      </w:r>
      <w:r w:rsidRPr="00EB7BCA">
        <w:rPr>
          <w:rFonts w:eastAsia="Times New Roman"/>
        </w:rPr>
        <w:lastRenderedPageBreak/>
        <w:t xml:space="preserve">малого предприятия и 15 часов для </w:t>
      </w:r>
      <w:proofErr w:type="spellStart"/>
      <w:r w:rsidRPr="00EB7BCA">
        <w:rPr>
          <w:rFonts w:eastAsia="Times New Roman"/>
        </w:rPr>
        <w:t>микропредприятия</w:t>
      </w:r>
      <w:proofErr w:type="spellEnd"/>
      <w:r w:rsidRPr="00EB7BCA">
        <w:rPr>
          <w:rFonts w:eastAsia="Times New Roman"/>
        </w:rPr>
        <w:t xml:space="preserve">, за исключением выездной проверки, основанием  для проведения которой является пункт 6 части 1 статьи 57 Федерального закона от 31.07.2020 №248 «О государственном контроле (надзоре) и муниципальном контроле в Российской Федерации» и которая для </w:t>
      </w:r>
      <w:proofErr w:type="spellStart"/>
      <w:r w:rsidRPr="00EB7BCA">
        <w:rPr>
          <w:rFonts w:eastAsia="Times New Roman"/>
        </w:rPr>
        <w:t>микропредприятия</w:t>
      </w:r>
      <w:proofErr w:type="spellEnd"/>
      <w:r w:rsidRPr="00EB7BCA">
        <w:rPr>
          <w:rFonts w:eastAsia="Times New Roman"/>
        </w:rPr>
        <w:t xml:space="preserve"> не может продолжаться более 40 часов.</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5) выездное обследование.</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Выездное обследование проводится без информирования контролируемого лица.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 результатам проведения выездного обследования решения, предусмотренные пунктами 1 и 2 части 2 статьи 90 Федерального закона от 31.07.2020 N 248-ФЗ, не принимаются.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Выездное обследование может проводиться в форме внепланового контрольного (надзорного) мероприятия.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-Истечением срока исполнения решения уполномоченного органа об устранении выявленного нарушения обязательных требований в случаях, установленных частью 1 статьи 95 Федерального закона от 31.07.2020 N 248-ФЗ.</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от 31.07.2020 N 248-ФЗ.</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Проверочные листы не могут возлагать на контролируемое лицо обязанность по </w:t>
      </w:r>
      <w:r w:rsidRPr="00EB7BCA">
        <w:rPr>
          <w:rFonts w:eastAsia="Times New Roman"/>
        </w:rPr>
        <w:lastRenderedPageBreak/>
        <w:t>соблюдению обязательных требований, не предусмотренных законодательством Российской Федерации.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w:t>
      </w:r>
      <w:r w:rsidRPr="00EB7BCA">
        <w:rPr>
          <w:rFonts w:ascii="Calibri" w:eastAsia="Times New Roman" w:hAnsi="Calibri"/>
        </w:rPr>
        <w:t xml:space="preserve"> </w:t>
      </w:r>
      <w:r w:rsidRPr="00EB7BCA">
        <w:rPr>
          <w:rFonts w:eastAsia="Times New Roman"/>
        </w:rPr>
        <w:t xml:space="preserve">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статьями 76 - 80, 82 и 84 Федерального закона от 31.07.2020 N 248-ФЗ:</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 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2) Досмотр.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3) Опрос.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4) 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5) 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6) Инструментальное обследование.</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7) Экспертиза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17.1 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Осуществляется инспектором в присутствии контролируемого лица или его представителя и (или) с применением видеозаписи.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17.2 Досмотр:</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По результатам досмотра инспектором составляется протокол досмотра, в который вносится перечень досмотренных помещений, а также вид, количество и иные идентификационные признаки исследуемых объектов, имеющих значение для контрольного (надзорного) мероприятия.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17.3.Опрос.</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17.4.Получение письменных объяснений: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Письменные объяснения (далее - объяснения) оформляются путем составления письменного документа в свободной форме.</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w:t>
      </w:r>
      <w:r w:rsidRPr="00EB7BCA">
        <w:rPr>
          <w:rFonts w:eastAsia="Times New Roman"/>
        </w:rPr>
        <w:lastRenderedPageBreak/>
        <w:t>верно, и подписывают документ, указывая дату и место его составления.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17.5. Истребование документов:</w:t>
      </w:r>
    </w:p>
    <w:p w:rsidR="00EB7BCA" w:rsidRPr="00EB7BCA" w:rsidRDefault="00EB7BCA" w:rsidP="00EB7BCA">
      <w:pPr>
        <w:widowControl w:val="0"/>
        <w:autoSpaceDE w:val="0"/>
        <w:autoSpaceDN w:val="0"/>
        <w:adjustRightInd w:val="0"/>
        <w:ind w:firstLine="709"/>
        <w:jc w:val="both"/>
        <w:rPr>
          <w:rFonts w:eastAsia="Times New Roman"/>
        </w:rPr>
      </w:pPr>
      <w:proofErr w:type="spellStart"/>
      <w:r w:rsidRPr="00EB7BCA">
        <w:rPr>
          <w:rFonts w:eastAsia="Times New Roman"/>
        </w:rPr>
        <w:t>Истребуемые</w:t>
      </w:r>
      <w:proofErr w:type="spellEnd"/>
      <w:r w:rsidRPr="00EB7BCA">
        <w:rPr>
          <w:rFonts w:eastAsia="Times New Roman"/>
        </w:rPr>
        <w:t xml:space="preserve"> документы направляются в уполномоченный орган в форме электронного документа в порядке, предусмотренном статьей 21 Федерального закона от 31.07.2020 N 248-ФЗ,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В случае представления заверенных копий </w:t>
      </w:r>
      <w:proofErr w:type="spellStart"/>
      <w:r w:rsidRPr="00EB7BCA">
        <w:rPr>
          <w:rFonts w:eastAsia="Times New Roman"/>
        </w:rPr>
        <w:t>истребуемых</w:t>
      </w:r>
      <w:proofErr w:type="spellEnd"/>
      <w:r w:rsidRPr="00EB7BCA">
        <w:rPr>
          <w:rFonts w:eastAsia="Times New Roman"/>
        </w:rPr>
        <w:t xml:space="preserve"> документов инспектор вправе ознакомиться с подлинниками документов.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Документы, которые </w:t>
      </w:r>
      <w:proofErr w:type="spellStart"/>
      <w:r w:rsidRPr="00EB7BCA">
        <w:rPr>
          <w:rFonts w:eastAsia="Times New Roman"/>
        </w:rPr>
        <w:t>истребуются</w:t>
      </w:r>
      <w:proofErr w:type="spellEnd"/>
      <w:r w:rsidRPr="00EB7BCA">
        <w:rPr>
          <w:rFonts w:eastAsia="Times New Roman"/>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EB7BCA">
        <w:rPr>
          <w:rFonts w:eastAsia="Times New Roman"/>
        </w:rPr>
        <w:t>истребуемые</w:t>
      </w:r>
      <w:proofErr w:type="spellEnd"/>
      <w:r w:rsidRPr="00EB7BCA">
        <w:rPr>
          <w:rFonts w:eastAsia="Times New Roman"/>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EB7BCA">
        <w:rPr>
          <w:rFonts w:eastAsia="Times New Roman"/>
        </w:rPr>
        <w:t>истребуемые</w:t>
      </w:r>
      <w:proofErr w:type="spellEnd"/>
      <w:r w:rsidRPr="00EB7BCA">
        <w:rPr>
          <w:rFonts w:eastAsia="Times New Roman"/>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EB7BCA">
        <w:rPr>
          <w:rFonts w:eastAsia="Times New Roman"/>
        </w:rPr>
        <w:t>истребуемые</w:t>
      </w:r>
      <w:proofErr w:type="spellEnd"/>
      <w:r w:rsidRPr="00EB7BCA">
        <w:rPr>
          <w:rFonts w:eastAsia="Times New Roman"/>
        </w:rPr>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документ и информируется контролируемое лицо любым доступным способом в соответствии со статьей 21 Федерального закона от 31.07.2020 N 248-ФЗ.</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EB7BCA">
        <w:rPr>
          <w:rFonts w:eastAsia="Times New Roman"/>
        </w:rPr>
        <w:t>истребуемые</w:t>
      </w:r>
      <w:proofErr w:type="spellEnd"/>
      <w:r w:rsidRPr="00EB7BCA">
        <w:rPr>
          <w:rFonts w:eastAsia="Times New Roman"/>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17.6. Инструментальное обследование:</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статьей 82 Федерального закона  от  31.07.2020 N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w:t>
      </w:r>
      <w:r w:rsidRPr="00EB7BCA">
        <w:rPr>
          <w:rFonts w:eastAsia="Times New Roman"/>
        </w:rPr>
        <w:lastRenderedPageBreak/>
        <w:t>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17.7 Экспертиза: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Конкретное экспертное задание включает одну или несколько из следующих задач экспертизы:</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1) установление фактов, обстоятельств;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2) установление тождества или различия;</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3) установление объективных свойств и состояний имеющихся в наличии образцов;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4) проведение оценки образца на соответствие заданным критериям;</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5) установление соответствия образца существующим принципам и нормам права;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6) установление соответствия образца заданной системе нормативно—технических требований;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7) установление последствий изменения образца по заданной программе его развития.   </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Экспертиза осуществляется экспертом или экспертной организацией по поручению уполномоченного органа.</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При назначении и осуществлении экспертизы контролируемые лица имеют право:</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информировать уполномоченный орган о наличии конфликта интересов у эксперта, экспертной организации;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присутствовать с разрешения должностного лица уполномоченного органа при осуществлении экспертизы и давать объяснения эксперту.</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знакомиться с заключением эксперта или экспертной организации.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EB7BCA" w:rsidRPr="00EB7BCA" w:rsidRDefault="00EB7BCA" w:rsidP="00EB7BCA">
      <w:pPr>
        <w:widowControl w:val="0"/>
        <w:autoSpaceDE w:val="0"/>
        <w:autoSpaceDN w:val="0"/>
        <w:adjustRightInd w:val="0"/>
        <w:ind w:firstLine="709"/>
        <w:jc w:val="both"/>
        <w:rPr>
          <w:rFonts w:eastAsia="Times New Roman"/>
        </w:rPr>
      </w:pPr>
      <w:r w:rsidRPr="00EB7BCA">
        <w:rPr>
          <w:rFonts w:eastAsia="Times New Roman"/>
        </w:rPr>
        <w:t>Результаты экспертизы оформляются экспертным заключением.</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18. При проведении контрольных (надзорных) мероприятий,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19. Инспектор и лица, привлекаемые к совершению контрольных (надзорных) действий, применяющие фотосъемку, аудио- и видеозапись, иные способы фиксации доказательств, уведомляют лиц, присутствующих при проведении контрольного (надзорного) действия, о применении соответствующего способа фиксации доказательств.</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20. Материалы, полученные в результате применения фотосъемки, аудио- и видеозаписи, иных способов фиксации доказательств, хранятся вместе с материалами соответствующего контрольного (надзорного) мероприятия. В случае, если материалы, полученные в результате применения фотосъемки, аудио- и видеозаписи, иных способов фиксации доказательств, существуют только в электронной форме, такие материалы хранятся в Администрации в течение сроков хранения материалов соответствующего контрольного (надзорного) мероприятия.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 xml:space="preserve">21. В случаях, если индивидуальный предприниматель, гражданин, являющиеся контролируемыми лицами, не имеют возможности присутствовать при проведении контрольного (надзорного) мероприятия в связи с их выездом за пределы Тернейского муниципального округа или в связи с временной нетрудоспособностью, индивидуальный предприниматель, гражданин вправе представить в Администрацию соответствующую </w:t>
      </w:r>
      <w:r w:rsidRPr="00EB7BCA">
        <w:rPr>
          <w:rFonts w:eastAsia="Times New Roman"/>
        </w:rPr>
        <w:lastRenderedPageBreak/>
        <w:t>информацию с приложением подтверждающих документов (проездной документ, листок временной нетрудоспособности). В случае поступления такой информации в Администрацию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22. В случае поступления в Администрацию возражений в отношении акта контрольного (надзорного) мероприятия, Администрация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 Консультации проводятся в устной форме в помещении Администрации.</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jc w:val="center"/>
        <w:rPr>
          <w:rFonts w:eastAsia="Times New Roman"/>
          <w:b/>
        </w:rPr>
      </w:pPr>
      <w:r w:rsidRPr="00EB7BCA">
        <w:rPr>
          <w:rFonts w:eastAsia="Times New Roman"/>
          <w:b/>
        </w:rPr>
        <w:t>IV. Обжалование решений Администрации,</w:t>
      </w:r>
    </w:p>
    <w:p w:rsidR="00EB7BCA" w:rsidRPr="00EB7BCA" w:rsidRDefault="00EB7BCA" w:rsidP="00EB7BCA">
      <w:pPr>
        <w:widowControl w:val="0"/>
        <w:autoSpaceDE w:val="0"/>
        <w:autoSpaceDN w:val="0"/>
        <w:adjustRightInd w:val="0"/>
        <w:jc w:val="center"/>
        <w:rPr>
          <w:rFonts w:eastAsia="Times New Roman"/>
        </w:rPr>
      </w:pPr>
      <w:r w:rsidRPr="00EB7BCA">
        <w:rPr>
          <w:rFonts w:eastAsia="Times New Roman"/>
          <w:b/>
        </w:rPr>
        <w:t>действий (бездействия) ее должностных лиц</w:t>
      </w:r>
    </w:p>
    <w:p w:rsidR="00EB7BCA" w:rsidRPr="00EB7BCA" w:rsidRDefault="00EB7BCA" w:rsidP="00EB7BCA">
      <w:pPr>
        <w:widowControl w:val="0"/>
        <w:autoSpaceDE w:val="0"/>
        <w:autoSpaceDN w:val="0"/>
        <w:adjustRightInd w:val="0"/>
        <w:ind w:firstLine="540"/>
        <w:jc w:val="both"/>
        <w:rPr>
          <w:rFonts w:eastAsia="Times New Roman"/>
        </w:rPr>
      </w:pP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23.Контролируемое лицо вправе обратиться с жалобой на решения Администрации, действия (бездействие) ее должностных лиц (далее - жалоба).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24.Жалоба регистрируется уполномоченным работником Администрации в течение 3 дней со дня ее поступления.</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25. Жалоба рассматривается главой Тернейского муниципального округа.</w:t>
      </w:r>
    </w:p>
    <w:p w:rsidR="00EB7BCA" w:rsidRPr="00EB7BCA" w:rsidRDefault="00EB7BCA" w:rsidP="00EB7BCA">
      <w:pPr>
        <w:widowControl w:val="0"/>
        <w:autoSpaceDE w:val="0"/>
        <w:autoSpaceDN w:val="0"/>
        <w:adjustRightInd w:val="0"/>
        <w:ind w:firstLine="540"/>
        <w:jc w:val="both"/>
        <w:rPr>
          <w:rFonts w:eastAsia="Times New Roman"/>
        </w:rPr>
      </w:pPr>
      <w:r w:rsidRPr="00EB7BCA">
        <w:rPr>
          <w:rFonts w:eastAsia="Times New Roman"/>
        </w:rPr>
        <w:t xml:space="preserve">26. Жалоба подлежит рассмотрению в срок не более 20 рабочих дней со дня ее регистрации. В случае необходимости запроса дополнительных документов и материалов для рассмотрения жалобы срок ее рассмотрения </w:t>
      </w:r>
      <w:r w:rsidRPr="00EB7BCA">
        <w:rPr>
          <w:rFonts w:eastAsia="Times New Roman"/>
          <w:color w:val="000000"/>
        </w:rPr>
        <w:t>может быть продлен главой Тернейского муниципального округа не более чем на 20 рабочих дней.</w:t>
      </w:r>
    </w:p>
    <w:p w:rsidR="00EB7BCA" w:rsidRPr="00EB7BCA" w:rsidRDefault="00EB7BCA" w:rsidP="00EB7BCA">
      <w:pPr>
        <w:widowControl w:val="0"/>
        <w:autoSpaceDE w:val="0"/>
        <w:autoSpaceDN w:val="0"/>
        <w:adjustRightInd w:val="0"/>
        <w:rPr>
          <w:rFonts w:eastAsia="Times New Roman"/>
        </w:rPr>
      </w:pPr>
    </w:p>
    <w:sectPr w:rsidR="00EB7BCA" w:rsidRPr="00EB7BCA" w:rsidSect="0015222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A00"/>
    <w:rsid w:val="00030A00"/>
    <w:rsid w:val="00066D67"/>
    <w:rsid w:val="00096126"/>
    <w:rsid w:val="000E48D3"/>
    <w:rsid w:val="001011D7"/>
    <w:rsid w:val="00123E9F"/>
    <w:rsid w:val="00126881"/>
    <w:rsid w:val="00134F62"/>
    <w:rsid w:val="00145988"/>
    <w:rsid w:val="00152228"/>
    <w:rsid w:val="00181677"/>
    <w:rsid w:val="001A74D9"/>
    <w:rsid w:val="001E0D91"/>
    <w:rsid w:val="00206627"/>
    <w:rsid w:val="00220CCA"/>
    <w:rsid w:val="00242DAD"/>
    <w:rsid w:val="00251278"/>
    <w:rsid w:val="00327E69"/>
    <w:rsid w:val="003641C7"/>
    <w:rsid w:val="00384DE5"/>
    <w:rsid w:val="003F1AFA"/>
    <w:rsid w:val="003F6825"/>
    <w:rsid w:val="00426405"/>
    <w:rsid w:val="004404B2"/>
    <w:rsid w:val="00555CF3"/>
    <w:rsid w:val="005B2E26"/>
    <w:rsid w:val="005D52C7"/>
    <w:rsid w:val="005F0473"/>
    <w:rsid w:val="00604B4C"/>
    <w:rsid w:val="00622A4C"/>
    <w:rsid w:val="00627243"/>
    <w:rsid w:val="00633D78"/>
    <w:rsid w:val="0063637D"/>
    <w:rsid w:val="00677DA9"/>
    <w:rsid w:val="00692BB9"/>
    <w:rsid w:val="007058B7"/>
    <w:rsid w:val="00743628"/>
    <w:rsid w:val="007A2959"/>
    <w:rsid w:val="007B4726"/>
    <w:rsid w:val="007D2D1F"/>
    <w:rsid w:val="007F0816"/>
    <w:rsid w:val="008323E7"/>
    <w:rsid w:val="00853E76"/>
    <w:rsid w:val="008755A6"/>
    <w:rsid w:val="00890235"/>
    <w:rsid w:val="008C3BD4"/>
    <w:rsid w:val="008F0354"/>
    <w:rsid w:val="008F5E0D"/>
    <w:rsid w:val="00913112"/>
    <w:rsid w:val="00922CE6"/>
    <w:rsid w:val="00930F03"/>
    <w:rsid w:val="00991953"/>
    <w:rsid w:val="009936F8"/>
    <w:rsid w:val="009A09A1"/>
    <w:rsid w:val="009C1E91"/>
    <w:rsid w:val="00A30E6B"/>
    <w:rsid w:val="00A6146D"/>
    <w:rsid w:val="00A64F56"/>
    <w:rsid w:val="00A8498E"/>
    <w:rsid w:val="00AB61E2"/>
    <w:rsid w:val="00B220DD"/>
    <w:rsid w:val="00B916AE"/>
    <w:rsid w:val="00CA242A"/>
    <w:rsid w:val="00CB3924"/>
    <w:rsid w:val="00CF21B1"/>
    <w:rsid w:val="00CF2A14"/>
    <w:rsid w:val="00D0721D"/>
    <w:rsid w:val="00D40BCF"/>
    <w:rsid w:val="00D75152"/>
    <w:rsid w:val="00D81AC9"/>
    <w:rsid w:val="00D83B87"/>
    <w:rsid w:val="00E00D06"/>
    <w:rsid w:val="00E0350D"/>
    <w:rsid w:val="00E41452"/>
    <w:rsid w:val="00E43316"/>
    <w:rsid w:val="00E648DB"/>
    <w:rsid w:val="00E71293"/>
    <w:rsid w:val="00E93868"/>
    <w:rsid w:val="00EB7BCA"/>
    <w:rsid w:val="00F1113C"/>
    <w:rsid w:val="00F42B3E"/>
    <w:rsid w:val="00F45D5A"/>
    <w:rsid w:val="00F71145"/>
    <w:rsid w:val="00F81D78"/>
    <w:rsid w:val="00F938B1"/>
    <w:rsid w:val="00FA0B22"/>
    <w:rsid w:val="00FB2893"/>
    <w:rsid w:val="00FD1731"/>
    <w:rsid w:val="00FF2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280438-23FC-474F-8C2A-2C36942A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D7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0A00"/>
    <w:pPr>
      <w:widowControl w:val="0"/>
      <w:autoSpaceDE w:val="0"/>
      <w:autoSpaceDN w:val="0"/>
    </w:pPr>
    <w:rPr>
      <w:rFonts w:cs="Calibri"/>
      <w:sz w:val="22"/>
    </w:rPr>
  </w:style>
  <w:style w:type="paragraph" w:customStyle="1" w:styleId="ConsPlusTitle">
    <w:name w:val="ConsPlusTitle"/>
    <w:rsid w:val="00030A00"/>
    <w:pPr>
      <w:widowControl w:val="0"/>
      <w:autoSpaceDE w:val="0"/>
      <w:autoSpaceDN w:val="0"/>
    </w:pPr>
    <w:rPr>
      <w:rFonts w:cs="Calibri"/>
      <w:b/>
      <w:sz w:val="22"/>
    </w:rPr>
  </w:style>
  <w:style w:type="paragraph" w:customStyle="1" w:styleId="ConsPlusTitlePage">
    <w:name w:val="ConsPlusTitlePage"/>
    <w:rsid w:val="00030A00"/>
    <w:pPr>
      <w:widowControl w:val="0"/>
      <w:autoSpaceDE w:val="0"/>
      <w:autoSpaceDN w:val="0"/>
    </w:pPr>
    <w:rPr>
      <w:rFonts w:ascii="Tahoma" w:hAnsi="Tahoma" w:cs="Tahoma"/>
    </w:rPr>
  </w:style>
  <w:style w:type="paragraph" w:styleId="a3">
    <w:name w:val="Body Text Indent"/>
    <w:basedOn w:val="a"/>
    <w:link w:val="a4"/>
    <w:rsid w:val="00426405"/>
    <w:pPr>
      <w:ind w:firstLine="720"/>
      <w:jc w:val="both"/>
    </w:pPr>
    <w:rPr>
      <w:szCs w:val="20"/>
    </w:rPr>
  </w:style>
  <w:style w:type="character" w:customStyle="1" w:styleId="a4">
    <w:name w:val="Основной текст с отступом Знак"/>
    <w:link w:val="a3"/>
    <w:locked/>
    <w:rsid w:val="00426405"/>
    <w:rPr>
      <w:rFonts w:ascii="Times New Roman" w:hAnsi="Times New Roman" w:cs="Times New Roman"/>
      <w:sz w:val="20"/>
      <w:szCs w:val="20"/>
      <w:lang w:val="x-none" w:eastAsia="ru-RU"/>
    </w:rPr>
  </w:style>
  <w:style w:type="paragraph" w:styleId="a5">
    <w:name w:val="Balloon Text"/>
    <w:basedOn w:val="a"/>
    <w:link w:val="a6"/>
    <w:rsid w:val="00096126"/>
    <w:rPr>
      <w:rFonts w:ascii="Segoe UI" w:hAnsi="Segoe UI" w:cs="Segoe UI"/>
      <w:sz w:val="18"/>
      <w:szCs w:val="18"/>
    </w:rPr>
  </w:style>
  <w:style w:type="character" w:customStyle="1" w:styleId="a6">
    <w:name w:val="Текст выноски Знак"/>
    <w:link w:val="a5"/>
    <w:rsid w:val="000961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86DED-8F10-4855-A359-9149F90CF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3632</Words>
  <Characters>28473</Characters>
  <Application>Microsoft Office Word</Application>
  <DocSecurity>0</DocSecurity>
  <Lines>237</Lines>
  <Paragraphs>64</Paragraphs>
  <ScaleCrop>false</ScaleCrop>
  <HeadingPairs>
    <vt:vector size="2" baseType="variant">
      <vt:variant>
        <vt:lpstr>Название</vt:lpstr>
      </vt:variant>
      <vt:variant>
        <vt:i4>1</vt:i4>
      </vt:variant>
    </vt:vector>
  </HeadingPairs>
  <TitlesOfParts>
    <vt:vector size="1" baseType="lpstr">
      <vt:lpstr>ДУМА</vt:lpstr>
    </vt:vector>
  </TitlesOfParts>
  <Company>Reanimator Extreme Edition</Company>
  <LinksUpToDate>false</LinksUpToDate>
  <CharactersWithSpaces>32041</CharactersWithSpaces>
  <SharedDoc>false</SharedDoc>
  <HLinks>
    <vt:vector size="54" baseType="variant">
      <vt:variant>
        <vt:i4>1441881</vt:i4>
      </vt:variant>
      <vt:variant>
        <vt:i4>24</vt:i4>
      </vt:variant>
      <vt:variant>
        <vt:i4>0</vt:i4>
      </vt:variant>
      <vt:variant>
        <vt:i4>5</vt:i4>
      </vt:variant>
      <vt:variant>
        <vt:lpwstr>consultantplus://offline/ref=0CC6ACE867459DBA90CFA324A7A2F5F3814E66E5B9EB2AD5BD31095B2BuE02X</vt:lpwstr>
      </vt:variant>
      <vt:variant>
        <vt:lpwstr/>
      </vt:variant>
      <vt:variant>
        <vt:i4>2752617</vt:i4>
      </vt:variant>
      <vt:variant>
        <vt:i4>21</vt:i4>
      </vt:variant>
      <vt:variant>
        <vt:i4>0</vt:i4>
      </vt:variant>
      <vt:variant>
        <vt:i4>5</vt:i4>
      </vt:variant>
      <vt:variant>
        <vt:lpwstr>consultantplus://offline/ref=584DF5348CA21C46E91E6B6A93CFE5C758B98DCFCE44C57033F550D8VErEA</vt:lpwstr>
      </vt:variant>
      <vt:variant>
        <vt:lpwstr/>
      </vt:variant>
      <vt:variant>
        <vt:i4>1441881</vt:i4>
      </vt:variant>
      <vt:variant>
        <vt:i4>18</vt:i4>
      </vt:variant>
      <vt:variant>
        <vt:i4>0</vt:i4>
      </vt:variant>
      <vt:variant>
        <vt:i4>5</vt:i4>
      </vt:variant>
      <vt:variant>
        <vt:lpwstr>consultantplus://offline/ref=0CC6ACE867459DBA90CFA324A7A2F5F3814E66E5B9EB2AD5BD31095B2BuE02X</vt:lpwstr>
      </vt:variant>
      <vt:variant>
        <vt:lpwstr/>
      </vt:variant>
      <vt:variant>
        <vt:i4>2949231</vt:i4>
      </vt:variant>
      <vt:variant>
        <vt:i4>15</vt:i4>
      </vt:variant>
      <vt:variant>
        <vt:i4>0</vt:i4>
      </vt:variant>
      <vt:variant>
        <vt:i4>5</vt:i4>
      </vt:variant>
      <vt:variant>
        <vt:lpwstr>consultantplus://offline/ref=0CC6ACE867459DBA90CFBD29B1CEABFC804C39ECB3E72184E36E52067CEB431Eu50AX</vt:lpwstr>
      </vt:variant>
      <vt:variant>
        <vt:lpwstr/>
      </vt:variant>
      <vt:variant>
        <vt:i4>2949231</vt:i4>
      </vt:variant>
      <vt:variant>
        <vt:i4>12</vt:i4>
      </vt:variant>
      <vt:variant>
        <vt:i4>0</vt:i4>
      </vt:variant>
      <vt:variant>
        <vt:i4>5</vt:i4>
      </vt:variant>
      <vt:variant>
        <vt:lpwstr>consultantplus://offline/ref=0CC6ACE867459DBA90CFBD29B1CEABFC804C39ECB3E72184E36E52067CEB431Eu50AX</vt:lpwstr>
      </vt:variant>
      <vt:variant>
        <vt:lpwstr/>
      </vt:variant>
      <vt:variant>
        <vt:i4>4718603</vt:i4>
      </vt:variant>
      <vt:variant>
        <vt:i4>9</vt:i4>
      </vt:variant>
      <vt:variant>
        <vt:i4>0</vt:i4>
      </vt:variant>
      <vt:variant>
        <vt:i4>5</vt:i4>
      </vt:variant>
      <vt:variant>
        <vt:lpwstr>consultantplus://offline/ref=2593592BDB7BE1D1B5AA8691FDDDCBA1805E826365684E0CCC0479DA379A317390DF8C37BE57EC5273B28DfCB4A</vt:lpwstr>
      </vt:variant>
      <vt:variant>
        <vt:lpwstr/>
      </vt:variant>
      <vt:variant>
        <vt:i4>2359399</vt:i4>
      </vt:variant>
      <vt:variant>
        <vt:i4>6</vt:i4>
      </vt:variant>
      <vt:variant>
        <vt:i4>0</vt:i4>
      </vt:variant>
      <vt:variant>
        <vt:i4>5</vt:i4>
      </vt:variant>
      <vt:variant>
        <vt:lpwstr>consultantplus://offline/ref=0CC6ACE867459DBA90CFA324A7A2F5F3814E66E5B9EB2AD5BD31095B2BE249491D037C3E6EE5E7DAu509X</vt:lpwstr>
      </vt:variant>
      <vt:variant>
        <vt:lpwstr/>
      </vt:variant>
      <vt:variant>
        <vt:i4>2359402</vt:i4>
      </vt:variant>
      <vt:variant>
        <vt:i4>3</vt:i4>
      </vt:variant>
      <vt:variant>
        <vt:i4>0</vt:i4>
      </vt:variant>
      <vt:variant>
        <vt:i4>5</vt:i4>
      </vt:variant>
      <vt:variant>
        <vt:lpwstr>consultantplus://offline/ref=0CC6ACE867459DBA90CFA324A7A2F5F3814F64E4B9E72AD5BD31095B2BE249491D037C3E6EE5E1DEu50CX</vt:lpwstr>
      </vt:variant>
      <vt:variant>
        <vt:lpwstr/>
      </vt:variant>
      <vt:variant>
        <vt:i4>1441792</vt:i4>
      </vt:variant>
      <vt:variant>
        <vt:i4>0</vt:i4>
      </vt:variant>
      <vt:variant>
        <vt:i4>0</vt:i4>
      </vt:variant>
      <vt:variant>
        <vt:i4>5</vt:i4>
      </vt:variant>
      <vt:variant>
        <vt:lpwstr>consultantplus://offline/ref=0CC6ACE867459DBA90CFA324A7A2F5F3814E66E7BEEE2AD5BD31095B2BuE02X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dc:title>
  <dc:subject/>
  <dc:creator>Отдел</dc:creator>
  <cp:keywords/>
  <dc:description/>
  <cp:lastModifiedBy>Duma-2</cp:lastModifiedBy>
  <cp:revision>2</cp:revision>
  <cp:lastPrinted>2021-07-09T04:57:00Z</cp:lastPrinted>
  <dcterms:created xsi:type="dcterms:W3CDTF">2021-07-21T04:20:00Z</dcterms:created>
  <dcterms:modified xsi:type="dcterms:W3CDTF">2021-07-21T04:20:00Z</dcterms:modified>
</cp:coreProperties>
</file>