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DE" w:rsidRPr="005123DE" w:rsidRDefault="005123DE" w:rsidP="005123D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="003D65E7">
        <w:rPr>
          <w:rFonts w:hAnsi="Times New Roman" w:cs="Times New Roman"/>
          <w:color w:val="000000"/>
          <w:sz w:val="24"/>
          <w:szCs w:val="24"/>
          <w:lang w:val="ru-RU"/>
        </w:rPr>
        <w:t xml:space="preserve"> 10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BB5282">
        <w:rPr>
          <w:rFonts w:hAnsi="Times New Roman" w:cs="Times New Roman"/>
          <w:color w:val="000000"/>
          <w:sz w:val="24"/>
          <w:szCs w:val="24"/>
          <w:lang w:val="ru-RU"/>
        </w:rPr>
        <w:t xml:space="preserve"> 14</w:t>
      </w:r>
      <w:bookmarkStart w:id="0" w:name="_GoBack"/>
      <w:bookmarkEnd w:id="0"/>
      <w:r w:rsidR="00BB5282">
        <w:rPr>
          <w:rFonts w:hAnsi="Times New Roman" w:cs="Times New Roman"/>
          <w:color w:val="000000"/>
          <w:sz w:val="24"/>
          <w:szCs w:val="24"/>
          <w:lang w:val="ru-RU"/>
        </w:rPr>
        <w:t>.01.2025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BB5282">
        <w:rPr>
          <w:rFonts w:hAnsi="Times New Roman" w:cs="Times New Roman"/>
          <w:color w:val="000000"/>
          <w:sz w:val="24"/>
          <w:szCs w:val="24"/>
          <w:lang w:val="ru-RU"/>
        </w:rPr>
        <w:t xml:space="preserve"> 04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Настоящий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разработан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06.12.2011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402-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учете»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стандартом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«Концептуальные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сектора»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31.12.2016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256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стандартом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«Доходы»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27.02.2018 32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стандартом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«Учетная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политика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оценочные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значения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ошибки»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30.12.2017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274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ЦБ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11.03.2014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3210-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операций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юридическими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...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регистрам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30.03.2015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52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первичным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регистрам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15.04.2021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61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драгоценных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Правительства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28.09.2000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731.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Общие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положения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1.1.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Настоящий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устанавливает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проверяемых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1.2.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независимо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местонахождения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находящееся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переданного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безвозмездное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арендатор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ссудополучатель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местонахождению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разрезе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1.3.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Цель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достоверность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Default="005123DE" w:rsidP="005123DE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1.4. </w:t>
      </w:r>
      <w:r>
        <w:rPr>
          <w:rFonts w:hAnsi="Times New Roman" w:cs="Times New Roman"/>
          <w:color w:val="000000"/>
          <w:sz w:val="24"/>
          <w:szCs w:val="24"/>
        </w:rPr>
        <w:t>Проведение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инвентаризации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обязательно</w:t>
      </w:r>
      <w:r>
        <w:rPr>
          <w:rFonts w:hAnsi="Times New Roman" w:cs="Times New Roman"/>
          <w:color w:val="000000"/>
          <w:sz w:val="24"/>
          <w:szCs w:val="24"/>
        </w:rPr>
        <w:t>:</w:t>
      </w:r>
    </w:p>
    <w:p w:rsidR="005123DE" w:rsidRPr="005123DE" w:rsidRDefault="005123DE" w:rsidP="005123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составлением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проводилась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октября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123DE" w:rsidRDefault="005123DE" w:rsidP="005123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при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смене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ответственных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лиц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123DE" w:rsidRPr="005123DE" w:rsidRDefault="005123DE" w:rsidP="005123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хищения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злоупотребления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порчи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установлении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123DE" w:rsidRPr="005123DE" w:rsidRDefault="005123DE" w:rsidP="005123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чрезвычайных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ситуаций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вызванных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экстремальными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условиями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сразу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пожара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стихийного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бедствия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5123DE" w:rsidRPr="005123DE" w:rsidRDefault="005123DE" w:rsidP="005123DE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реорганизации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типа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ликвидации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предусмотренных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действующим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1.5.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поступило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принимают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присутствии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заносят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отдельную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включается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прилагают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Общий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инвентаризации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2.1.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создается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действующая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E64208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Персональный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>утверждает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>руководитель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C7467B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="00C7467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123DE"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123DE" w:rsidRPr="005123DE">
        <w:rPr>
          <w:rFonts w:hAnsi="Times New Roman" w:cs="Times New Roman"/>
          <w:color w:val="000000"/>
          <w:sz w:val="24"/>
          <w:szCs w:val="24"/>
          <w:lang w:val="ru-RU"/>
        </w:rPr>
        <w:t>включают</w:t>
      </w:r>
      <w:proofErr w:type="gramEnd"/>
      <w:r w:rsidR="005123DE"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МКУ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«ЦОДОУ»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ТМО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выполняет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собственного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принадлежащего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числящегося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соблюдения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содержания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условий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определение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состояния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назначения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выявление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признаков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обесценения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активов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сопоставление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выписками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правильности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обоснованности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резервов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достоверности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дебиторской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безнадежной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сомнительной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кредиторской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востребованной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составление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статус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целевая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составление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обнаружены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причин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отклонений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протоколов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заседания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123DE" w:rsidRPr="005123DE" w:rsidRDefault="005123DE" w:rsidP="005123DE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подготовка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предложений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устранению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обстоятельств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повлекли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неточности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2.3.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вложения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106.00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«Вложения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нефинансовые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активы»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.201.00.000;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.205.00.000;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выданным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авансам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.206.00.000;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подотчетными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.208.00.000;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ущербу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.209.00.000;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.302.00.000;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платежам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бюджеты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.303.00.000;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.304.00.000;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долговым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.301.00.000;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.401.40.000;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.401.50.000;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резервы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.401.60.000.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2.4.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установлены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Графике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сплошные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товарно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Внеплановые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2.5.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начала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надлежит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приходные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сданные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учтенные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бухгалтерией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момент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визирует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приходные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приложенные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реестрам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«до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"___"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служит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основанием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определения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2.6.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расписки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началу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приходные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сданы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поступившие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оприходованы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выбывшие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Аналогичные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расписки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имеющие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подотчетные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приобретение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доверенности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2.7.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определяют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обмера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2.8.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обязательном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участии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2.9.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применяет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30.03.2015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52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0504082);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сличительная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0504086);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сличительная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нефинансовых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0504087).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безвозмездное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безвозмездное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пользование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основаниям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составляются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0504087);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0504088);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поставщиками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прочими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дебиторами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0504089);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поступлениям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0504091);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0504092);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0504835);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займам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ссудам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0504083);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бумаг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0504081).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Формы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заполняют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30.03.2015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52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применяется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-11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0317012),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утвержденный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13.06.1995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49.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2.10.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полноту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точность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внесения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оформления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внесение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обнаруженных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признаков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обесценения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2.11.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течение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уходе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опечатаны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перерывов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обеденный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перерыв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ночное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время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храниться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ящике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шкафу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сейфе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закрытом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2.12.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обнаружат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ошибки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немедленно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открытия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склада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кладовой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секции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заявить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председателю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осуществляет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подтверждения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исправление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установленном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порядке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3.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отдельных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видов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финансовых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финансовых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3.1.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составлением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Исключение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библиотечного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порядок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изложены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пункте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3.2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Положения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балансовых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101.00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забалансовых</w:t>
      </w:r>
      <w:proofErr w:type="spellEnd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01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пользование»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02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«Материальные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хранении»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отсутствуют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подрядчика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ремонте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командировке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инвентаризируются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регистрам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момента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выбытия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карточки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заполнены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техпаспортов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приняли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сдали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отсутствии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должна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обеспечить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оформление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обнаружении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неточностей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регистрах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технической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внести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соответствующие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исправления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уточнения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эксплуатируются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назначению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физическое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рабочее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поломка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износ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порча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физическом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0504087).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НФА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заполняет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«Статус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статусов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11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12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13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консервации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реконструкция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16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17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«Целевая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12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13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консервация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дооснащение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дооборудование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реконструкция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16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17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утилизация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библиотечных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смене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библиотеки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наиболее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хранящиеся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сейфах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ежегодно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редчайшие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один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пять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библиотечного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электронные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количественным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показателям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контрольным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3.3.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незавершенному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капстроительству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106.11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«Вложения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основные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недвижимое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составе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оборудования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стройку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начали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монтировать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состояние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причины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законсервированных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временно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приостановленных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используется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техническая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сдачи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этапов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журналы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строительства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0504087).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отдельному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конструктивным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элементам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оборудованию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выполненных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НФА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ход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реализации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вложений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пунктом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75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25.03.2011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33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3.4.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свидетельства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патенты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лицензионные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договоры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подтверждают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исключительные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учтены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балансе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ошибок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заносятся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0504087).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НФА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заполняет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«Статус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статусов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требуется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16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17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введен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«Целевая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эксплуатацию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модернизация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дооснащение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дооборудование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16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3.5.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отгруженные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оплачены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обоснованность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соответствующих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0504087)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составляются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материальные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распределены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отправке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отгрузки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отгружены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оплачены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вовремя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каждой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отгрузке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покупателя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отгрузки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выписки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номер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переработку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перерабатывающей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складах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организаций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наименование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организации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стоимость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ГСМ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0504087)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каждому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транспортному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топливо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емкостях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баках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измеряется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способами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специальными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измерителями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мерками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слива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заправки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показаниям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бортового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компьютера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стрелочного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индикатора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уровня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топлива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питания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пломбирует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подсобные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помещения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подвалы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где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отдельные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исправность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измерительных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приборов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клеймения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взвешивания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измерения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определяется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обмеров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технических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продуктов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неповрежденной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упаковке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0504087).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НФА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заполняет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образом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8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«Статус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статусов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использования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52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53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ненадлежащего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качества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поврежден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55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истек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графе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9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«Целевая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актива»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указываются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функции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51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использовать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52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продолжить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53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54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отремонтировать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3.6.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лицевых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банковских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201.11, 201.21, 201.22, 201.26, 201.27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выписками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лицевых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банковских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бухучете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числятся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201.13, 201.23),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банковскими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квитанциями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квитанциями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почтового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отделения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копиями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сопроводительных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сдачу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выручки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инкассаторам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слипами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чеками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платежных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терминалов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0504082).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3.7.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начинает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операционных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ведутся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через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контрольно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технику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соответствовать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книги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операциониста</w:t>
      </w:r>
      <w:proofErr w:type="spellEnd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показателям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ленте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счетчиках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аппарата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деньги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бланки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бумаги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путем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полистного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фиксирует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начальные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конечные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номера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ходе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книгу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кассира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приходные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ордера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журнал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приходных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ордеров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доверенности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денег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реестр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депонированных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дисциплины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оприходованные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списанными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лицевого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соблюдение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кассиром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лимита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депонирования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невыплаченных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зарплаты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0504088).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0504086).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3.8.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сохранность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договор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приема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передачи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0504087).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3.9.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дебиторами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особенностей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определяет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возникновения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невыплаченной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зарплаты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депонированные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переплаты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сотрудникам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сверки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покупателями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заказчиками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поставщиками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исполнителями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подрядчиками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бюджетом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внебюджетными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фондами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налогам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взносам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обоснованность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недостачам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хищениям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ущербам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кредиторскую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востребованную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кредиторами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дебиторскую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безнадежную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взысканию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сомнительную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положением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задолженности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0504089).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3.10.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подтверждающих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счетов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накладных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установлен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списываемых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 0317012).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3.11.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резервов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обоснованность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создания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части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резерва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отпусков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количество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дней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неиспользованного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отпуска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среднедневная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отчислений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пенсионное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социальное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медицинское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страхование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страхование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несчастных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случаев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профзаболеваний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резервов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3.12.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правомерность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отнесения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числе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аренды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субсидии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обеспечение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соглашению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подписано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Также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правильность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формирования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оценки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проводимой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отчетностью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проверяется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обоснованность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остатков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доходов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будущих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форма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политике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3.13.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драгоценных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металлов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драгоценных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камней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ювелирных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изделий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соответствии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разделом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III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Инструкции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Минфина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09.12.2016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231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4.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Оформление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результатов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инвентаризации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4.1.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Правильно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оформленные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подписанные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сличительные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выверки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имущественно</w:t>
      </w:r>
      <w:proofErr w:type="spellEnd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4.2.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сличительных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обобщаются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ведомости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0504092).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случае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будет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приложением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0504835).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подписывается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членами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утверждается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руководителем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4.3.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завершения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неучтенные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объекты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недостачи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должны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быть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направлены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судебные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органы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предъявления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гражданского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иска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4.4.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Результаты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месяца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закончена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годовой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годовом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отчете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4.5.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излишков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недостач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активов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требует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объяснение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причинам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расхождений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данными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Приказом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руководителя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создается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внутреннего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служебного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расследования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выявления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виновного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допустившего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несохранности</w:t>
      </w:r>
      <w:proofErr w:type="spellEnd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доверенных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ценностей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5.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Особенности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помощью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видео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-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фотофиксации</w:t>
      </w:r>
      <w:proofErr w:type="spellEnd"/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5.1.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местонахождению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разрезе</w:t>
      </w:r>
      <w:r w:rsidRPr="005123DE">
        <w:rPr>
          <w:lang w:val="ru-RU"/>
        </w:rPr>
        <w:br/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Инвентаризируется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структурных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подразделениях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филиале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складе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-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фотофиксации</w:t>
      </w:r>
      <w:proofErr w:type="spellEnd"/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5.2.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Записывать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видео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может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любой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телефон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камерой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же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производит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фотосъемку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обеспечивает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запись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была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качественной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кадр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попадало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происходит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помещении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процедура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целиком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включая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опечатывание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если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5.3.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Полученные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файлы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отправляет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другим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чтобы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зафиксировать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наличие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оформить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описях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помощью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программы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общения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сети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WhatsApp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5.4.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Председатель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передает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членам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присутствовали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удаленно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возвращения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из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члены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комиссии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подписав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бухгалтерию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позднее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рабочего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дня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после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получения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Видеозаписи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фото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подтверждают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имущество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фактически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находится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указанных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местах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хранения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окончании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передаются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электронный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архив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123DE" w:rsidRPr="005123DE" w:rsidRDefault="005123DE" w:rsidP="005123D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График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проведения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инвентаризации</w:t>
      </w:r>
    </w:p>
    <w:p w:rsidR="005123DE" w:rsidRPr="005123DE" w:rsidRDefault="005123DE" w:rsidP="005123DE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Инвентаризация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проводится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со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следующей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периодичностью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сроки</w:t>
      </w:r>
      <w:r w:rsidRPr="005123DE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0"/>
        <w:gridCol w:w="3933"/>
        <w:gridCol w:w="2220"/>
        <w:gridCol w:w="2328"/>
      </w:tblGrid>
      <w:tr w:rsidR="005123DE" w:rsidTr="00E449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объектов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инвентаризации</w:t>
            </w:r>
            <w:proofErr w:type="spellEnd"/>
          </w:p>
        </w:tc>
      </w:tr>
      <w:tr w:rsidR="005123DE" w:rsidTr="00E449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Нефинансовые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активы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запасы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нематериальные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активы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5123DE" w:rsidTr="00E449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активы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финансовые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вложения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счетах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дебиторская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задолженность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5123DE" w:rsidTr="00E449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кассы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порядка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ведения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кассовых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операций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123DE" w:rsidRPr="005123DE" w:rsidRDefault="005123DE" w:rsidP="00E449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наличия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бланков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строгой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последний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</w:tr>
      <w:tr w:rsidR="005123DE" w:rsidTr="00E449CB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Обязательства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кредиторская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3DE" w:rsidTr="00E449C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подотчетными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лицами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Один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три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месяца</w:t>
            </w: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месяца</w:t>
            </w:r>
            <w:proofErr w:type="spellEnd"/>
          </w:p>
        </w:tc>
      </w:tr>
      <w:tr w:rsidR="005123DE" w:rsidTr="00E449CB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организациями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учреждениями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proofErr w:type="spellEnd"/>
          </w:p>
        </w:tc>
      </w:tr>
      <w:tr w:rsidR="005123DE" w:rsidRPr="00BB5282" w:rsidTr="00E449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Внезапные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инвентаризации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всех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видов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Pr="005123DE" w:rsidRDefault="005123DE" w:rsidP="00E449CB">
            <w:pPr>
              <w:rPr>
                <w:lang w:val="ru-RU"/>
              </w:rPr>
            </w:pP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необходимости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приказом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руководителя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5123DE">
              <w:rPr>
                <w:lang w:val="ru-RU"/>
              </w:rPr>
              <w:br/>
            </w:r>
            <w:r w:rsidRPr="005123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учредителя</w:t>
            </w:r>
          </w:p>
        </w:tc>
      </w:tr>
      <w:tr w:rsidR="005123DE" w:rsidTr="00E449C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3DE" w:rsidRDefault="005123DE" w:rsidP="00E449CB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23DE" w:rsidTr="00E449C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123DE" w:rsidRDefault="005123DE" w:rsidP="00E449C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123DE" w:rsidRDefault="005123DE" w:rsidP="005123DE">
      <w:pPr>
        <w:rPr>
          <w:rFonts w:hAnsi="Times New Roman" w:cs="Times New Roman"/>
          <w:color w:val="000000"/>
          <w:sz w:val="24"/>
          <w:szCs w:val="24"/>
        </w:rPr>
      </w:pPr>
    </w:p>
    <w:p w:rsidR="00D47C58" w:rsidRDefault="00D47C58"/>
    <w:sectPr w:rsidR="00D47C5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334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6C75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EA5B0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C678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3DE"/>
    <w:rsid w:val="003D65E7"/>
    <w:rsid w:val="005123DE"/>
    <w:rsid w:val="007123F7"/>
    <w:rsid w:val="00BB5282"/>
    <w:rsid w:val="00C7467B"/>
    <w:rsid w:val="00D47C58"/>
    <w:rsid w:val="00E6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718BC4-B208-41EA-AD68-098D75B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DE"/>
    <w:pPr>
      <w:spacing w:before="100" w:beforeAutospacing="1" w:after="100" w:afterAutospacing="1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13</Pages>
  <Words>3724</Words>
  <Characters>21228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5</cp:revision>
  <dcterms:created xsi:type="dcterms:W3CDTF">2024-12-10T01:14:00Z</dcterms:created>
  <dcterms:modified xsi:type="dcterms:W3CDTF">2025-01-14T23:05:00Z</dcterms:modified>
</cp:coreProperties>
</file>