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77" w:rsidRDefault="00C34177" w:rsidP="00C34177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-420370</wp:posOffset>
                </wp:positionV>
                <wp:extent cx="1943100" cy="5715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177" w:rsidRDefault="00C34177" w:rsidP="00C341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4pt;margin-top:-33.1pt;width:15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" filled="f" stroked="f">
                <v:textbox>
                  <w:txbxContent>
                    <w:p w:rsidR="00C34177" w:rsidRDefault="00C34177" w:rsidP="00C3417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4177" w:rsidRDefault="00C34177" w:rsidP="00C34177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C34177" w:rsidRDefault="00C34177" w:rsidP="00C34177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ТЕРНЕЙСКОГО   РАЙОНА</w:t>
      </w:r>
    </w:p>
    <w:p w:rsidR="00C34177" w:rsidRDefault="00C34177" w:rsidP="00C34177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РЕШЕНИЕ</w:t>
      </w:r>
    </w:p>
    <w:p w:rsidR="000566CF" w:rsidRDefault="000566CF" w:rsidP="00C34177">
      <w:pPr>
        <w:pStyle w:val="14-15"/>
        <w:spacing w:line="240" w:lineRule="auto"/>
        <w:ind w:firstLine="0"/>
        <w:jc w:val="center"/>
        <w:rPr>
          <w:b/>
        </w:rPr>
      </w:pPr>
    </w:p>
    <w:p w:rsidR="00C34177" w:rsidRDefault="00D2476D" w:rsidP="00C34177">
      <w:pPr>
        <w:tabs>
          <w:tab w:val="left" w:pos="4200"/>
        </w:tabs>
      </w:pPr>
      <w:r w:rsidRPr="00CF1CAD">
        <w:rPr>
          <w:sz w:val="28"/>
        </w:rPr>
        <w:t>27</w:t>
      </w:r>
      <w:r w:rsidR="00C34177" w:rsidRPr="00CF1CAD">
        <w:rPr>
          <w:sz w:val="28"/>
        </w:rPr>
        <w:t xml:space="preserve"> </w:t>
      </w:r>
      <w:r w:rsidRPr="00CF1CAD">
        <w:rPr>
          <w:sz w:val="28"/>
        </w:rPr>
        <w:t>января 2024</w:t>
      </w:r>
      <w:r w:rsidR="00C34177" w:rsidRPr="00CF1CAD">
        <w:rPr>
          <w:sz w:val="28"/>
        </w:rPr>
        <w:t xml:space="preserve"> г.</w:t>
      </w:r>
      <w:r w:rsidR="00C34177">
        <w:rPr>
          <w:b/>
          <w:sz w:val="28"/>
        </w:rPr>
        <w:t xml:space="preserve">             </w:t>
      </w:r>
      <w:r w:rsidR="00CF1CAD">
        <w:rPr>
          <w:b/>
          <w:sz w:val="28"/>
        </w:rPr>
        <w:t xml:space="preserve">          </w:t>
      </w:r>
      <w:bookmarkStart w:id="0" w:name="_GoBack"/>
      <w:bookmarkEnd w:id="0"/>
      <w:r w:rsidR="00C34177">
        <w:rPr>
          <w:b/>
          <w:sz w:val="28"/>
        </w:rPr>
        <w:t xml:space="preserve">      п.Терней                         </w:t>
      </w:r>
      <w:r w:rsidR="00A66C5E">
        <w:rPr>
          <w:b/>
          <w:sz w:val="28"/>
        </w:rPr>
        <w:t xml:space="preserve">                </w:t>
      </w:r>
      <w:r w:rsidRPr="00CF1CAD">
        <w:rPr>
          <w:sz w:val="28"/>
        </w:rPr>
        <w:t>84/240</w:t>
      </w:r>
      <w:r w:rsidR="00C34177" w:rsidRPr="00CF1CAD">
        <w:rPr>
          <w:sz w:val="28"/>
        </w:rPr>
        <w:t xml:space="preserve">                       </w:t>
      </w:r>
    </w:p>
    <w:p w:rsidR="00C34177" w:rsidRPr="00CF1CAD" w:rsidRDefault="00C34177" w:rsidP="00C34177">
      <w:pPr>
        <w:tabs>
          <w:tab w:val="left" w:pos="4200"/>
        </w:tabs>
      </w:pPr>
    </w:p>
    <w:p w:rsidR="00C34177" w:rsidRPr="00CF1CAD" w:rsidRDefault="00C34177" w:rsidP="00F82892">
      <w:pPr>
        <w:pStyle w:val="2"/>
        <w:ind w:right="-1"/>
        <w:jc w:val="center"/>
        <w:rPr>
          <w:szCs w:val="28"/>
        </w:rPr>
      </w:pPr>
      <w:r w:rsidRPr="00CF1CAD">
        <w:rPr>
          <w:szCs w:val="28"/>
        </w:rPr>
        <w:t>О выплате дополнительной оплаты труда</w:t>
      </w:r>
      <w:r w:rsidR="00D2476D" w:rsidRPr="00CF1CAD">
        <w:rPr>
          <w:szCs w:val="28"/>
        </w:rPr>
        <w:t xml:space="preserve"> </w:t>
      </w:r>
      <w:r w:rsidRPr="00CF1CAD">
        <w:rPr>
          <w:szCs w:val="28"/>
        </w:rPr>
        <w:t>(</w:t>
      </w:r>
      <w:r w:rsidR="00B36DAF" w:rsidRPr="00CF1CAD">
        <w:rPr>
          <w:szCs w:val="28"/>
        </w:rPr>
        <w:t>вознаграждения) членам</w:t>
      </w:r>
      <w:r w:rsidRPr="00CF1CAD">
        <w:rPr>
          <w:szCs w:val="28"/>
        </w:rPr>
        <w:t xml:space="preserve"> </w:t>
      </w:r>
      <w:r w:rsidR="00F82892" w:rsidRPr="00CF1CAD">
        <w:rPr>
          <w:szCs w:val="28"/>
        </w:rPr>
        <w:t xml:space="preserve">территориальной комиссии Тернейского района и членам </w:t>
      </w:r>
      <w:r w:rsidRPr="00CF1CAD">
        <w:rPr>
          <w:szCs w:val="28"/>
        </w:rPr>
        <w:t>участков</w:t>
      </w:r>
      <w:r w:rsidR="005565F4" w:rsidRPr="00CF1CAD">
        <w:rPr>
          <w:szCs w:val="28"/>
        </w:rPr>
        <w:t>ых</w:t>
      </w:r>
      <w:r w:rsidRPr="00CF1CAD">
        <w:rPr>
          <w:szCs w:val="28"/>
        </w:rPr>
        <w:t xml:space="preserve"> </w:t>
      </w:r>
      <w:r w:rsidR="00B36DAF" w:rsidRPr="00CF1CAD">
        <w:rPr>
          <w:szCs w:val="28"/>
        </w:rPr>
        <w:t>и</w:t>
      </w:r>
      <w:r w:rsidRPr="00CF1CAD">
        <w:rPr>
          <w:szCs w:val="28"/>
        </w:rPr>
        <w:t>збирательн</w:t>
      </w:r>
      <w:r w:rsidR="005565F4" w:rsidRPr="00CF1CAD">
        <w:rPr>
          <w:szCs w:val="28"/>
        </w:rPr>
        <w:t xml:space="preserve">ых </w:t>
      </w:r>
      <w:r w:rsidR="00B36DAF" w:rsidRPr="00CF1CAD">
        <w:rPr>
          <w:szCs w:val="28"/>
        </w:rPr>
        <w:t>комиссий за</w:t>
      </w:r>
      <w:r w:rsidR="00A66C5E" w:rsidRPr="00CF1CAD">
        <w:rPr>
          <w:szCs w:val="28"/>
        </w:rPr>
        <w:t xml:space="preserve"> подготовку   и </w:t>
      </w:r>
      <w:r w:rsidRPr="00CF1CAD">
        <w:rPr>
          <w:szCs w:val="28"/>
        </w:rPr>
        <w:t xml:space="preserve">проведение </w:t>
      </w:r>
      <w:r w:rsidR="00F82892" w:rsidRPr="00CF1CAD">
        <w:rPr>
          <w:szCs w:val="28"/>
        </w:rPr>
        <w:t xml:space="preserve">выборов </w:t>
      </w:r>
      <w:r w:rsidR="00F82892" w:rsidRPr="00CF1CAD">
        <w:rPr>
          <w:color w:val="000000" w:themeColor="text1"/>
          <w:szCs w:val="28"/>
        </w:rPr>
        <w:t>Президента Российской Федерации</w:t>
      </w:r>
    </w:p>
    <w:p w:rsidR="00C34177" w:rsidRDefault="00C34177" w:rsidP="00C34177">
      <w:pPr>
        <w:pStyle w:val="2"/>
        <w:rPr>
          <w:szCs w:val="28"/>
        </w:rPr>
      </w:pPr>
    </w:p>
    <w:p w:rsidR="00C34177" w:rsidRDefault="00C34177" w:rsidP="00637D0C">
      <w:pPr>
        <w:pStyle w:val="2"/>
        <w:jc w:val="both"/>
        <w:rPr>
          <w:szCs w:val="28"/>
        </w:rPr>
      </w:pPr>
      <w:r>
        <w:rPr>
          <w:szCs w:val="28"/>
        </w:rPr>
        <w:t xml:space="preserve">     В целях организации  подготовки и проведения выборов </w:t>
      </w:r>
      <w:r w:rsidR="00F82892" w:rsidRPr="00F82892">
        <w:rPr>
          <w:color w:val="000000" w:themeColor="text1"/>
          <w:szCs w:val="28"/>
        </w:rPr>
        <w:t>Президента Российской Федерации</w:t>
      </w:r>
      <w:r w:rsidR="00A66C5E" w:rsidRPr="00F82892">
        <w:rPr>
          <w:szCs w:val="28"/>
        </w:rPr>
        <w:t>,</w:t>
      </w:r>
      <w:r w:rsidRPr="00F82892">
        <w:rPr>
          <w:szCs w:val="28"/>
        </w:rPr>
        <w:t xml:space="preserve"> </w:t>
      </w:r>
      <w:r w:rsidR="000566CF" w:rsidRPr="00F82892">
        <w:rPr>
          <w:szCs w:val="28"/>
        </w:rPr>
        <w:t>назначенных на 1</w:t>
      </w:r>
      <w:r w:rsidR="00F82892">
        <w:rPr>
          <w:szCs w:val="28"/>
        </w:rPr>
        <w:t>7 марта</w:t>
      </w:r>
      <w:r w:rsidR="000566CF">
        <w:rPr>
          <w:szCs w:val="28"/>
        </w:rPr>
        <w:t xml:space="preserve"> 202</w:t>
      </w:r>
      <w:r w:rsidR="00F82892">
        <w:rPr>
          <w:szCs w:val="28"/>
        </w:rPr>
        <w:t>4</w:t>
      </w:r>
      <w:r w:rsidR="000566CF">
        <w:rPr>
          <w:szCs w:val="28"/>
        </w:rPr>
        <w:t xml:space="preserve"> года, </w:t>
      </w:r>
      <w:r>
        <w:rPr>
          <w:szCs w:val="28"/>
        </w:rPr>
        <w:t>в соответствии с пунктом 17 статьи 29 Федерального закона «Об основных гарантиях избирательных прав и права на участие в референдуме</w:t>
      </w:r>
      <w:r w:rsidR="00B82784">
        <w:rPr>
          <w:szCs w:val="28"/>
        </w:rPr>
        <w:t xml:space="preserve"> граждан Российской Федерации», П</w:t>
      </w:r>
      <w:r w:rsidR="005565F4">
        <w:rPr>
          <w:szCs w:val="28"/>
        </w:rPr>
        <w:t xml:space="preserve">орядка выплаты </w:t>
      </w:r>
      <w:r>
        <w:rPr>
          <w:szCs w:val="28"/>
        </w:rPr>
        <w:t>компенсации и дополнительной оплаты труда (вознаграждения) членам</w:t>
      </w:r>
      <w:r w:rsidR="005565F4">
        <w:rPr>
          <w:szCs w:val="28"/>
        </w:rPr>
        <w:t xml:space="preserve">, а также иных выплат в период подготовки и проведения выборов </w:t>
      </w:r>
      <w:r w:rsidR="00F82892" w:rsidRPr="00F82892">
        <w:rPr>
          <w:color w:val="000000" w:themeColor="text1"/>
          <w:szCs w:val="28"/>
        </w:rPr>
        <w:t>Президента Российской Федерации</w:t>
      </w:r>
      <w:r>
        <w:rPr>
          <w:szCs w:val="28"/>
        </w:rPr>
        <w:t xml:space="preserve">, </w:t>
      </w:r>
      <w:r w:rsidR="005565F4">
        <w:rPr>
          <w:szCs w:val="28"/>
        </w:rPr>
        <w:t xml:space="preserve">утвержденного </w:t>
      </w:r>
      <w:r w:rsidR="00B82784">
        <w:rPr>
          <w:szCs w:val="28"/>
        </w:rPr>
        <w:t xml:space="preserve">постановлением Центральной избирательной комиссии Российской Федерации </w:t>
      </w:r>
      <w:r w:rsidR="005565F4">
        <w:rPr>
          <w:szCs w:val="28"/>
        </w:rPr>
        <w:t xml:space="preserve">от </w:t>
      </w:r>
      <w:r w:rsidR="00F82892">
        <w:rPr>
          <w:szCs w:val="28"/>
        </w:rPr>
        <w:t xml:space="preserve">13 декабря 2023 года </w:t>
      </w:r>
      <w:r w:rsidR="005565F4">
        <w:rPr>
          <w:szCs w:val="28"/>
        </w:rPr>
        <w:t xml:space="preserve"> №</w:t>
      </w:r>
      <w:r w:rsidR="00F82892">
        <w:rPr>
          <w:szCs w:val="28"/>
        </w:rPr>
        <w:t>142/1087-8</w:t>
      </w:r>
      <w:r w:rsidR="005565F4">
        <w:rPr>
          <w:szCs w:val="28"/>
        </w:rPr>
        <w:t>,</w:t>
      </w:r>
      <w:r>
        <w:rPr>
          <w:szCs w:val="28"/>
        </w:rPr>
        <w:t xml:space="preserve"> территориальная избирательная комиссия Тернейского района</w:t>
      </w:r>
    </w:p>
    <w:p w:rsidR="00C34177" w:rsidRDefault="00C34177" w:rsidP="00C34177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 xml:space="preserve">РЕШИЛА: </w:t>
      </w:r>
    </w:p>
    <w:p w:rsidR="0081070A" w:rsidRDefault="00F82892" w:rsidP="00C34177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>1.</w:t>
      </w:r>
      <w:r w:rsidR="0081070A">
        <w:rPr>
          <w:szCs w:val="28"/>
        </w:rPr>
        <w:t xml:space="preserve"> </w:t>
      </w:r>
      <w:r>
        <w:rPr>
          <w:szCs w:val="28"/>
        </w:rPr>
        <w:t xml:space="preserve">Выплату дополнительной оплаты труда (вознаграждения) членам территориальной избирательной комиссии Тернейского района, работающим не на постоянной (штатной) основе </w:t>
      </w:r>
      <w:r w:rsidR="0043315D">
        <w:rPr>
          <w:szCs w:val="28"/>
        </w:rPr>
        <w:t>осуществлять территориальной</w:t>
      </w:r>
      <w:r>
        <w:rPr>
          <w:szCs w:val="28"/>
        </w:rPr>
        <w:t xml:space="preserve"> избирательной комиссией </w:t>
      </w:r>
      <w:r w:rsidR="00EE56B9">
        <w:rPr>
          <w:szCs w:val="28"/>
        </w:rPr>
        <w:t>не реже одного раза в месяц согласно сведениям о</w:t>
      </w:r>
      <w:r w:rsidR="0081070A">
        <w:rPr>
          <w:szCs w:val="28"/>
        </w:rPr>
        <w:t xml:space="preserve"> фактически</w:t>
      </w:r>
      <w:r w:rsidR="00EE56B9">
        <w:rPr>
          <w:szCs w:val="28"/>
        </w:rPr>
        <w:t xml:space="preserve"> отработанном времени </w:t>
      </w:r>
      <w:r>
        <w:rPr>
          <w:szCs w:val="28"/>
        </w:rPr>
        <w:t>в безналичной форме, в пределах средств, предусмотренных на эти цели в смете расходов</w:t>
      </w:r>
      <w:r w:rsidR="0081070A">
        <w:rPr>
          <w:szCs w:val="28"/>
        </w:rPr>
        <w:t>.</w:t>
      </w:r>
      <w:r>
        <w:rPr>
          <w:szCs w:val="28"/>
        </w:rPr>
        <w:t xml:space="preserve"> </w:t>
      </w:r>
    </w:p>
    <w:p w:rsidR="00C34177" w:rsidRDefault="0081070A" w:rsidP="00C34177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="00C34177">
        <w:rPr>
          <w:szCs w:val="28"/>
        </w:rPr>
        <w:t>.</w:t>
      </w:r>
      <w:r>
        <w:rPr>
          <w:szCs w:val="28"/>
        </w:rPr>
        <w:t xml:space="preserve"> </w:t>
      </w:r>
      <w:r w:rsidR="00C34177">
        <w:rPr>
          <w:szCs w:val="28"/>
        </w:rPr>
        <w:t xml:space="preserve">Выплату дополнительной оплаты труда (вознаграждения) членам участковых </w:t>
      </w:r>
      <w:r w:rsidR="000566CF">
        <w:rPr>
          <w:szCs w:val="28"/>
        </w:rPr>
        <w:t>избирательных комиссий</w:t>
      </w:r>
      <w:r w:rsidR="00C34177">
        <w:rPr>
          <w:szCs w:val="28"/>
        </w:rPr>
        <w:t xml:space="preserve"> Тернейского района, осуществлять территориальной избирательной комиссией в безналичной форме, в пределах средств, предусмотренн</w:t>
      </w:r>
      <w:r w:rsidR="00637D0C">
        <w:rPr>
          <w:szCs w:val="28"/>
        </w:rPr>
        <w:t xml:space="preserve">ых на эти цели в смете расходов </w:t>
      </w:r>
      <w:r>
        <w:rPr>
          <w:szCs w:val="28"/>
        </w:rPr>
        <w:t>один раз после последнего дня голосования.</w:t>
      </w:r>
    </w:p>
    <w:p w:rsidR="0081070A" w:rsidRDefault="0081070A" w:rsidP="0081070A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C34177">
        <w:rPr>
          <w:szCs w:val="28"/>
        </w:rPr>
        <w:t>.</w:t>
      </w:r>
      <w:r w:rsidRPr="0081070A">
        <w:rPr>
          <w:szCs w:val="28"/>
        </w:rPr>
        <w:t xml:space="preserve"> </w:t>
      </w:r>
      <w:r>
        <w:rPr>
          <w:szCs w:val="28"/>
        </w:rPr>
        <w:t>Выплату дополнительной оплаты труда (вознаграждения) членам участковых избирательных комиссий Тернейского района за работу по проведению адресного информирования и оповещения избирателей о дне, времени и месте, а также о формах голосования на выборах Президента Российской Федерации способом поквартирного (подомового) обхода, осуществлять территориальной избирательной комиссией в безналичной форме, в пределах средств, предусмотренных на эти цели в смете расходов один раз после последнего дня голосования.</w:t>
      </w:r>
    </w:p>
    <w:p w:rsidR="00C34177" w:rsidRDefault="00C34177" w:rsidP="00C34177">
      <w:pPr>
        <w:pStyle w:val="2"/>
        <w:spacing w:line="276" w:lineRule="auto"/>
        <w:jc w:val="both"/>
        <w:rPr>
          <w:szCs w:val="28"/>
        </w:rPr>
      </w:pPr>
    </w:p>
    <w:p w:rsidR="00C34177" w:rsidRDefault="00C34177" w:rsidP="00C34177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 xml:space="preserve">Председатель комиссии                </w:t>
      </w:r>
      <w:r w:rsidR="000566CF">
        <w:rPr>
          <w:szCs w:val="28"/>
        </w:rPr>
        <w:t xml:space="preserve">                           </w:t>
      </w:r>
      <w:r w:rsidR="007F3324">
        <w:rPr>
          <w:szCs w:val="28"/>
        </w:rPr>
        <w:t xml:space="preserve">       </w:t>
      </w:r>
      <w:r w:rsidR="000566CF">
        <w:rPr>
          <w:szCs w:val="28"/>
        </w:rPr>
        <w:t xml:space="preserve">   О.В.Тремасова</w:t>
      </w:r>
    </w:p>
    <w:p w:rsidR="00C34177" w:rsidRDefault="00C34177" w:rsidP="00C34177">
      <w:pPr>
        <w:pStyle w:val="2"/>
        <w:spacing w:line="276" w:lineRule="auto"/>
        <w:jc w:val="both"/>
        <w:rPr>
          <w:szCs w:val="28"/>
        </w:rPr>
      </w:pPr>
    </w:p>
    <w:p w:rsidR="00C34177" w:rsidRDefault="00C34177" w:rsidP="00C34177">
      <w:pPr>
        <w:pStyle w:val="2"/>
        <w:spacing w:line="276" w:lineRule="auto"/>
        <w:jc w:val="both"/>
        <w:rPr>
          <w:szCs w:val="28"/>
        </w:rPr>
      </w:pPr>
      <w:r>
        <w:rPr>
          <w:szCs w:val="28"/>
        </w:rPr>
        <w:t xml:space="preserve">Секретарь комиссии                       </w:t>
      </w:r>
      <w:r w:rsidR="000566CF">
        <w:rPr>
          <w:szCs w:val="28"/>
        </w:rPr>
        <w:t xml:space="preserve">                      </w:t>
      </w:r>
      <w:r>
        <w:rPr>
          <w:szCs w:val="28"/>
        </w:rPr>
        <w:t xml:space="preserve">           </w:t>
      </w:r>
      <w:r w:rsidR="007F3324">
        <w:rPr>
          <w:szCs w:val="28"/>
        </w:rPr>
        <w:t>А.С. Курчинская</w:t>
      </w:r>
    </w:p>
    <w:p w:rsidR="00D13A4B" w:rsidRDefault="00D13A4B" w:rsidP="00822F6C">
      <w:pPr>
        <w:ind w:left="5103" w:right="560"/>
        <w:rPr>
          <w:sz w:val="16"/>
          <w:szCs w:val="16"/>
        </w:rPr>
      </w:pPr>
    </w:p>
    <w:p w:rsidR="00D13A4B" w:rsidRDefault="00D13A4B" w:rsidP="00822F6C">
      <w:pPr>
        <w:ind w:left="5103" w:right="560"/>
        <w:rPr>
          <w:sz w:val="16"/>
          <w:szCs w:val="16"/>
        </w:rPr>
      </w:pPr>
    </w:p>
    <w:sectPr w:rsidR="00D13A4B" w:rsidSect="00D13A4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53"/>
    <w:rsid w:val="000566CF"/>
    <w:rsid w:val="00091A66"/>
    <w:rsid w:val="000A6F21"/>
    <w:rsid w:val="00164081"/>
    <w:rsid w:val="00224A6F"/>
    <w:rsid w:val="003A6153"/>
    <w:rsid w:val="0043315D"/>
    <w:rsid w:val="005469D0"/>
    <w:rsid w:val="005565F4"/>
    <w:rsid w:val="005E73ED"/>
    <w:rsid w:val="00637D0C"/>
    <w:rsid w:val="006E7648"/>
    <w:rsid w:val="00720C0C"/>
    <w:rsid w:val="007B71B9"/>
    <w:rsid w:val="007F3324"/>
    <w:rsid w:val="0081070A"/>
    <w:rsid w:val="00822F6C"/>
    <w:rsid w:val="00895DF1"/>
    <w:rsid w:val="00A66C5E"/>
    <w:rsid w:val="00B36DAF"/>
    <w:rsid w:val="00B82784"/>
    <w:rsid w:val="00C34177"/>
    <w:rsid w:val="00CF1CAD"/>
    <w:rsid w:val="00D13A4B"/>
    <w:rsid w:val="00D2476D"/>
    <w:rsid w:val="00EE56B9"/>
    <w:rsid w:val="00F8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3D1D4-BFEC-4ACA-8C86-94A04B99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177"/>
    <w:rPr>
      <w:sz w:val="28"/>
    </w:rPr>
  </w:style>
  <w:style w:type="character" w:customStyle="1" w:styleId="20">
    <w:name w:val="Основной текст 2 Знак"/>
    <w:basedOn w:val="a0"/>
    <w:link w:val="2"/>
    <w:rsid w:val="00C341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14-15"/>
    <w:basedOn w:val="a"/>
    <w:rsid w:val="00C34177"/>
    <w:pPr>
      <w:spacing w:line="360" w:lineRule="auto"/>
      <w:ind w:firstLine="720"/>
      <w:jc w:val="both"/>
    </w:pPr>
    <w:rPr>
      <w:rFonts w:eastAsia="Calibri"/>
      <w:sz w:val="28"/>
      <w:szCs w:val="28"/>
    </w:rPr>
  </w:style>
  <w:style w:type="paragraph" w:customStyle="1" w:styleId="14-150">
    <w:name w:val="14-15"/>
    <w:basedOn w:val="a"/>
    <w:rsid w:val="00822F6C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Title">
    <w:name w:val="ConsPlusTitle"/>
    <w:rsid w:val="00822F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62BDF-E4F4-4334-82AF-1B55FF14F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</dc:creator>
  <cp:keywords/>
  <dc:description/>
  <cp:lastModifiedBy>User</cp:lastModifiedBy>
  <cp:revision>10</cp:revision>
  <dcterms:created xsi:type="dcterms:W3CDTF">2024-02-07T07:27:00Z</dcterms:created>
  <dcterms:modified xsi:type="dcterms:W3CDTF">2024-02-12T04:53:00Z</dcterms:modified>
</cp:coreProperties>
</file>