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8F8" w:rsidRPr="00002582" w:rsidRDefault="002F38F8" w:rsidP="002F38F8">
      <w:pPr>
        <w:jc w:val="center"/>
        <w:outlineLvl w:val="1"/>
        <w:rPr>
          <w:rFonts w:eastAsia="Times New Roman"/>
          <w:bCs/>
        </w:rPr>
      </w:pPr>
      <w:r w:rsidRPr="00002582">
        <w:rPr>
          <w:rFonts w:eastAsia="Times New Roman"/>
          <w:bCs/>
        </w:rPr>
        <w:t>Контрольно-счетная комиссия</w:t>
      </w:r>
    </w:p>
    <w:p w:rsidR="002F38F8" w:rsidRPr="00002582" w:rsidRDefault="002F38F8" w:rsidP="002F38F8">
      <w:pPr>
        <w:jc w:val="center"/>
        <w:outlineLvl w:val="1"/>
        <w:rPr>
          <w:rFonts w:eastAsia="Times New Roman"/>
          <w:bCs/>
        </w:rPr>
      </w:pPr>
      <w:r w:rsidRPr="00002582">
        <w:rPr>
          <w:rFonts w:eastAsia="Times New Roman"/>
          <w:bCs/>
        </w:rPr>
        <w:t>Тернейского муниципального округа</w:t>
      </w:r>
    </w:p>
    <w:p w:rsidR="002F38F8" w:rsidRPr="00002582" w:rsidRDefault="002F38F8" w:rsidP="002F38F8">
      <w:pPr>
        <w:tabs>
          <w:tab w:val="left" w:pos="708"/>
        </w:tabs>
        <w:autoSpaceDE w:val="0"/>
        <w:spacing w:before="120"/>
        <w:jc w:val="center"/>
        <w:rPr>
          <w:rFonts w:eastAsia="Times New Roman"/>
        </w:rPr>
      </w:pPr>
      <w:r w:rsidRPr="00002582">
        <w:rPr>
          <w:rFonts w:eastAsia="Times New Roman"/>
        </w:rPr>
        <w:t>ЗАКЛЮЧЕНИЕ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19"/>
        <w:gridCol w:w="4936"/>
      </w:tblGrid>
      <w:tr w:rsidR="002F38F8" w:rsidRPr="00002582" w:rsidTr="0036375F">
        <w:tc>
          <w:tcPr>
            <w:tcW w:w="4785" w:type="dxa"/>
            <w:shd w:val="clear" w:color="auto" w:fill="auto"/>
          </w:tcPr>
          <w:p w:rsidR="002F38F8" w:rsidRPr="00002582" w:rsidRDefault="002F38F8" w:rsidP="006E3CF6">
            <w:pPr>
              <w:rPr>
                <w:rFonts w:eastAsia="Times New Roman"/>
              </w:rPr>
            </w:pPr>
            <w:r w:rsidRPr="00002582">
              <w:rPr>
                <w:rFonts w:eastAsia="Times New Roman"/>
              </w:rPr>
              <w:t>2</w:t>
            </w:r>
            <w:r w:rsidR="006E3CF6">
              <w:rPr>
                <w:rFonts w:eastAsia="Times New Roman"/>
              </w:rPr>
              <w:t>6</w:t>
            </w:r>
            <w:r w:rsidRPr="00002582">
              <w:rPr>
                <w:rFonts w:eastAsia="Times New Roman"/>
              </w:rPr>
              <w:t xml:space="preserve"> января 2024 г.</w:t>
            </w:r>
          </w:p>
        </w:tc>
        <w:tc>
          <w:tcPr>
            <w:tcW w:w="5388" w:type="dxa"/>
            <w:shd w:val="clear" w:color="auto" w:fill="auto"/>
          </w:tcPr>
          <w:p w:rsidR="002F38F8" w:rsidRPr="00002582" w:rsidRDefault="002F38F8" w:rsidP="002F38F8">
            <w:pPr>
              <w:ind w:right="146"/>
              <w:jc w:val="right"/>
              <w:rPr>
                <w:rFonts w:eastAsia="Times New Roman"/>
              </w:rPr>
            </w:pPr>
            <w:r w:rsidRPr="00002582">
              <w:rPr>
                <w:rFonts w:eastAsia="Times New Roman"/>
              </w:rPr>
              <w:t xml:space="preserve">№ </w:t>
            </w:r>
            <w:r w:rsidR="006E3CF6">
              <w:rPr>
                <w:rFonts w:eastAsia="Times New Roman"/>
              </w:rPr>
              <w:t>8</w:t>
            </w:r>
            <w:r w:rsidRPr="00002582">
              <w:rPr>
                <w:rFonts w:eastAsia="Times New Roman"/>
              </w:rPr>
              <w:t xml:space="preserve"> - Э</w:t>
            </w:r>
          </w:p>
        </w:tc>
      </w:tr>
    </w:tbl>
    <w:p w:rsidR="002F38F8" w:rsidRPr="002F38F8" w:rsidRDefault="002F38F8" w:rsidP="002F38F8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F38F8">
        <w:rPr>
          <w:color w:val="000000"/>
        </w:rPr>
        <w:t>на проект решения Думы Тернейского муниципального округа «</w:t>
      </w:r>
      <w:r w:rsidRPr="002F38F8">
        <w:t>О</w:t>
      </w:r>
      <w:r w:rsidRPr="002F38F8">
        <w:rPr>
          <w:bCs/>
        </w:rPr>
        <w:t xml:space="preserve"> внесении изменений в Порядок управления, владения и распоряжения объектами муниципальной собственности в Тернейском муниципальном районе, утвержденный решением Думы Тернейского муниципального райо</w:t>
      </w:r>
      <w:r>
        <w:rPr>
          <w:bCs/>
        </w:rPr>
        <w:t>на от 24 ноября 2015 года № 300</w:t>
      </w:r>
      <w:r>
        <w:t xml:space="preserve">» </w:t>
      </w:r>
    </w:p>
    <w:p w:rsidR="002F38F8" w:rsidRPr="00BE6EED" w:rsidRDefault="002F38F8" w:rsidP="002F38F8">
      <w:pPr>
        <w:spacing w:before="120"/>
        <w:ind w:firstLine="539"/>
        <w:jc w:val="both"/>
      </w:pPr>
      <w:r w:rsidRPr="00BE6EED">
        <w:t xml:space="preserve">Основание для проведения финансово-экономической экспертизы: Федеральный закон от 07.02.2011 </w:t>
      </w:r>
      <w:r>
        <w:t>№</w:t>
      </w:r>
      <w:r w:rsidRPr="00BE6EED">
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 о Контрольно-счетной комиссии Тернейского муниципального округа</w:t>
      </w:r>
      <w:r>
        <w:t xml:space="preserve"> Приморского края</w:t>
      </w:r>
      <w:r w:rsidRPr="00BE6EED">
        <w:t xml:space="preserve">, утвержденное решением Думы Тернейского муниципального округа от </w:t>
      </w:r>
      <w:r>
        <w:t>24.11.2021</w:t>
      </w:r>
      <w:r w:rsidRPr="00BE6EED">
        <w:t xml:space="preserve"> № </w:t>
      </w:r>
      <w:r>
        <w:t>290</w:t>
      </w:r>
      <w:r w:rsidRPr="00BE6EED">
        <w:t>.</w:t>
      </w:r>
    </w:p>
    <w:p w:rsidR="002F38F8" w:rsidRDefault="002F38F8" w:rsidP="002F38F8">
      <w:pPr>
        <w:ind w:firstLine="540"/>
        <w:jc w:val="both"/>
      </w:pPr>
      <w:r w:rsidRPr="00BE6EED">
        <w:t>Для подготовки за</w:t>
      </w:r>
      <w:r>
        <w:t>ключения использованы следующие</w:t>
      </w:r>
      <w:r w:rsidRPr="00BE6EED">
        <w:t xml:space="preserve"> нормативно-правовые акты:</w:t>
      </w:r>
    </w:p>
    <w:p w:rsidR="00015D77" w:rsidRDefault="00015D77" w:rsidP="002F38F8">
      <w:pPr>
        <w:ind w:firstLine="540"/>
        <w:jc w:val="both"/>
      </w:pPr>
      <w:r>
        <w:t>–</w:t>
      </w:r>
      <w:r>
        <w:rPr>
          <w:rFonts w:eastAsia="MS Mincho"/>
        </w:rPr>
        <w:t xml:space="preserve"> </w:t>
      </w:r>
      <w:r w:rsidRPr="0032017D">
        <w:rPr>
          <w:rFonts w:eastAsia="MS Mincho"/>
        </w:rPr>
        <w:t>Бюджетный Кодекс Россий</w:t>
      </w:r>
      <w:r>
        <w:rPr>
          <w:rFonts w:eastAsia="MS Mincho"/>
        </w:rPr>
        <w:t>ской Федерации (далее – БК РФ);</w:t>
      </w:r>
    </w:p>
    <w:p w:rsidR="002F38F8" w:rsidRPr="00BE6EED" w:rsidRDefault="002F38F8" w:rsidP="002F38F8">
      <w:pPr>
        <w:ind w:firstLine="540"/>
        <w:jc w:val="both"/>
      </w:pPr>
      <w:r>
        <w:t>– Гражданский кодекс (далее – ГК РФ);</w:t>
      </w:r>
    </w:p>
    <w:p w:rsidR="002F38F8" w:rsidRDefault="002F38F8" w:rsidP="002F38F8">
      <w:pPr>
        <w:ind w:firstLine="540"/>
        <w:jc w:val="both"/>
      </w:pPr>
      <w:r>
        <w:t>–</w:t>
      </w:r>
      <w:r>
        <w:tab/>
        <w:t xml:space="preserve">Федеральный закон от 06.10.2003 № 131-ФЗ «Об общих принципах организации местного самоуправления в </w:t>
      </w:r>
      <w:r w:rsidR="00386FBF">
        <w:t>Российской Федерации» (далее – З</w:t>
      </w:r>
      <w:r>
        <w:t>акон №131-ФЗ);</w:t>
      </w:r>
    </w:p>
    <w:p w:rsidR="002F38F8" w:rsidRDefault="002F38F8" w:rsidP="002F38F8">
      <w:pPr>
        <w:ind w:firstLine="540"/>
        <w:jc w:val="both"/>
      </w:pPr>
      <w:r>
        <w:t>–</w:t>
      </w:r>
      <w:r>
        <w:tab/>
        <w:t xml:space="preserve">Федеральный закон </w:t>
      </w:r>
      <w:r w:rsidRPr="00914C0D">
        <w:t xml:space="preserve">от </w:t>
      </w:r>
      <w:r>
        <w:t>14.11.</w:t>
      </w:r>
      <w:r w:rsidRPr="00914C0D">
        <w:t xml:space="preserve">2002 </w:t>
      </w:r>
      <w:r>
        <w:t>№</w:t>
      </w:r>
      <w:r w:rsidRPr="00914C0D">
        <w:t xml:space="preserve"> 161-ФЗ </w:t>
      </w:r>
      <w:r>
        <w:t>«</w:t>
      </w:r>
      <w:r w:rsidRPr="00914C0D">
        <w:t>О государственных и муниципальных унитарных предприятиях</w:t>
      </w:r>
      <w:r w:rsidR="00386FBF">
        <w:t>» (далее – З</w:t>
      </w:r>
      <w:r>
        <w:t>акон №161-ФЗ);</w:t>
      </w:r>
    </w:p>
    <w:p w:rsidR="002F38F8" w:rsidRDefault="002F38F8" w:rsidP="002F38F8">
      <w:pPr>
        <w:ind w:firstLine="540"/>
        <w:jc w:val="both"/>
      </w:pPr>
      <w:r>
        <w:t>–</w:t>
      </w:r>
      <w:r>
        <w:tab/>
        <w:t>Закон</w:t>
      </w:r>
      <w:r w:rsidRPr="00914C0D">
        <w:t xml:space="preserve"> Приморского края от 30.03.2020 № 776-КЗ «О Тернейском муниципальном округе</w:t>
      </w:r>
      <w:r>
        <w:t xml:space="preserve"> Приморского края</w:t>
      </w:r>
      <w:r w:rsidRPr="00914C0D">
        <w:t>»</w:t>
      </w:r>
      <w:r w:rsidR="00386FBF">
        <w:t xml:space="preserve"> (далее – З</w:t>
      </w:r>
      <w:r>
        <w:t>акон №776-КЗ);</w:t>
      </w:r>
    </w:p>
    <w:p w:rsidR="002F38F8" w:rsidRDefault="002F38F8" w:rsidP="002F38F8">
      <w:pPr>
        <w:ind w:firstLine="540"/>
        <w:jc w:val="both"/>
      </w:pPr>
      <w:r>
        <w:t>–</w:t>
      </w:r>
      <w:r>
        <w:tab/>
        <w:t>Устав Тернейского муниципального</w:t>
      </w:r>
      <w:r w:rsidR="00015D77">
        <w:t xml:space="preserve"> округа (далее – Устав округа);</w:t>
      </w:r>
    </w:p>
    <w:p w:rsidR="00015D77" w:rsidRDefault="00015D77" w:rsidP="002F38F8">
      <w:pPr>
        <w:ind w:firstLine="540"/>
        <w:jc w:val="both"/>
      </w:pPr>
      <w:r>
        <w:t>–</w:t>
      </w:r>
      <w:r w:rsidRPr="00015D77">
        <w:t xml:space="preserve"> Решение Думы Тернейского муниципального района Приморског</w:t>
      </w:r>
      <w:r>
        <w:t>о края от 24 ноября 2015 года №</w:t>
      </w:r>
      <w:r w:rsidRPr="00015D77">
        <w:t>300 «Об утверждении порядка управления, владения и распоряжения объектами муниципальной собственности в Тернейском муниципальном районе»</w:t>
      </w:r>
      <w:r w:rsidR="00EB343C">
        <w:t xml:space="preserve"> (далее – Решение №300);</w:t>
      </w:r>
    </w:p>
    <w:p w:rsidR="00EB343C" w:rsidRPr="00015D77" w:rsidRDefault="00EB343C" w:rsidP="002F38F8">
      <w:pPr>
        <w:ind w:firstLine="540"/>
        <w:jc w:val="both"/>
      </w:pPr>
      <w:r>
        <w:t xml:space="preserve">– </w:t>
      </w:r>
      <w:r>
        <w:rPr>
          <w:color w:val="000000"/>
        </w:rPr>
        <w:t>П</w:t>
      </w:r>
      <w:r w:rsidRPr="002F38F8">
        <w:rPr>
          <w:color w:val="000000"/>
        </w:rPr>
        <w:t>роект решения Думы Тернейского муниципального округа «</w:t>
      </w:r>
      <w:r w:rsidRPr="002F38F8">
        <w:t>О</w:t>
      </w:r>
      <w:r w:rsidRPr="002F38F8">
        <w:rPr>
          <w:bCs/>
        </w:rPr>
        <w:t xml:space="preserve"> внесении изменений в Порядок управления, владения и распоряжения объектами муниципальной собственности в Тернейском муниципальном районе, утвержденный решением Думы Тернейского муниципального райо</w:t>
      </w:r>
      <w:r>
        <w:rPr>
          <w:bCs/>
        </w:rPr>
        <w:t>на от 24 ноября 2015 года № 300</w:t>
      </w:r>
      <w:r>
        <w:t>» (далее – Проект решения).</w:t>
      </w:r>
    </w:p>
    <w:p w:rsidR="001D4ECD" w:rsidRDefault="00015D77" w:rsidP="001D4ECD">
      <w:pPr>
        <w:ind w:firstLine="540"/>
        <w:jc w:val="both"/>
      </w:pPr>
      <w:r>
        <w:t>Выводы по результатам настоящей экспертизы Проекта решения сформированы на основании представленной информации. Проект решения с пояснительной запиской представлен в Контрольно-</w:t>
      </w:r>
      <w:r w:rsidRPr="00AA5120">
        <w:t xml:space="preserve">счетную комиссию </w:t>
      </w:r>
      <w:r w:rsidR="00AA5120" w:rsidRPr="00AA5120">
        <w:t>22</w:t>
      </w:r>
      <w:r w:rsidRPr="00AA5120">
        <w:t>.01.2024. Разработчик</w:t>
      </w:r>
      <w:r w:rsidRPr="009A0816">
        <w:t xml:space="preserve"> </w:t>
      </w:r>
      <w:r>
        <w:t xml:space="preserve">Проекта решения </w:t>
      </w:r>
      <w:r w:rsidRPr="00381644">
        <w:t>отдел земельных и имущественных отношений администрации Тернейского муниципального округа.</w:t>
      </w:r>
    </w:p>
    <w:p w:rsidR="001D4ECD" w:rsidRDefault="00015D77" w:rsidP="001D4ECD">
      <w:pPr>
        <w:ind w:firstLine="540"/>
        <w:jc w:val="both"/>
        <w:rPr>
          <w:rFonts w:eastAsiaTheme="minorHAnsi"/>
          <w:lang w:eastAsia="en-US"/>
        </w:rPr>
      </w:pPr>
      <w:r w:rsidRPr="001D4ECD">
        <w:rPr>
          <w:rFonts w:eastAsia="Times New Roman"/>
          <w:color w:val="1A1A1A"/>
        </w:rPr>
        <w:t xml:space="preserve">В соответствии с пунктом </w:t>
      </w:r>
      <w:r w:rsidR="001D4ECD" w:rsidRPr="001D4ECD">
        <w:rPr>
          <w:rFonts w:eastAsia="Times New Roman"/>
          <w:color w:val="1A1A1A"/>
        </w:rPr>
        <w:t>1</w:t>
      </w:r>
      <w:r w:rsidRPr="001D4ECD">
        <w:rPr>
          <w:rFonts w:eastAsia="Times New Roman"/>
          <w:color w:val="1A1A1A"/>
        </w:rPr>
        <w:t xml:space="preserve"> статьи 1</w:t>
      </w:r>
      <w:r w:rsidR="001D4ECD" w:rsidRPr="001D4ECD">
        <w:rPr>
          <w:rFonts w:eastAsia="Times New Roman"/>
          <w:color w:val="1A1A1A"/>
        </w:rPr>
        <w:t>4</w:t>
      </w:r>
      <w:r w:rsidR="001D4ECD">
        <w:rPr>
          <w:rFonts w:eastAsia="Times New Roman"/>
          <w:color w:val="1A1A1A"/>
        </w:rPr>
        <w:t xml:space="preserve"> Закона №131-ФЗ, пункта 1 статьи 4 Устава округа, </w:t>
      </w:r>
      <w:r w:rsidRPr="001D4ECD">
        <w:rPr>
          <w:rFonts w:eastAsia="Times New Roman"/>
          <w:color w:val="1A1A1A"/>
        </w:rPr>
        <w:t xml:space="preserve">к вопросам местного значения относится </w:t>
      </w:r>
      <w:r w:rsidR="001D4ECD" w:rsidRPr="001D4ECD">
        <w:rPr>
          <w:rFonts w:eastAsiaTheme="minorHAnsi"/>
          <w:lang w:eastAsia="en-US"/>
        </w:rPr>
        <w:t>владение, пользование и распоряжение имуществом, находящимся в муниципальной собст</w:t>
      </w:r>
      <w:r w:rsidR="001D4ECD">
        <w:rPr>
          <w:rFonts w:eastAsiaTheme="minorHAnsi"/>
          <w:lang w:eastAsia="en-US"/>
        </w:rPr>
        <w:t>венности.</w:t>
      </w:r>
    </w:p>
    <w:p w:rsidR="00386FBF" w:rsidRDefault="008118B2" w:rsidP="00386FBF">
      <w:pPr>
        <w:ind w:firstLine="540"/>
        <w:jc w:val="both"/>
        <w:rPr>
          <w:rFonts w:eastAsiaTheme="minorHAnsi"/>
          <w:lang w:eastAsia="en-US"/>
        </w:rPr>
      </w:pPr>
      <w:r>
        <w:t xml:space="preserve">В соответствии со статьей 215 ГК РФ </w:t>
      </w:r>
      <w:r w:rsidR="00584A53">
        <w:rPr>
          <w:rFonts w:eastAsiaTheme="minorHAnsi"/>
          <w:lang w:eastAsia="en-US"/>
        </w:rPr>
        <w:t>и</w:t>
      </w:r>
      <w:r>
        <w:rPr>
          <w:rFonts w:eastAsiaTheme="minorHAnsi"/>
          <w:lang w:eastAsia="en-US"/>
        </w:rPr>
        <w:t xml:space="preserve">мущество, находящееся в муниципальной собственности, закрепляется за муниципальными предприятиями и учреждениями во владение, пользование и распоряжение в соответствии с </w:t>
      </w:r>
      <w:r w:rsidR="00584A53">
        <w:rPr>
          <w:rFonts w:eastAsiaTheme="minorHAnsi"/>
          <w:lang w:eastAsia="en-US"/>
        </w:rPr>
        <w:t>ГК РФ.</w:t>
      </w:r>
    </w:p>
    <w:p w:rsidR="00386FBF" w:rsidRDefault="00386FBF" w:rsidP="00386FBF">
      <w:pPr>
        <w:ind w:firstLine="540"/>
        <w:jc w:val="both"/>
        <w:rPr>
          <w:rFonts w:eastAsiaTheme="minorHAnsi"/>
          <w:lang w:eastAsia="en-US"/>
        </w:rPr>
      </w:pPr>
      <w:r w:rsidRPr="004B1303">
        <w:rPr>
          <w:rFonts w:eastAsiaTheme="minorHAnsi"/>
          <w:lang w:eastAsia="en-US"/>
        </w:rPr>
        <w:t>В соответствии пунктом 1 статьи 7 Закона №161 Унитарное предприятие несет ответственность по своим обязательствам всем принадлежащим ему имуществом. Унитарное предприятие не несет ответственность по обязательствам собственника его имущества (Российской Федерации, субъекта Российской Федерации, муниципального образования).</w:t>
      </w:r>
    </w:p>
    <w:p w:rsidR="00C157F1" w:rsidRDefault="00C157F1" w:rsidP="00584A53">
      <w:pPr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Проектом решения предлагается дополнить пункт 5.4.7 раздела 5 Решения №300 подпунктами </w:t>
      </w:r>
      <w:proofErr w:type="gramStart"/>
      <w:r w:rsidR="004B1303">
        <w:rPr>
          <w:rFonts w:eastAsiaTheme="minorHAnsi"/>
          <w:lang w:eastAsia="en-US"/>
        </w:rPr>
        <w:t>5.4.7.1.-</w:t>
      </w:r>
      <w:proofErr w:type="gramEnd"/>
      <w:r w:rsidR="004B1303">
        <w:rPr>
          <w:rFonts w:eastAsiaTheme="minorHAnsi"/>
          <w:lang w:eastAsia="en-US"/>
        </w:rPr>
        <w:t xml:space="preserve">5.4.7.9. </w:t>
      </w:r>
      <w:r>
        <w:rPr>
          <w:rFonts w:eastAsiaTheme="minorHAnsi"/>
          <w:lang w:eastAsia="en-US"/>
        </w:rPr>
        <w:t>следующего содержания:</w:t>
      </w:r>
    </w:p>
    <w:p w:rsidR="00C157F1" w:rsidRPr="006470D1" w:rsidRDefault="00670FA1" w:rsidP="00C157F1">
      <w:pPr>
        <w:autoSpaceDE w:val="0"/>
        <w:autoSpaceDN w:val="0"/>
        <w:adjustRightInd w:val="0"/>
        <w:ind w:firstLine="709"/>
        <w:jc w:val="both"/>
      </w:pPr>
      <w:r>
        <w:lastRenderedPageBreak/>
        <w:t>– цели осуществления к</w:t>
      </w:r>
      <w:r w:rsidR="00C157F1" w:rsidRPr="006470D1">
        <w:t>онтрол</w:t>
      </w:r>
      <w:r>
        <w:t>я</w:t>
      </w:r>
      <w:r w:rsidR="00C157F1" w:rsidRPr="006470D1">
        <w:t xml:space="preserve"> за сохранностью и использованием по назначению муниципального имущества</w:t>
      </w:r>
      <w:r>
        <w:t>;</w:t>
      </w:r>
    </w:p>
    <w:p w:rsidR="00C157F1" w:rsidRPr="006470D1" w:rsidRDefault="00670FA1" w:rsidP="00C157F1">
      <w:pPr>
        <w:autoSpaceDE w:val="0"/>
        <w:autoSpaceDN w:val="0"/>
        <w:adjustRightInd w:val="0"/>
        <w:ind w:firstLine="709"/>
        <w:jc w:val="both"/>
      </w:pPr>
      <w:r>
        <w:t>–</w:t>
      </w:r>
      <w:r w:rsidR="00C157F1" w:rsidRPr="006470D1">
        <w:t xml:space="preserve"> </w:t>
      </w:r>
      <w:r>
        <w:t>о</w:t>
      </w:r>
      <w:r w:rsidR="00C157F1" w:rsidRPr="006470D1">
        <w:t>сновны</w:t>
      </w:r>
      <w:r>
        <w:t>е</w:t>
      </w:r>
      <w:r w:rsidR="00C157F1" w:rsidRPr="006470D1">
        <w:t xml:space="preserve"> задач</w:t>
      </w:r>
      <w:r>
        <w:t>и</w:t>
      </w:r>
      <w:r w:rsidR="00C157F1" w:rsidRPr="006470D1">
        <w:t xml:space="preserve"> контроля за сохранностью и использованием по назначению муниципального имущества</w:t>
      </w:r>
      <w:r>
        <w:t>;</w:t>
      </w:r>
    </w:p>
    <w:p w:rsidR="00C157F1" w:rsidRPr="006470D1" w:rsidRDefault="00670FA1" w:rsidP="00C157F1">
      <w:pPr>
        <w:autoSpaceDE w:val="0"/>
        <w:autoSpaceDN w:val="0"/>
        <w:adjustRightInd w:val="0"/>
        <w:ind w:firstLine="709"/>
        <w:jc w:val="both"/>
      </w:pPr>
      <w:r>
        <w:t>–</w:t>
      </w:r>
      <w:r w:rsidRPr="006470D1">
        <w:t>осуществл</w:t>
      </w:r>
      <w:r>
        <w:t>ение</w:t>
      </w:r>
      <w:r w:rsidRPr="006470D1">
        <w:t xml:space="preserve"> администрацией </w:t>
      </w:r>
      <w:r>
        <w:t>Тернейского</w:t>
      </w:r>
      <w:r w:rsidRPr="006470D1">
        <w:t xml:space="preserve"> муниципального округа Приморского края в соответствии с законодательством Российской Федерации и настоящим Положением</w:t>
      </w:r>
      <w:r w:rsidRPr="006470D1">
        <w:t xml:space="preserve"> </w:t>
      </w:r>
      <w:r>
        <w:t>к</w:t>
      </w:r>
      <w:r w:rsidR="00C157F1" w:rsidRPr="006470D1">
        <w:t>онтрол</w:t>
      </w:r>
      <w:r>
        <w:t>я</w:t>
      </w:r>
      <w:r w:rsidR="00C157F1" w:rsidRPr="006470D1">
        <w:t xml:space="preserve"> за сохранностью и использованием муниципального имущества по назначению</w:t>
      </w:r>
      <w:r>
        <w:t>;</w:t>
      </w:r>
    </w:p>
    <w:p w:rsidR="00C157F1" w:rsidRPr="006470D1" w:rsidRDefault="00670FA1" w:rsidP="00C157F1">
      <w:pPr>
        <w:autoSpaceDE w:val="0"/>
        <w:autoSpaceDN w:val="0"/>
        <w:adjustRightInd w:val="0"/>
        <w:ind w:firstLine="709"/>
        <w:jc w:val="both"/>
      </w:pPr>
      <w:r>
        <w:t xml:space="preserve">– </w:t>
      </w:r>
      <w:r w:rsidRPr="006470D1">
        <w:t>обязан</w:t>
      </w:r>
      <w:r>
        <w:t>ность</w:t>
      </w:r>
      <w:r w:rsidRPr="006470D1">
        <w:t xml:space="preserve"> информиров</w:t>
      </w:r>
      <w:r>
        <w:t>ания</w:t>
      </w:r>
      <w:r w:rsidRPr="006470D1">
        <w:t xml:space="preserve"> </w:t>
      </w:r>
      <w:r w:rsidRPr="00333509">
        <w:t>уполномоченн</w:t>
      </w:r>
      <w:r>
        <w:t>ого</w:t>
      </w:r>
      <w:r w:rsidRPr="00333509">
        <w:t xml:space="preserve"> орган</w:t>
      </w:r>
      <w:r>
        <w:t>а</w:t>
      </w:r>
      <w:r w:rsidRPr="00333509">
        <w:t xml:space="preserve"> </w:t>
      </w:r>
      <w:r>
        <w:t>о</w:t>
      </w:r>
      <w:r w:rsidR="00C157F1" w:rsidRPr="00333509">
        <w:t>траслевы</w:t>
      </w:r>
      <w:r>
        <w:t>ми</w:t>
      </w:r>
      <w:r w:rsidR="00C157F1" w:rsidRPr="00333509">
        <w:t xml:space="preserve"> (функциональные) подразделения</w:t>
      </w:r>
      <w:r>
        <w:t>ми</w:t>
      </w:r>
      <w:r w:rsidR="00C157F1" w:rsidRPr="00333509">
        <w:t xml:space="preserve"> органов местного самоуправления Тернейского муниципального округа Приморского края </w:t>
      </w:r>
      <w:r w:rsidR="00C157F1" w:rsidRPr="006470D1">
        <w:t xml:space="preserve">при выявлении </w:t>
      </w:r>
      <w:r>
        <w:t xml:space="preserve">ими </w:t>
      </w:r>
      <w:r w:rsidR="00C157F1" w:rsidRPr="006470D1">
        <w:t xml:space="preserve">использования муниципального имущества не по назначению, не обеспечения его сохранности или фактов незаконного распоряжения </w:t>
      </w:r>
      <w:r>
        <w:t>имуществом;</w:t>
      </w:r>
    </w:p>
    <w:p w:rsidR="00C157F1" w:rsidRPr="006470D1" w:rsidRDefault="00670FA1" w:rsidP="00C157F1">
      <w:pPr>
        <w:autoSpaceDE w:val="0"/>
        <w:autoSpaceDN w:val="0"/>
        <w:adjustRightInd w:val="0"/>
        <w:ind w:firstLine="709"/>
        <w:jc w:val="both"/>
      </w:pPr>
      <w:r>
        <w:t>– осуществление проверок</w:t>
      </w:r>
      <w:r w:rsidR="00C157F1" w:rsidRPr="006470D1">
        <w:t xml:space="preserve"> </w:t>
      </w:r>
      <w:r>
        <w:t>а</w:t>
      </w:r>
      <w:r w:rsidR="00C157F1" w:rsidRPr="006470D1">
        <w:t>дминистраци</w:t>
      </w:r>
      <w:r>
        <w:t>ей</w:t>
      </w:r>
      <w:r w:rsidR="00C157F1" w:rsidRPr="006470D1">
        <w:t xml:space="preserve"> </w:t>
      </w:r>
      <w:r w:rsidR="00C157F1">
        <w:t>Тернейского</w:t>
      </w:r>
      <w:r w:rsidR="00C157F1" w:rsidRPr="006470D1">
        <w:t xml:space="preserve"> муниципального округа Приморского края в целях осуществления контроля за сохранностью и использованием по назначению муниципального имущества;</w:t>
      </w:r>
    </w:p>
    <w:p w:rsidR="00C157F1" w:rsidRPr="006470D1" w:rsidRDefault="00670FA1" w:rsidP="00670FA1">
      <w:pPr>
        <w:autoSpaceDE w:val="0"/>
        <w:autoSpaceDN w:val="0"/>
        <w:adjustRightInd w:val="0"/>
        <w:ind w:firstLine="709"/>
        <w:jc w:val="both"/>
      </w:pPr>
      <w:r>
        <w:t>–</w:t>
      </w:r>
      <w:r w:rsidR="00C157F1" w:rsidRPr="006470D1">
        <w:t xml:space="preserve"> </w:t>
      </w:r>
      <w:r>
        <w:t>виды и порядок проведения к</w:t>
      </w:r>
      <w:r w:rsidR="00C157F1" w:rsidRPr="006470D1">
        <w:t>онтрол</w:t>
      </w:r>
      <w:r>
        <w:t>я</w:t>
      </w:r>
      <w:r w:rsidR="00C157F1" w:rsidRPr="006470D1">
        <w:t xml:space="preserve"> за сохранностью и использованием по назначению муниципального имущества</w:t>
      </w:r>
      <w:r>
        <w:t>;</w:t>
      </w:r>
    </w:p>
    <w:p w:rsidR="00C157F1" w:rsidRPr="006470D1" w:rsidRDefault="00670FA1" w:rsidP="00C157F1">
      <w:pPr>
        <w:autoSpaceDE w:val="0"/>
        <w:autoSpaceDN w:val="0"/>
        <w:adjustRightInd w:val="0"/>
        <w:ind w:firstLine="709"/>
        <w:jc w:val="both"/>
      </w:pPr>
      <w:r>
        <w:t>–</w:t>
      </w:r>
      <w:r w:rsidR="0034171D">
        <w:t xml:space="preserve"> закрепляет действия </w:t>
      </w:r>
      <w:r w:rsidR="00C157F1" w:rsidRPr="00333509">
        <w:t xml:space="preserve">администрации </w:t>
      </w:r>
      <w:r w:rsidR="00C157F1">
        <w:t>Тернейского</w:t>
      </w:r>
      <w:r w:rsidR="00C157F1" w:rsidRPr="006470D1">
        <w:t xml:space="preserve"> муниципального округа</w:t>
      </w:r>
      <w:r w:rsidR="00C157F1">
        <w:t xml:space="preserve"> Приморского края</w:t>
      </w:r>
      <w:r w:rsidR="0034171D" w:rsidRPr="0034171D">
        <w:t xml:space="preserve"> </w:t>
      </w:r>
      <w:r w:rsidR="0034171D">
        <w:t>п</w:t>
      </w:r>
      <w:r w:rsidR="0034171D" w:rsidRPr="006470D1">
        <w:t xml:space="preserve">о окончании </w:t>
      </w:r>
      <w:r w:rsidR="0034171D" w:rsidRPr="00333509">
        <w:t>проверки</w:t>
      </w:r>
      <w:r w:rsidR="0034171D">
        <w:t xml:space="preserve"> и прочие.</w:t>
      </w:r>
    </w:p>
    <w:p w:rsidR="00C157F1" w:rsidRDefault="00C157F1" w:rsidP="00C157F1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t xml:space="preserve">Так же представленным на экспертизу Проектом решения предлагается </w:t>
      </w:r>
      <w:r>
        <w:rPr>
          <w:rFonts w:eastAsia="Times New Roman"/>
        </w:rPr>
        <w:t>в</w:t>
      </w:r>
      <w:r w:rsidRPr="00CD07DA">
        <w:rPr>
          <w:rFonts w:eastAsia="Times New Roman"/>
        </w:rPr>
        <w:t xml:space="preserve"> наименовании и по тексту </w:t>
      </w:r>
      <w:r w:rsidR="00891E3E">
        <w:rPr>
          <w:rFonts w:eastAsia="Times New Roman"/>
        </w:rPr>
        <w:t>Решения №300</w:t>
      </w:r>
      <w:r w:rsidRPr="00CD07DA">
        <w:rPr>
          <w:rFonts w:eastAsia="Times New Roman"/>
        </w:rPr>
        <w:t xml:space="preserve"> слова «Тернейский муниципальный район» заменить словами на «Тернейский муниципальный округ» в соответствии с падежами.</w:t>
      </w:r>
    </w:p>
    <w:p w:rsidR="00386FBF" w:rsidRDefault="00386FBF" w:rsidP="00386FBF">
      <w:pPr>
        <w:autoSpaceDE w:val="0"/>
        <w:autoSpaceDN w:val="0"/>
        <w:adjustRightInd w:val="0"/>
        <w:ind w:firstLine="567"/>
        <w:jc w:val="both"/>
        <w:rPr>
          <w:rStyle w:val="extended-textfull"/>
          <w:b/>
        </w:rPr>
      </w:pPr>
      <w:r w:rsidRPr="00C93D45">
        <w:rPr>
          <w:rStyle w:val="extended-textfull"/>
          <w:b/>
        </w:rPr>
        <w:t>Выводы</w:t>
      </w:r>
    </w:p>
    <w:p w:rsidR="00386FBF" w:rsidRPr="00B45DE7" w:rsidRDefault="0034171D" w:rsidP="00386FBF">
      <w:pPr>
        <w:ind w:firstLine="709"/>
        <w:jc w:val="both"/>
      </w:pPr>
      <w:r w:rsidRPr="0034171D">
        <w:t xml:space="preserve">Представленный проект </w:t>
      </w:r>
      <w:r>
        <w:t>решения Думы</w:t>
      </w:r>
      <w:r w:rsidRPr="0034171D">
        <w:t xml:space="preserve"> Тернейского </w:t>
      </w:r>
      <w:r>
        <w:t xml:space="preserve">муниципального </w:t>
      </w:r>
      <w:r w:rsidRPr="0034171D">
        <w:t>округа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</w:t>
      </w:r>
      <w:r w:rsidR="00386FBF" w:rsidRPr="0050475D">
        <w:t xml:space="preserve"> </w:t>
      </w:r>
      <w:r w:rsidR="00386FBF">
        <w:t xml:space="preserve"> </w:t>
      </w:r>
      <w:r w:rsidR="00386FBF" w:rsidRPr="00BD6BD8">
        <w:rPr>
          <w:bCs/>
        </w:rPr>
        <w:t>Принятие данного решения не повлечет за собой расходование средств бюджета округа.</w:t>
      </w:r>
    </w:p>
    <w:p w:rsidR="00386FBF" w:rsidRPr="00B45DE7" w:rsidRDefault="00386FBF" w:rsidP="00386FBF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0A4808">
        <w:rPr>
          <w:bCs/>
        </w:rPr>
        <w:t>Контрольно-счетная комиссия полагает возможным рассмотрение проекта на заседании Думы Тернейского муниципального округа</w:t>
      </w:r>
      <w:r>
        <w:rPr>
          <w:bCs/>
        </w:rPr>
        <w:t>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386FBF" w:rsidRPr="003E0DA1" w:rsidTr="00131A4A">
        <w:tc>
          <w:tcPr>
            <w:tcW w:w="5778" w:type="dxa"/>
            <w:shd w:val="clear" w:color="auto" w:fill="auto"/>
          </w:tcPr>
          <w:p w:rsidR="00386FBF" w:rsidRDefault="00386FBF" w:rsidP="00131A4A"/>
          <w:p w:rsidR="0034171D" w:rsidRDefault="0034171D" w:rsidP="00131A4A"/>
          <w:p w:rsidR="00386FBF" w:rsidRPr="003E0DA1" w:rsidRDefault="00386FBF" w:rsidP="00131A4A">
            <w:r w:rsidRPr="003E0DA1">
              <w:t xml:space="preserve">Председатель Контрольно-счетной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386FBF" w:rsidRPr="003E0DA1" w:rsidRDefault="00386FBF" w:rsidP="00131A4A">
            <w:pPr>
              <w:jc w:val="both"/>
            </w:pPr>
            <w:r>
              <w:t xml:space="preserve">                               </w:t>
            </w:r>
            <w:r w:rsidRPr="003E0DA1">
              <w:t>О.С. Тарасова</w:t>
            </w:r>
          </w:p>
        </w:tc>
      </w:tr>
      <w:tr w:rsidR="00386FBF" w:rsidRPr="003E0DA1" w:rsidTr="00131A4A">
        <w:tc>
          <w:tcPr>
            <w:tcW w:w="5778" w:type="dxa"/>
            <w:shd w:val="clear" w:color="auto" w:fill="auto"/>
          </w:tcPr>
          <w:p w:rsidR="00386FBF" w:rsidRDefault="00386FBF" w:rsidP="00131A4A"/>
          <w:p w:rsidR="00386FBF" w:rsidRPr="003E0DA1" w:rsidRDefault="00386FBF" w:rsidP="00131A4A">
            <w:r w:rsidRPr="003E0DA1">
              <w:t xml:space="preserve">Ведущий инспектор Контрольно-счетной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386FBF" w:rsidRPr="003E0DA1" w:rsidRDefault="00386FBF" w:rsidP="00131A4A">
            <w:pPr>
              <w:jc w:val="both"/>
            </w:pPr>
            <w:r>
              <w:t xml:space="preserve">                           </w:t>
            </w:r>
            <w:r w:rsidRPr="003E0DA1">
              <w:t>В.А. Евстифеева</w:t>
            </w:r>
          </w:p>
        </w:tc>
      </w:tr>
    </w:tbl>
    <w:p w:rsidR="00386FBF" w:rsidRPr="00F96F4A" w:rsidRDefault="00386FBF" w:rsidP="00386FBF">
      <w:pPr>
        <w:pStyle w:val="a3"/>
        <w:ind w:firstLine="0"/>
        <w:rPr>
          <w:szCs w:val="24"/>
        </w:rPr>
      </w:pPr>
    </w:p>
    <w:p w:rsidR="007110ED" w:rsidRDefault="007110ED" w:rsidP="00C157F1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7110ED" w:rsidRDefault="007110ED" w:rsidP="00C157F1">
      <w:pPr>
        <w:autoSpaceDE w:val="0"/>
        <w:autoSpaceDN w:val="0"/>
        <w:adjustRightInd w:val="0"/>
        <w:ind w:firstLine="709"/>
        <w:jc w:val="both"/>
      </w:pPr>
    </w:p>
    <w:p w:rsidR="00C157F1" w:rsidRPr="006470D1" w:rsidRDefault="00C157F1" w:rsidP="00C157F1">
      <w:pPr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8118B2" w:rsidRPr="001D4ECD" w:rsidRDefault="008118B2" w:rsidP="001D4ECD">
      <w:pPr>
        <w:ind w:firstLine="540"/>
        <w:jc w:val="both"/>
      </w:pPr>
    </w:p>
    <w:p w:rsidR="00015D77" w:rsidRPr="00381644" w:rsidRDefault="00015D77" w:rsidP="00015D77">
      <w:pPr>
        <w:ind w:firstLine="540"/>
        <w:jc w:val="both"/>
      </w:pPr>
    </w:p>
    <w:p w:rsidR="00677AB1" w:rsidRDefault="00677AB1">
      <w:bookmarkStart w:id="0" w:name="_GoBack"/>
      <w:bookmarkEnd w:id="0"/>
    </w:p>
    <w:sectPr w:rsidR="00677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AA4"/>
    <w:rsid w:val="00015D77"/>
    <w:rsid w:val="00112EA4"/>
    <w:rsid w:val="00182FB8"/>
    <w:rsid w:val="001D4ECD"/>
    <w:rsid w:val="00260B3F"/>
    <w:rsid w:val="002E67BA"/>
    <w:rsid w:val="002F38F8"/>
    <w:rsid w:val="0034171D"/>
    <w:rsid w:val="00386FBF"/>
    <w:rsid w:val="004B1303"/>
    <w:rsid w:val="00584A53"/>
    <w:rsid w:val="00670FA1"/>
    <w:rsid w:val="00677AB1"/>
    <w:rsid w:val="006B0966"/>
    <w:rsid w:val="006E3CF6"/>
    <w:rsid w:val="007110ED"/>
    <w:rsid w:val="008118B2"/>
    <w:rsid w:val="008762F0"/>
    <w:rsid w:val="00891E3E"/>
    <w:rsid w:val="009D2AA4"/>
    <w:rsid w:val="00AA5120"/>
    <w:rsid w:val="00C157F1"/>
    <w:rsid w:val="00E930B0"/>
    <w:rsid w:val="00EB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22B2B-AFB5-4919-9303-227DD96F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8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57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aliases w:val="Знак Знак,Обычный (веб) Знак, Знак Знак"/>
    <w:basedOn w:val="a"/>
    <w:link w:val="1"/>
    <w:rsid w:val="00386FBF"/>
    <w:pPr>
      <w:ind w:firstLine="720"/>
      <w:jc w:val="both"/>
    </w:pPr>
    <w:rPr>
      <w:szCs w:val="20"/>
    </w:rPr>
  </w:style>
  <w:style w:type="character" w:customStyle="1" w:styleId="extended-textfull">
    <w:name w:val="extended-text__full"/>
    <w:basedOn w:val="a0"/>
    <w:rsid w:val="00386FBF"/>
  </w:style>
  <w:style w:type="character" w:customStyle="1" w:styleId="1">
    <w:name w:val="Обычный (веб) Знак1"/>
    <w:aliases w:val="Знак Знак Знак,Обычный (веб) Знак Знак, Знак Знак Знак"/>
    <w:link w:val="a3"/>
    <w:rsid w:val="00386FB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17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171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2024-01-26T04:47:00Z</cp:lastPrinted>
  <dcterms:created xsi:type="dcterms:W3CDTF">2024-01-23T05:12:00Z</dcterms:created>
  <dcterms:modified xsi:type="dcterms:W3CDTF">2024-01-26T04:48:00Z</dcterms:modified>
</cp:coreProperties>
</file>