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75" w:rsidRPr="003C3954" w:rsidRDefault="00992275" w:rsidP="00992275">
      <w:pPr>
        <w:jc w:val="center"/>
        <w:rPr>
          <w:rFonts w:eastAsia="Times New Roman"/>
        </w:rPr>
      </w:pPr>
      <w:r w:rsidRPr="003C3954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Контрольно-счетная комиссия</w:t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Тернейского муниципального округа</w:t>
      </w:r>
    </w:p>
    <w:p w:rsidR="00992275" w:rsidRPr="00793D9F" w:rsidRDefault="00992275" w:rsidP="001764E2">
      <w:pPr>
        <w:keepNext/>
        <w:spacing w:before="120"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992275" w:rsidRPr="0093390E" w:rsidTr="007A1D1F">
        <w:tc>
          <w:tcPr>
            <w:tcW w:w="4688" w:type="dxa"/>
          </w:tcPr>
          <w:p w:rsidR="00992275" w:rsidRPr="0093390E" w:rsidRDefault="005A4E72" w:rsidP="00D849B5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  <w:r w:rsidR="00D849B5">
              <w:rPr>
                <w:rFonts w:eastAsia="Times New Roman"/>
                <w:sz w:val="26"/>
                <w:szCs w:val="26"/>
              </w:rPr>
              <w:t>9</w:t>
            </w:r>
            <w:r>
              <w:rPr>
                <w:rFonts w:eastAsia="Times New Roman"/>
                <w:sz w:val="26"/>
                <w:szCs w:val="26"/>
              </w:rPr>
              <w:t xml:space="preserve"> апреля</w:t>
            </w:r>
            <w:r w:rsidR="007E6DF2">
              <w:rPr>
                <w:rFonts w:eastAsia="Times New Roman"/>
                <w:sz w:val="26"/>
                <w:szCs w:val="26"/>
              </w:rPr>
              <w:t xml:space="preserve"> </w:t>
            </w:r>
            <w:r w:rsidR="00992275" w:rsidRPr="0093390E">
              <w:rPr>
                <w:rFonts w:eastAsia="Times New Roman"/>
                <w:sz w:val="26"/>
                <w:szCs w:val="26"/>
              </w:rPr>
              <w:t>202</w:t>
            </w:r>
            <w:r w:rsidR="007E6DF2">
              <w:rPr>
                <w:rFonts w:eastAsia="Times New Roman"/>
                <w:sz w:val="26"/>
                <w:szCs w:val="26"/>
              </w:rPr>
              <w:t>4</w:t>
            </w:r>
            <w:r w:rsidR="00992275" w:rsidRPr="0093390E">
              <w:rPr>
                <w:rFonts w:eastAsia="Times New Roman"/>
                <w:sz w:val="26"/>
                <w:szCs w:val="26"/>
              </w:rPr>
              <w:t xml:space="preserve"> г.</w:t>
            </w:r>
          </w:p>
        </w:tc>
        <w:tc>
          <w:tcPr>
            <w:tcW w:w="4667" w:type="dxa"/>
          </w:tcPr>
          <w:p w:rsidR="00992275" w:rsidRPr="0093390E" w:rsidRDefault="00992275" w:rsidP="00092DEB">
            <w:pPr>
              <w:jc w:val="right"/>
              <w:rPr>
                <w:rFonts w:eastAsia="Times New Roman"/>
                <w:sz w:val="26"/>
                <w:szCs w:val="26"/>
              </w:rPr>
            </w:pPr>
            <w:r w:rsidRPr="0093390E">
              <w:rPr>
                <w:rFonts w:eastAsia="Times New Roman"/>
                <w:sz w:val="26"/>
                <w:szCs w:val="26"/>
              </w:rPr>
              <w:t xml:space="preserve">№ </w:t>
            </w:r>
            <w:r w:rsidR="005A4E72">
              <w:rPr>
                <w:rFonts w:eastAsia="Times New Roman"/>
                <w:sz w:val="26"/>
                <w:szCs w:val="26"/>
              </w:rPr>
              <w:t>2</w:t>
            </w:r>
            <w:r w:rsidR="00092DEB">
              <w:rPr>
                <w:rFonts w:eastAsia="Times New Roman"/>
                <w:sz w:val="26"/>
                <w:szCs w:val="26"/>
              </w:rPr>
              <w:t>2</w:t>
            </w:r>
            <w:r w:rsidRPr="0093390E">
              <w:rPr>
                <w:rFonts w:eastAsia="Times New Roman"/>
                <w:sz w:val="26"/>
                <w:szCs w:val="26"/>
              </w:rPr>
              <w:t>-Э</w:t>
            </w:r>
          </w:p>
        </w:tc>
      </w:tr>
    </w:tbl>
    <w:p w:rsidR="00DB7551" w:rsidRDefault="00042A53" w:rsidP="00042A53">
      <w:pPr>
        <w:jc w:val="both"/>
        <w:rPr>
          <w:rFonts w:eastAsia="Times New Roman"/>
          <w:sz w:val="26"/>
        </w:rPr>
      </w:pPr>
      <w:r>
        <w:rPr>
          <w:rFonts w:eastAsia="MS Mincho"/>
        </w:rPr>
        <w:t xml:space="preserve">по рассмотрению </w:t>
      </w:r>
      <w:r w:rsidRPr="0093390E">
        <w:rPr>
          <w:rFonts w:eastAsia="Times New Roman"/>
        </w:rPr>
        <w:t>проект</w:t>
      </w:r>
      <w:r>
        <w:rPr>
          <w:rFonts w:eastAsia="Times New Roman"/>
        </w:rPr>
        <w:t>а</w:t>
      </w:r>
      <w:r w:rsidRPr="0093390E">
        <w:rPr>
          <w:rFonts w:eastAsia="Times New Roman"/>
        </w:rPr>
        <w:t xml:space="preserve"> постановления администрации Тернейского муниципального округа «Об утверждении муниципальной программы «</w:t>
      </w:r>
      <w:r>
        <w:rPr>
          <w:rFonts w:eastAsia="Times New Roman"/>
        </w:rPr>
        <w:t>Организация летнего оздоровления, отдыха и занятости детей и подростков Тернейского муниципального округа на 2024-2028 годы</w:t>
      </w:r>
      <w:r w:rsidRPr="0093390E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A93F91" w:rsidRPr="0093390E" w:rsidRDefault="00A93F91" w:rsidP="000A628F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округа </w:t>
      </w:r>
      <w:r w:rsidRPr="0093390E">
        <w:rPr>
          <w:rFonts w:eastAsia="Times New Roman"/>
        </w:rPr>
        <w:t>«Об утверждении муниципальной программы «</w:t>
      </w:r>
      <w:r>
        <w:rPr>
          <w:rFonts w:eastAsia="Times New Roman"/>
        </w:rPr>
        <w:t>Организация летнего оздоровления, отдыха и занятости детей</w:t>
      </w:r>
      <w:r>
        <w:rPr>
          <w:rFonts w:eastAsia="Times New Roman"/>
        </w:rPr>
        <w:tab/>
        <w:t xml:space="preserve"> и подростков Тернейского муниципального округа на 2024-2028 годы</w:t>
      </w:r>
      <w:r w:rsidRPr="0093390E">
        <w:rPr>
          <w:rFonts w:eastAsia="Times New Roman"/>
        </w:rPr>
        <w:t>»</w:t>
      </w:r>
      <w:r w:rsidRPr="0093390E">
        <w:rPr>
          <w:bCs/>
        </w:rPr>
        <w:t xml:space="preserve"> (далее – Программа</w:t>
      </w:r>
      <w:r w:rsidR="00640979">
        <w:rPr>
          <w:bCs/>
        </w:rPr>
        <w:t>; проект постановления</w:t>
      </w:r>
      <w:r w:rsidRPr="0093390E">
        <w:rPr>
          <w:bCs/>
        </w:rPr>
        <w:t xml:space="preserve">) подготовлено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93390E">
        <w:t>.</w:t>
      </w:r>
    </w:p>
    <w:p w:rsidR="00A93F91" w:rsidRDefault="00A93F91" w:rsidP="000A628F">
      <w:pPr>
        <w:ind w:firstLine="709"/>
        <w:jc w:val="both"/>
        <w:rPr>
          <w:color w:val="000000"/>
        </w:rPr>
      </w:pPr>
      <w:r w:rsidRPr="0093390E">
        <w:rPr>
          <w:color w:val="000000"/>
        </w:rPr>
        <w:t xml:space="preserve">Для подготовки заключения использованы следующие нормативно-правовые акты: Бюджетный Кодекс Российской Федерации (далее – БК РФ), Федеральный закон от 06.10.2003 № 131-ФЗ «Об общих принципах организации местного самоуправления в Российской Федерации, </w:t>
      </w:r>
      <w:r w:rsidRPr="00091D4C">
        <w:rPr>
          <w:color w:val="000000"/>
        </w:rPr>
        <w:t>Закон Приморского края от 03.12.2013 №314-КЗ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организации и обеспечению оздоровления и отдыха детей Приморского края»</w:t>
      </w:r>
      <w:r>
        <w:rPr>
          <w:color w:val="000000"/>
        </w:rPr>
        <w:t xml:space="preserve">, </w:t>
      </w:r>
      <w:r w:rsidRPr="00091D4C">
        <w:rPr>
          <w:rFonts w:eastAsia="Times New Roman"/>
        </w:rPr>
        <w:t xml:space="preserve">Приказ </w:t>
      </w:r>
      <w:proofErr w:type="spellStart"/>
      <w:r w:rsidRPr="00091D4C">
        <w:rPr>
          <w:rFonts w:eastAsia="Times New Roman"/>
        </w:rPr>
        <w:t>Минобрнауки</w:t>
      </w:r>
      <w:proofErr w:type="spellEnd"/>
      <w:r w:rsidRPr="00091D4C">
        <w:rPr>
          <w:rFonts w:eastAsia="Times New Roman"/>
        </w:rPr>
        <w:t xml:space="preserve"> России от 13.07.2017 №656 «Об утверждении примерных положений об организациях отдыха детей и их оздоровления» (далее – Приказ №656)</w:t>
      </w:r>
      <w:r>
        <w:rPr>
          <w:rFonts w:eastAsia="Times New Roman"/>
        </w:rPr>
        <w:t xml:space="preserve">, </w:t>
      </w:r>
      <w:r w:rsidRPr="0093390E">
        <w:rPr>
          <w:color w:val="000000"/>
        </w:rPr>
        <w:t>Положение о Порядке разработки, утверждения и реализации муниципальных программ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17.02.2014г. (далее – Порядок разработки МП).</w:t>
      </w:r>
    </w:p>
    <w:p w:rsidR="00A93F91" w:rsidRDefault="00A93F91" w:rsidP="000A628F">
      <w:pPr>
        <w:pStyle w:val="a5"/>
        <w:spacing w:after="0"/>
        <w:ind w:firstLine="709"/>
        <w:jc w:val="both"/>
        <w:rPr>
          <w:rFonts w:ascii="Times New Roman" w:eastAsia="MS Mincho" w:hAnsi="Times New Roman"/>
          <w:i w:val="0"/>
          <w:szCs w:val="24"/>
        </w:rPr>
      </w:pPr>
      <w:r w:rsidRPr="0093390E">
        <w:rPr>
          <w:rFonts w:ascii="Times New Roman" w:eastAsia="MS Mincho" w:hAnsi="Times New Roman"/>
          <w:i w:val="0"/>
          <w:szCs w:val="24"/>
        </w:rPr>
        <w:t xml:space="preserve">Программа рассмотрена на предмет соответствия БК РФ, Порядку разработки МП и иным нормативным правовым актам, регламентирующим сферу реализации Программы. </w:t>
      </w:r>
    </w:p>
    <w:p w:rsidR="00A93F91" w:rsidRPr="0093390E" w:rsidRDefault="00A93F91" w:rsidP="000A628F">
      <w:pPr>
        <w:pStyle w:val="a5"/>
        <w:spacing w:after="0"/>
        <w:ind w:firstLine="709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</w:rPr>
        <w:t>Разработчик и координатор</w:t>
      </w:r>
      <w:r w:rsidRPr="0093390E">
        <w:rPr>
          <w:rFonts w:ascii="Times New Roman" w:hAnsi="Times New Roman"/>
          <w:i w:val="0"/>
        </w:rPr>
        <w:t xml:space="preserve"> программы</w:t>
      </w:r>
      <w:r w:rsidRPr="0093390E">
        <w:rPr>
          <w:rFonts w:ascii="Times New Roman" w:hAnsi="Times New Roman"/>
          <w:i w:val="0"/>
          <w:color w:val="000000"/>
        </w:rPr>
        <w:t xml:space="preserve"> </w:t>
      </w:r>
      <w:r>
        <w:rPr>
          <w:rFonts w:ascii="Times New Roman" w:hAnsi="Times New Roman"/>
          <w:i w:val="0"/>
          <w:color w:val="000000"/>
        </w:rPr>
        <w:t>управление образования</w:t>
      </w:r>
      <w:r w:rsidRPr="0093390E">
        <w:rPr>
          <w:rFonts w:ascii="Times New Roman" w:hAnsi="Times New Roman"/>
          <w:i w:val="0"/>
          <w:color w:val="000000"/>
        </w:rPr>
        <w:t xml:space="preserve"> администрации Тернейского муниципального округа.</w:t>
      </w:r>
    </w:p>
    <w:p w:rsidR="00A93F91" w:rsidRPr="00FD1106" w:rsidRDefault="00A93F91" w:rsidP="000A628F">
      <w:pPr>
        <w:shd w:val="clear" w:color="auto" w:fill="FFFFFF"/>
        <w:ind w:firstLine="709"/>
        <w:jc w:val="both"/>
        <w:rPr>
          <w:rFonts w:eastAsia="Times New Roman"/>
        </w:rPr>
      </w:pPr>
      <w:r>
        <w:rPr>
          <w:bCs/>
        </w:rPr>
        <w:t xml:space="preserve">По результатам </w:t>
      </w:r>
      <w:r w:rsidRPr="006F3107">
        <w:rPr>
          <w:bCs/>
        </w:rPr>
        <w:t>проведени</w:t>
      </w:r>
      <w:r>
        <w:rPr>
          <w:bCs/>
        </w:rPr>
        <w:t>я экспертизы проекта постановления разработчику проекта постановления направлены заключения от 21.03.2024г. №17-Э; от 26.03.2024г. №</w:t>
      </w:r>
      <w:r w:rsidR="00B57DDB">
        <w:rPr>
          <w:bCs/>
        </w:rPr>
        <w:t>18</w:t>
      </w:r>
      <w:r>
        <w:rPr>
          <w:bCs/>
        </w:rPr>
        <w:t xml:space="preserve">-Э о </w:t>
      </w:r>
      <w:r w:rsidRPr="006B3D4F">
        <w:rPr>
          <w:rFonts w:eastAsia="Times New Roman"/>
        </w:rPr>
        <w:t>приве</w:t>
      </w:r>
      <w:r>
        <w:rPr>
          <w:rFonts w:eastAsia="Times New Roman"/>
        </w:rPr>
        <w:t>дении</w:t>
      </w:r>
      <w:r w:rsidRPr="006B3D4F">
        <w:rPr>
          <w:rFonts w:eastAsia="Times New Roman"/>
        </w:rPr>
        <w:t xml:space="preserve"> паспорт</w:t>
      </w:r>
      <w:r>
        <w:rPr>
          <w:rFonts w:eastAsia="Times New Roman"/>
        </w:rPr>
        <w:t>а</w:t>
      </w:r>
      <w:r w:rsidRPr="006B3D4F">
        <w:rPr>
          <w:rFonts w:eastAsia="Times New Roman"/>
        </w:rPr>
        <w:t xml:space="preserve"> Программ</w:t>
      </w:r>
      <w:r>
        <w:rPr>
          <w:rFonts w:eastAsia="Times New Roman"/>
        </w:rPr>
        <w:t>ы</w:t>
      </w:r>
      <w:r w:rsidRPr="006B3D4F">
        <w:rPr>
          <w:rFonts w:eastAsia="Times New Roman"/>
        </w:rPr>
        <w:t xml:space="preserve"> в соответствие с Порядком разработки МП, исправленный проект предоставить в Контрольно-счетную комиссию.</w:t>
      </w:r>
    </w:p>
    <w:p w:rsidR="00042A53" w:rsidRDefault="00042A53" w:rsidP="000A628F">
      <w:pPr>
        <w:ind w:firstLine="709"/>
        <w:jc w:val="both"/>
      </w:pPr>
      <w:r>
        <w:rPr>
          <w:rFonts w:eastAsia="MS Mincho"/>
        </w:rPr>
        <w:t xml:space="preserve">Исправленный проект постановления поступил в </w:t>
      </w:r>
      <w:r w:rsidR="00092DEB">
        <w:rPr>
          <w:rFonts w:eastAsia="MS Mincho"/>
        </w:rPr>
        <w:t>К</w:t>
      </w:r>
      <w:r>
        <w:rPr>
          <w:rFonts w:eastAsia="MS Mincho"/>
        </w:rPr>
        <w:t xml:space="preserve">онтрольно-счетную комиссию </w:t>
      </w:r>
      <w:r w:rsidR="00633354">
        <w:rPr>
          <w:rFonts w:eastAsia="MS Mincho"/>
        </w:rPr>
        <w:t>18</w:t>
      </w:r>
      <w:r w:rsidR="007F4E25">
        <w:rPr>
          <w:rFonts w:eastAsia="MS Mincho"/>
        </w:rPr>
        <w:t xml:space="preserve"> апреля </w:t>
      </w:r>
      <w:r>
        <w:rPr>
          <w:rFonts w:eastAsia="MS Mincho"/>
        </w:rPr>
        <w:t xml:space="preserve">2024г. Рассмотрев </w:t>
      </w:r>
      <w:r>
        <w:t>представленный проект постановления, Контрольно-счетная комиссия отмечает.</w:t>
      </w:r>
    </w:p>
    <w:p w:rsidR="007C5CD6" w:rsidRPr="0093390E" w:rsidRDefault="007C5CD6" w:rsidP="000A628F">
      <w:pPr>
        <w:pStyle w:val="a5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</w:rPr>
        <w:t xml:space="preserve">Согласно </w:t>
      </w:r>
      <w:r>
        <w:rPr>
          <w:rFonts w:ascii="Times New Roman" w:hAnsi="Times New Roman"/>
          <w:i w:val="0"/>
        </w:rPr>
        <w:t>паспорта Программы</w:t>
      </w:r>
      <w:r w:rsidRPr="0093390E">
        <w:rPr>
          <w:rFonts w:ascii="Times New Roman" w:hAnsi="Times New Roman"/>
          <w:i w:val="0"/>
        </w:rPr>
        <w:t xml:space="preserve"> ц</w:t>
      </w:r>
      <w:r>
        <w:rPr>
          <w:rFonts w:ascii="Times New Roman" w:hAnsi="Times New Roman"/>
          <w:i w:val="0"/>
        </w:rPr>
        <w:t>ель</w:t>
      </w:r>
      <w:r w:rsidRPr="0093390E">
        <w:rPr>
          <w:rFonts w:ascii="Times New Roman" w:hAnsi="Times New Roman"/>
          <w:i w:val="0"/>
        </w:rPr>
        <w:t xml:space="preserve"> программы</w:t>
      </w:r>
      <w:r>
        <w:rPr>
          <w:rFonts w:ascii="Times New Roman" w:hAnsi="Times New Roman"/>
          <w:i w:val="0"/>
        </w:rPr>
        <w:t>:</w:t>
      </w:r>
      <w:r w:rsidRPr="00091D4C">
        <w:rPr>
          <w:rFonts w:ascii="Times New Roman" w:eastAsia="Calibri" w:hAnsi="Times New Roman"/>
          <w:i w:val="0"/>
          <w:szCs w:val="24"/>
          <w:lang w:eastAsia="en-US"/>
        </w:rPr>
        <w:t xml:space="preserve"> комплексное решение организации летнего оздоровления, отдыха и занятости детей и подростков Тернейского муниципального округа на 20</w:t>
      </w:r>
      <w:r>
        <w:rPr>
          <w:rFonts w:ascii="Times New Roman" w:eastAsia="Calibri" w:hAnsi="Times New Roman"/>
          <w:i w:val="0"/>
          <w:szCs w:val="24"/>
          <w:lang w:eastAsia="en-US"/>
        </w:rPr>
        <w:t>24</w:t>
      </w:r>
      <w:r w:rsidRPr="00091D4C">
        <w:rPr>
          <w:rFonts w:ascii="Times New Roman" w:eastAsia="Calibri" w:hAnsi="Times New Roman"/>
          <w:i w:val="0"/>
          <w:szCs w:val="24"/>
          <w:lang w:eastAsia="en-US"/>
        </w:rPr>
        <w:t>-202</w:t>
      </w:r>
      <w:r>
        <w:rPr>
          <w:rFonts w:ascii="Times New Roman" w:eastAsia="Calibri" w:hAnsi="Times New Roman"/>
          <w:i w:val="0"/>
          <w:szCs w:val="24"/>
          <w:lang w:eastAsia="en-US"/>
        </w:rPr>
        <w:t>8</w:t>
      </w:r>
      <w:r w:rsidRPr="00091D4C">
        <w:rPr>
          <w:rFonts w:ascii="Times New Roman" w:eastAsia="Calibri" w:hAnsi="Times New Roman"/>
          <w:i w:val="0"/>
          <w:szCs w:val="24"/>
          <w:lang w:eastAsia="en-US"/>
        </w:rPr>
        <w:t xml:space="preserve"> годы</w:t>
      </w:r>
      <w:r>
        <w:rPr>
          <w:rFonts w:ascii="Times New Roman" w:hAnsi="Times New Roman"/>
          <w:i w:val="0"/>
        </w:rPr>
        <w:t>.</w:t>
      </w:r>
      <w:r w:rsidRPr="002A3F14">
        <w:t xml:space="preserve"> </w:t>
      </w:r>
      <w:r w:rsidRPr="002A3F14">
        <w:rPr>
          <w:rFonts w:ascii="Times New Roman" w:hAnsi="Times New Roman"/>
          <w:i w:val="0"/>
        </w:rPr>
        <w:t xml:space="preserve">Для реализации данной цели, предусмотрено решение </w:t>
      </w:r>
      <w:r>
        <w:rPr>
          <w:rFonts w:ascii="Times New Roman" w:hAnsi="Times New Roman"/>
          <w:i w:val="0"/>
        </w:rPr>
        <w:t>девяти</w:t>
      </w:r>
      <w:r w:rsidRPr="002A3F14">
        <w:rPr>
          <w:rFonts w:ascii="Times New Roman" w:hAnsi="Times New Roman"/>
          <w:i w:val="0"/>
        </w:rPr>
        <w:t xml:space="preserve"> задач:</w:t>
      </w:r>
    </w:p>
    <w:p w:rsidR="007C5CD6" w:rsidRPr="00091D4C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совершенствование финансово-экономических, организационных и правовых механизмов реализации программы, обеспечивающих стабилизацию и развитие системы оздоровления, отдыха и занятости детей и подростков;</w:t>
      </w:r>
    </w:p>
    <w:p w:rsidR="007C5CD6" w:rsidRPr="00091D4C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сохранение сети пришкольных лагерей;</w:t>
      </w:r>
    </w:p>
    <w:p w:rsidR="007C5CD6" w:rsidRPr="00091D4C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 xml:space="preserve">- обеспечение условий для выполнения санитарно-эпидемиологических норм и правил, эпидемиологической и противопожарной безопасности, обеспечивающих у детей и </w:t>
      </w:r>
      <w:r w:rsidRPr="00091D4C">
        <w:rPr>
          <w:lang w:eastAsia="en-US"/>
        </w:rPr>
        <w:lastRenderedPageBreak/>
        <w:t>подростков укрепление здоровья, профилактику заболеваний, режим питания, формирование навыков здорового образа жизни;</w:t>
      </w:r>
    </w:p>
    <w:p w:rsidR="007C5CD6" w:rsidRPr="00091D4C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 xml:space="preserve">- использование передового опыта работы системы дополнительного образования и лучших пришкольных лагерей района для развития творческого потенциала детей; дальнейшее развитие массовых видов спорта, поддержка деятельности детских и молодежных общественных объединений; </w:t>
      </w:r>
    </w:p>
    <w:p w:rsidR="007C5CD6" w:rsidRPr="00091D4C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оздоровления и отдыха детей и подростков, находящихся в трудной жизненной ситуации, детей-сирот, детей, оставшихся без попечения родителей, подростков, состоящих на профилактическом учете в органах внутренних дел;</w:t>
      </w:r>
    </w:p>
    <w:p w:rsidR="007C5CD6" w:rsidRPr="00091D4C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воспитательной и оздоровительной работы;</w:t>
      </w:r>
    </w:p>
    <w:p w:rsidR="007C5CD6" w:rsidRPr="00091D4C" w:rsidRDefault="007C5CD6" w:rsidP="000A628F">
      <w:pPr>
        <w:tabs>
          <w:tab w:val="left" w:pos="1134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предупреждение правонарушений среди детей и подростков;</w:t>
      </w:r>
    </w:p>
    <w:p w:rsidR="007C5CD6" w:rsidRPr="00091D4C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досуговой деятельности, обеспечивающей разумное и полезное проведение детьми и подростками свободного времени, их духовно-нравственное развитие;</w:t>
      </w:r>
    </w:p>
    <w:p w:rsidR="007C5CD6" w:rsidRPr="00A91DC5" w:rsidRDefault="007C5CD6" w:rsidP="000A628F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трудоустройства подростков на условиях софинансирования работодателей и центра занятости населения.</w:t>
      </w:r>
    </w:p>
    <w:p w:rsidR="007C5CD6" w:rsidRDefault="007C5CD6" w:rsidP="000A628F">
      <w:pPr>
        <w:pStyle w:val="a5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</w:rPr>
        <w:t xml:space="preserve">Источник финансирования мероприятий Программы </w:t>
      </w:r>
      <w:r>
        <w:rPr>
          <w:rFonts w:ascii="Times New Roman" w:hAnsi="Times New Roman"/>
          <w:i w:val="0"/>
        </w:rPr>
        <w:t xml:space="preserve">согласно паспорту программы </w:t>
      </w:r>
      <w:r w:rsidRPr="0093390E">
        <w:rPr>
          <w:rFonts w:ascii="Times New Roman" w:hAnsi="Times New Roman"/>
          <w:i w:val="0"/>
        </w:rPr>
        <w:t xml:space="preserve">– </w:t>
      </w:r>
      <w:r>
        <w:rPr>
          <w:rFonts w:ascii="Times New Roman" w:hAnsi="Times New Roman"/>
          <w:i w:val="0"/>
        </w:rPr>
        <w:t>за счет средств местного и краевого бюджетов</w:t>
      </w:r>
      <w:r w:rsidRPr="0093390E">
        <w:rPr>
          <w:rFonts w:ascii="Times New Roman" w:hAnsi="Times New Roman"/>
          <w:i w:val="0"/>
        </w:rPr>
        <w:t>. Общий объем финансирования на реализацию Программы</w:t>
      </w:r>
      <w:r w:rsidRPr="0093390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 w:val="0"/>
        </w:rPr>
        <w:t>составит</w:t>
      </w:r>
      <w:r w:rsidRPr="0093390E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25 126 123,12</w:t>
      </w:r>
      <w:r w:rsidRPr="0093390E">
        <w:rPr>
          <w:rFonts w:ascii="Times New Roman" w:hAnsi="Times New Roman"/>
          <w:i w:val="0"/>
        </w:rPr>
        <w:t xml:space="preserve"> руб.</w:t>
      </w:r>
      <w:r>
        <w:rPr>
          <w:rFonts w:ascii="Times New Roman" w:hAnsi="Times New Roman"/>
          <w:i w:val="0"/>
        </w:rPr>
        <w:t>, из них средства бюджета Тернейского округа (МБ)</w:t>
      </w:r>
      <w:r w:rsidRPr="0093390E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 xml:space="preserve">– 12 296 263,12 руб., бюджета Приморского края (КБ) – 12 829 860,00 руб. </w:t>
      </w:r>
    </w:p>
    <w:p w:rsidR="00036841" w:rsidRDefault="00036841" w:rsidP="000A628F">
      <w:pPr>
        <w:pStyle w:val="ConsPlusNormal"/>
        <w:tabs>
          <w:tab w:val="left" w:pos="851"/>
        </w:tabs>
        <w:ind w:firstLine="709"/>
        <w:jc w:val="both"/>
      </w:pPr>
      <w:r>
        <w:t>Планируемый объем финансирования Программы в разрезе мероприятий</w:t>
      </w:r>
      <w:r w:rsidRPr="00E1733E">
        <w:t>, согласно паспорт</w:t>
      </w:r>
      <w:r w:rsidR="009B3BA6">
        <w:t>а</w:t>
      </w:r>
      <w:r w:rsidRPr="00E1733E">
        <w:t xml:space="preserve"> Программы,</w:t>
      </w:r>
      <w:r>
        <w:t xml:space="preserve"> </w:t>
      </w:r>
      <w:r w:rsidRPr="0024036C">
        <w:t>представлен в таблице 1</w:t>
      </w:r>
      <w:r>
        <w:t xml:space="preserve"> (приложение к заключению)</w:t>
      </w:r>
      <w:r w:rsidRPr="0024036C">
        <w:t>.</w:t>
      </w:r>
    </w:p>
    <w:p w:rsidR="007C5CD6" w:rsidRDefault="007C5CD6" w:rsidP="000A628F">
      <w:pPr>
        <w:pStyle w:val="ConsPlusNormal"/>
        <w:ind w:firstLine="709"/>
        <w:jc w:val="both"/>
      </w:pPr>
      <w:r>
        <w:t>К реализации планируются пять основных мероприятий:</w:t>
      </w:r>
    </w:p>
    <w:p w:rsidR="002F58D2" w:rsidRDefault="007C5CD6" w:rsidP="002F58D2">
      <w:pPr>
        <w:pStyle w:val="ConsPlusNormal"/>
        <w:numPr>
          <w:ilvl w:val="0"/>
          <w:numId w:val="6"/>
        </w:numPr>
        <w:tabs>
          <w:tab w:val="left" w:pos="851"/>
        </w:tabs>
        <w:ind w:left="0" w:firstLine="709"/>
        <w:jc w:val="both"/>
      </w:pPr>
      <w:r>
        <w:t>о</w:t>
      </w:r>
      <w:r w:rsidRPr="00936908">
        <w:t>рганизация работы детских оздоровительных лагерей с дневным пребыванием детей</w:t>
      </w:r>
      <w:r>
        <w:t>; подразделяется на два мероприятия – «организация и обеспечение деятельности детских пришкольных оздоровительных лагерей (оплата труда, услуг и приобретение товароматериальных запасов)» и «оплата наборов питания для организации питания в детских оздоровительных лагерях с дневным пребыванием детей и выплата компенсации родителям (законным представителям) части расходов на оплату стоимости путевки»;</w:t>
      </w:r>
    </w:p>
    <w:p w:rsidR="007C5CD6" w:rsidRDefault="007C5CD6" w:rsidP="002F58D2">
      <w:pPr>
        <w:pStyle w:val="ConsPlusNormal"/>
        <w:numPr>
          <w:ilvl w:val="0"/>
          <w:numId w:val="6"/>
        </w:numPr>
        <w:tabs>
          <w:tab w:val="left" w:pos="851"/>
        </w:tabs>
        <w:ind w:left="0" w:firstLine="709"/>
        <w:jc w:val="both"/>
      </w:pPr>
      <w:r>
        <w:t>организация трудоустройства несовершеннолетних граждан (оплата труда);</w:t>
      </w:r>
    </w:p>
    <w:p w:rsidR="007C5CD6" w:rsidRDefault="007C5CD6" w:rsidP="000A628F">
      <w:pPr>
        <w:pStyle w:val="ConsPlusNormal"/>
        <w:ind w:firstLine="709"/>
        <w:jc w:val="both"/>
      </w:pPr>
      <w:r>
        <w:t>3) проведение мероприятий различной направленности, творческих площадок, мастер-классов для детей в каникулярное время (приобретение товаров и призов);</w:t>
      </w:r>
    </w:p>
    <w:p w:rsidR="007C5CD6" w:rsidRDefault="007C5CD6" w:rsidP="000A628F">
      <w:pPr>
        <w:pStyle w:val="ConsPlusNormal"/>
        <w:ind w:firstLine="709"/>
        <w:jc w:val="both"/>
      </w:pPr>
      <w:r>
        <w:t>4) организация и проведение районного смотра-конкурса на лучшую организацию летней оздоровительной кампании (приобретение призов);</w:t>
      </w:r>
    </w:p>
    <w:p w:rsidR="007C5CD6" w:rsidRDefault="007C5CD6" w:rsidP="000A628F">
      <w:pPr>
        <w:pStyle w:val="ConsPlusNormal"/>
        <w:ind w:firstLine="709"/>
        <w:jc w:val="both"/>
      </w:pPr>
      <w:r>
        <w:t>5) организация обучения кадров по работе с детьми в летний период (подготовка; переподготовка; повышение квалификации).</w:t>
      </w:r>
    </w:p>
    <w:p w:rsidR="007C5CD6" w:rsidRDefault="00EF338B" w:rsidP="000A628F">
      <w:pPr>
        <w:pStyle w:val="ConsPlusNormal"/>
        <w:ind w:firstLine="709"/>
        <w:jc w:val="both"/>
      </w:pPr>
      <w:r>
        <w:t xml:space="preserve">Рекомендации, отраженные в заключениях </w:t>
      </w:r>
      <w:r w:rsidR="00092DEB">
        <w:t>К</w:t>
      </w:r>
      <w:r>
        <w:t xml:space="preserve">онтрольно-счетной </w:t>
      </w:r>
      <w:proofErr w:type="gramStart"/>
      <w:r>
        <w:t xml:space="preserve">комиссии, </w:t>
      </w:r>
      <w:r w:rsidR="005A7CCC">
        <w:t xml:space="preserve">  </w:t>
      </w:r>
      <w:proofErr w:type="gramEnd"/>
      <w:r>
        <w:t>разработчиком проекта постановления учтены:</w:t>
      </w:r>
    </w:p>
    <w:p w:rsidR="00EF338B" w:rsidRDefault="009275AE" w:rsidP="000A628F">
      <w:pPr>
        <w:pStyle w:val="ConsPlusNormal"/>
        <w:ind w:firstLine="709"/>
        <w:jc w:val="both"/>
      </w:pPr>
      <w:r>
        <w:t>- в паспорт П</w:t>
      </w:r>
      <w:r w:rsidR="00EF338B">
        <w:t xml:space="preserve">рограммы </w:t>
      </w:r>
      <w:r w:rsidR="00EF338B">
        <w:rPr>
          <w:color w:val="000000"/>
        </w:rPr>
        <w:t xml:space="preserve">возрастная категория целевого индикатора </w:t>
      </w:r>
      <w:r w:rsidR="00EF338B" w:rsidRPr="00B502FF">
        <w:t>«Обеспечение охвата организованным отдыхом и занятостью детей и подростков от общего количества детей, проживающих в Тернейском муниципальном округе в возрасте</w:t>
      </w:r>
      <w:r w:rsidR="00EF338B">
        <w:t xml:space="preserve"> от 7 до 15 лет (включительно)» исправлен</w:t>
      </w:r>
      <w:r w:rsidR="00C03D60">
        <w:t>а</w:t>
      </w:r>
      <w:r w:rsidR="00EF338B">
        <w:t xml:space="preserve"> в соответствие с П</w:t>
      </w:r>
      <w:r w:rsidR="00EF338B" w:rsidRPr="00D3153A">
        <w:t>риказ</w:t>
      </w:r>
      <w:r w:rsidR="00EF338B">
        <w:t>ом</w:t>
      </w:r>
      <w:r w:rsidR="00EF338B" w:rsidRPr="00D3153A">
        <w:t xml:space="preserve"> </w:t>
      </w:r>
      <w:proofErr w:type="spellStart"/>
      <w:r w:rsidR="00EF338B" w:rsidRPr="00D3153A">
        <w:t>Минобрнауки</w:t>
      </w:r>
      <w:proofErr w:type="spellEnd"/>
      <w:r w:rsidR="00EF338B" w:rsidRPr="00D3153A">
        <w:t xml:space="preserve"> России от 13.07.2017г. №656</w:t>
      </w:r>
      <w:r w:rsidR="00EF338B">
        <w:t xml:space="preserve"> на </w:t>
      </w:r>
      <w:r w:rsidR="00092DEB">
        <w:t>«</w:t>
      </w:r>
      <w:r w:rsidR="00EF338B" w:rsidRPr="00D3153A">
        <w:t>от 6 лет и 6 месяцев до 17 лет включительно</w:t>
      </w:r>
      <w:r w:rsidR="00092DEB">
        <w:t>»</w:t>
      </w:r>
      <w:r w:rsidR="00EF338B">
        <w:t>;</w:t>
      </w:r>
    </w:p>
    <w:p w:rsidR="00EF338B" w:rsidRDefault="00B74FD6" w:rsidP="000A628F">
      <w:pPr>
        <w:pStyle w:val="ConsPlusNormal"/>
        <w:ind w:firstLine="709"/>
        <w:jc w:val="both"/>
      </w:pPr>
      <w:r>
        <w:t>-</w:t>
      </w:r>
      <w:r w:rsidR="00C11FAD">
        <w:t xml:space="preserve"> </w:t>
      </w:r>
      <w:r>
        <w:t>добавлена</w:t>
      </w:r>
      <w:r w:rsidRPr="00BB5A68">
        <w:t xml:space="preserve"> методика оценки эффективности Программы</w:t>
      </w:r>
      <w:r>
        <w:t>;</w:t>
      </w:r>
    </w:p>
    <w:p w:rsidR="0065174F" w:rsidRDefault="00C11FAD" w:rsidP="000A628F">
      <w:pPr>
        <w:pStyle w:val="ConsPlusNormal"/>
        <w:ind w:firstLine="709"/>
        <w:jc w:val="both"/>
      </w:pPr>
      <w:r>
        <w:t>- в приложение к П</w:t>
      </w:r>
      <w:r w:rsidR="0065174F">
        <w:t xml:space="preserve">рограмме, перечень </w:t>
      </w:r>
      <w:r w:rsidR="009B3BA6">
        <w:t xml:space="preserve">дополнен двумя мероприятиями </w:t>
      </w:r>
      <w:r w:rsidR="00175BBC">
        <w:t>(без финансирования)</w:t>
      </w:r>
      <w:r w:rsidR="00AE539E">
        <w:t>;</w:t>
      </w:r>
    </w:p>
    <w:p w:rsidR="00A93F91" w:rsidRDefault="00AE539E" w:rsidP="000A628F">
      <w:pPr>
        <w:ind w:firstLine="709"/>
        <w:jc w:val="both"/>
      </w:pPr>
      <w:r>
        <w:t>- п</w:t>
      </w:r>
      <w:r w:rsidR="0065174F">
        <w:t xml:space="preserve">ункт 2.2 паспорта Программы, </w:t>
      </w:r>
      <w:r w:rsidR="00595A7C">
        <w:t>приведен</w:t>
      </w:r>
      <w:r>
        <w:t xml:space="preserve"> в соответствии с</w:t>
      </w:r>
      <w:r w:rsidR="0065174F">
        <w:t xml:space="preserve"> задачам</w:t>
      </w:r>
      <w:r>
        <w:t>и</w:t>
      </w:r>
      <w:r w:rsidR="00092DEB">
        <w:t>,</w:t>
      </w:r>
      <w:r w:rsidR="0065174F">
        <w:t xml:space="preserve"> прописанны</w:t>
      </w:r>
      <w:r w:rsidR="00092DEB">
        <w:t>ми</w:t>
      </w:r>
      <w:r>
        <w:t xml:space="preserve"> в табличной форме паспорта;</w:t>
      </w:r>
    </w:p>
    <w:p w:rsidR="00A93F91" w:rsidRDefault="00AE539E" w:rsidP="000A628F">
      <w:pPr>
        <w:ind w:firstLine="709"/>
        <w:jc w:val="both"/>
      </w:pPr>
      <w:r>
        <w:t>-п</w:t>
      </w:r>
      <w:r w:rsidR="0065174F">
        <w:t>о т</w:t>
      </w:r>
      <w:r w:rsidR="009275AE">
        <w:t>ексту постановления и паспорта П</w:t>
      </w:r>
      <w:r w:rsidR="0065174F">
        <w:t>рограммы словосочетание «Тернейск</w:t>
      </w:r>
      <w:r>
        <w:t>ий</w:t>
      </w:r>
      <w:r w:rsidR="0065174F">
        <w:t xml:space="preserve"> муниципальн</w:t>
      </w:r>
      <w:r>
        <w:t>ый район</w:t>
      </w:r>
      <w:r w:rsidR="0065174F">
        <w:t xml:space="preserve">» </w:t>
      </w:r>
      <w:r>
        <w:t>исправлено на</w:t>
      </w:r>
      <w:r w:rsidR="0065174F">
        <w:t xml:space="preserve"> «Тернейск</w:t>
      </w:r>
      <w:r>
        <w:t>ий</w:t>
      </w:r>
      <w:r w:rsidR="0065174F">
        <w:t xml:space="preserve"> муниципальн</w:t>
      </w:r>
      <w:r>
        <w:t>ый округ</w:t>
      </w:r>
      <w:r w:rsidR="0065174F">
        <w:t>»</w:t>
      </w:r>
      <w:r>
        <w:t xml:space="preserve"> в соответствующем падеже;</w:t>
      </w:r>
    </w:p>
    <w:p w:rsidR="0065174F" w:rsidRDefault="00595A7C" w:rsidP="000A628F">
      <w:pPr>
        <w:ind w:firstLine="709"/>
        <w:jc w:val="both"/>
      </w:pPr>
      <w:r>
        <w:t>-</w:t>
      </w:r>
      <w:r w:rsidR="006D014A">
        <w:t xml:space="preserve"> пункт 9 паспорта</w:t>
      </w:r>
      <w:r>
        <w:t xml:space="preserve"> П</w:t>
      </w:r>
      <w:r w:rsidR="006D014A">
        <w:t xml:space="preserve">рограммы </w:t>
      </w:r>
      <w:r>
        <w:t>приведен в соответствии результатами достижения реализации Программы к 2028 году прописанные</w:t>
      </w:r>
      <w:r w:rsidR="00036841">
        <w:t xml:space="preserve"> в табличной форме паспорта;</w:t>
      </w:r>
    </w:p>
    <w:p w:rsidR="00036841" w:rsidRDefault="00036841" w:rsidP="000A628F">
      <w:pPr>
        <w:ind w:firstLine="709"/>
        <w:jc w:val="both"/>
      </w:pPr>
      <w:r>
        <w:t>- предоставлено финансово-экономическое обоснование проекта постановления</w:t>
      </w:r>
      <w:r w:rsidR="00AD4FE7">
        <w:t xml:space="preserve"> (</w:t>
      </w:r>
      <w:r w:rsidR="00AD4FE7" w:rsidRPr="00C8301D">
        <w:t>сметны</w:t>
      </w:r>
      <w:r w:rsidR="00AD4FE7">
        <w:t>е</w:t>
      </w:r>
      <w:r w:rsidR="00AD4FE7" w:rsidRPr="00C8301D">
        <w:t xml:space="preserve"> расчет</w:t>
      </w:r>
      <w:r w:rsidR="00AD4FE7">
        <w:t>ы)</w:t>
      </w:r>
      <w:r w:rsidR="00C03D60">
        <w:t>.</w:t>
      </w:r>
    </w:p>
    <w:p w:rsidR="008A2529" w:rsidRPr="000E2BE1" w:rsidRDefault="00CD3271" w:rsidP="000A628F">
      <w:pPr>
        <w:pStyle w:val="ConsPlusNormal"/>
        <w:ind w:firstLine="709"/>
        <w:jc w:val="both"/>
      </w:pPr>
      <w:r>
        <w:t>Целев</w:t>
      </w:r>
      <w:r w:rsidR="000335F9">
        <w:t>ой индикатор</w:t>
      </w:r>
      <w:r>
        <w:t xml:space="preserve"> </w:t>
      </w:r>
      <w:r w:rsidR="001950C7">
        <w:t xml:space="preserve">«Обеспечение условий для отдыха, оздоровления и занятости подростков, состоящих на учете в КДН, в органах внутренних дел и на внутри школьном </w:t>
      </w:r>
      <w:r w:rsidR="001950C7">
        <w:lastRenderedPageBreak/>
        <w:t xml:space="preserve">учете» с </w:t>
      </w:r>
      <w:r w:rsidR="001950C7" w:rsidRPr="000E2BE1">
        <w:t>показателя 100% ежегодно на период реализации Программы снижен до показателя 5%, в соответств</w:t>
      </w:r>
      <w:r w:rsidR="00A93991" w:rsidRPr="000E2BE1">
        <w:t xml:space="preserve">ии с чем, можно сделать вывод о </w:t>
      </w:r>
      <w:r w:rsidR="000E2BE1" w:rsidRPr="000E2BE1">
        <w:t xml:space="preserve">планировании неполноценного охвата подростков данной категории, и </w:t>
      </w:r>
      <w:r w:rsidR="008A2529" w:rsidRPr="00092DEB">
        <w:rPr>
          <w:u w:val="single"/>
        </w:rPr>
        <w:t>неэффективности реализации Программы</w:t>
      </w:r>
      <w:r w:rsidR="00AF5F94" w:rsidRPr="00092DEB">
        <w:rPr>
          <w:u w:val="single"/>
        </w:rPr>
        <w:t xml:space="preserve"> за прошлые годы</w:t>
      </w:r>
      <w:r w:rsidR="008A2529" w:rsidRPr="000E2BE1">
        <w:t>.</w:t>
      </w:r>
    </w:p>
    <w:p w:rsidR="000C57B5" w:rsidRDefault="000335F9" w:rsidP="000A628F">
      <w:pPr>
        <w:pStyle w:val="ConsPlusNormal"/>
        <w:ind w:firstLine="709"/>
        <w:jc w:val="both"/>
      </w:pPr>
      <w:r w:rsidRPr="000E2BE1">
        <w:t xml:space="preserve">Так же целевой индикатор «Обеспечение охвата организованным отдыхом и занятостью детей и подростков от общего количества детей, проживающих в Тернейском муниципальном округе в возрасте от 6 лет 6 месяцев до 17 лет (включительно)» </w:t>
      </w:r>
      <w:r w:rsidRPr="00092DEB">
        <w:rPr>
          <w:u w:val="single"/>
        </w:rPr>
        <w:t xml:space="preserve">снижен </w:t>
      </w:r>
      <w:r w:rsidR="00C2082C" w:rsidRPr="00092DEB">
        <w:rPr>
          <w:u w:val="single"/>
        </w:rPr>
        <w:t xml:space="preserve">до показателя </w:t>
      </w:r>
      <w:r w:rsidR="00DE0359" w:rsidRPr="00092DEB">
        <w:rPr>
          <w:u w:val="single"/>
        </w:rPr>
        <w:t xml:space="preserve">начала реализации Программы </w:t>
      </w:r>
      <w:r w:rsidR="00C2082C" w:rsidRPr="00092DEB">
        <w:rPr>
          <w:u w:val="single"/>
        </w:rPr>
        <w:t>предыдущих годов</w:t>
      </w:r>
      <w:r w:rsidR="00917CA6" w:rsidRPr="000E2BE1">
        <w:t>. Целевой индикатор отражает итоги отчетного периода и прогнозирует успешный выход (темп роста) на запланированный уровень (</w:t>
      </w:r>
      <w:r w:rsidR="00092DEB">
        <w:t>достижение поставленных целей).</w:t>
      </w:r>
      <w:r w:rsidR="00917CA6" w:rsidRPr="000E2BE1">
        <w:t xml:space="preserve"> На основании вышеизложенного, представленными индикаторами Программы, </w:t>
      </w:r>
      <w:r w:rsidR="00C2082C" w:rsidRPr="000E2BE1">
        <w:t xml:space="preserve">можно сделать вывод </w:t>
      </w:r>
      <w:r w:rsidR="00A06CF5">
        <w:t>об отсутствии результативности</w:t>
      </w:r>
      <w:r w:rsidR="005A3A56" w:rsidRPr="000E2BE1">
        <w:t xml:space="preserve"> </w:t>
      </w:r>
      <w:r w:rsidR="00C2082C" w:rsidRPr="000E2BE1">
        <w:t>реализации Программы</w:t>
      </w:r>
      <w:r w:rsidR="00695B41" w:rsidRPr="000E2BE1">
        <w:t xml:space="preserve"> </w:t>
      </w:r>
      <w:r w:rsidR="00DE0359" w:rsidRPr="000E2BE1">
        <w:t>прошлых лет</w:t>
      </w:r>
      <w:r w:rsidR="005A3A56" w:rsidRPr="000E2BE1">
        <w:t>.</w:t>
      </w:r>
    </w:p>
    <w:p w:rsidR="001F25A4" w:rsidRDefault="009E47FE" w:rsidP="00BB5A68">
      <w:pPr>
        <w:pStyle w:val="ConsPlusNormal"/>
        <w:widowControl/>
        <w:spacing w:before="120"/>
        <w:ind w:firstLine="567"/>
        <w:jc w:val="both"/>
        <w:rPr>
          <w:b/>
        </w:rPr>
      </w:pPr>
      <w:r w:rsidRPr="009E47FE">
        <w:rPr>
          <w:b/>
        </w:rPr>
        <w:t>Вывод</w:t>
      </w:r>
      <w:r w:rsidR="00172B12">
        <w:rPr>
          <w:b/>
        </w:rPr>
        <w:t>ы.</w:t>
      </w:r>
    </w:p>
    <w:p w:rsidR="00BB5A68" w:rsidRDefault="00970F4C" w:rsidP="00BB5A68">
      <w:pPr>
        <w:pStyle w:val="ConsPlusNormal"/>
        <w:ind w:firstLine="540"/>
        <w:jc w:val="both"/>
      </w:pPr>
      <w:r w:rsidRPr="00ED1905"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</w:t>
      </w:r>
      <w:r w:rsidR="008E2917" w:rsidRPr="00ED1905">
        <w:t>вления в Российской Федерации».</w:t>
      </w:r>
    </w:p>
    <w:p w:rsidR="00F449D0" w:rsidRPr="00F449D0" w:rsidRDefault="00F449D0" w:rsidP="00F449D0">
      <w:pPr>
        <w:shd w:val="clear" w:color="auto" w:fill="FFFFFF"/>
        <w:ind w:firstLine="540"/>
        <w:jc w:val="both"/>
        <w:rPr>
          <w:rFonts w:eastAsia="Times New Roman"/>
        </w:rPr>
      </w:pPr>
      <w:r w:rsidRPr="00681AF7">
        <w:rPr>
          <w:rFonts w:eastAsia="Times New Roman"/>
        </w:rPr>
        <w:t xml:space="preserve">В целом </w:t>
      </w:r>
      <w:r w:rsidR="00655FCD">
        <w:rPr>
          <w:rFonts w:eastAsia="Times New Roman"/>
        </w:rPr>
        <w:t>п</w:t>
      </w:r>
      <w:r w:rsidRPr="00681AF7">
        <w:rPr>
          <w:rFonts w:eastAsia="Times New Roman"/>
        </w:rPr>
        <w:t xml:space="preserve">аспорт Программы соответствует единым правилам формирования </w:t>
      </w:r>
      <w:r w:rsidRPr="00CB11B8">
        <w:rPr>
          <w:rFonts w:eastAsia="Times New Roman"/>
        </w:rPr>
        <w:t xml:space="preserve">муниципальных программ и критериев оценки их эффективности, обеспечивающих возможность предварительной оценки, </w:t>
      </w:r>
      <w:r>
        <w:rPr>
          <w:rFonts w:eastAsia="Times New Roman"/>
        </w:rPr>
        <w:t xml:space="preserve">установленными </w:t>
      </w:r>
      <w:r w:rsidRPr="00320900">
        <w:rPr>
          <w:rFonts w:eastAsia="Times New Roman"/>
        </w:rPr>
        <w:t>Положение</w:t>
      </w:r>
      <w:r>
        <w:rPr>
          <w:rFonts w:eastAsia="Times New Roman"/>
        </w:rPr>
        <w:t>м</w:t>
      </w:r>
      <w:r w:rsidRPr="00320900">
        <w:rPr>
          <w:rFonts w:eastAsia="Times New Roman"/>
        </w:rPr>
        <w:t xml:space="preserve"> о Порядке разработки</w:t>
      </w:r>
      <w:r>
        <w:rPr>
          <w:rFonts w:eastAsia="Times New Roman"/>
        </w:rPr>
        <w:t xml:space="preserve"> </w:t>
      </w:r>
      <w:r w:rsidR="00655FCD">
        <w:rPr>
          <w:rFonts w:eastAsia="Times New Roman"/>
        </w:rPr>
        <w:t>муниципальных программ</w:t>
      </w:r>
      <w:r>
        <w:rPr>
          <w:rFonts w:eastAsia="Times New Roman"/>
        </w:rPr>
        <w:t>.</w:t>
      </w:r>
    </w:p>
    <w:p w:rsidR="005F1220" w:rsidRPr="00471586" w:rsidRDefault="00844089" w:rsidP="00D24312">
      <w:pPr>
        <w:pStyle w:val="ConsPlusNormal"/>
        <w:ind w:firstLine="540"/>
        <w:jc w:val="both"/>
      </w:pPr>
      <w:r>
        <w:t xml:space="preserve">Анализ ресурсного обеспечения показал, </w:t>
      </w:r>
      <w:r w:rsidRPr="0009489A">
        <w:t>Решение</w:t>
      </w:r>
      <w:r>
        <w:t>м</w:t>
      </w:r>
      <w:r w:rsidRPr="0009489A">
        <w:t xml:space="preserve"> Думы Тернейского муниципального округа от </w:t>
      </w:r>
      <w:r>
        <w:t>25.12.2023</w:t>
      </w:r>
      <w:r w:rsidRPr="0009489A">
        <w:t xml:space="preserve"> № </w:t>
      </w:r>
      <w:r>
        <w:t>498</w:t>
      </w:r>
      <w:r w:rsidRPr="0009489A">
        <w:t xml:space="preserve"> «Об утверждении бюджета Тернейского муниципального округа на 202</w:t>
      </w:r>
      <w:r>
        <w:t>4</w:t>
      </w:r>
      <w:r w:rsidRPr="0009489A">
        <w:t xml:space="preserve"> год и плановый период 202</w:t>
      </w:r>
      <w:r>
        <w:t>5</w:t>
      </w:r>
      <w:r w:rsidRPr="0009489A">
        <w:t xml:space="preserve"> и 202</w:t>
      </w:r>
      <w:r>
        <w:t>6</w:t>
      </w:r>
      <w:r w:rsidRPr="0009489A">
        <w:t xml:space="preserve"> годов»</w:t>
      </w:r>
      <w:r>
        <w:t xml:space="preserve">, на исполнение Программы в 2024 году </w:t>
      </w:r>
      <w:r w:rsidR="00D24312">
        <w:t>утвержден объем бюджетных ассигнований в объеме 4 970 060,00 руб.</w:t>
      </w:r>
      <w:r w:rsidR="00D24312" w:rsidRPr="00D24312">
        <w:t xml:space="preserve"> </w:t>
      </w:r>
      <w:r w:rsidR="00D24312">
        <w:t>из них за счет средств краевого бюджета – 3 270 060,00 руб., местного бюджета – 1 700 000,00 руб</w:t>
      </w:r>
      <w:r w:rsidR="00D24312" w:rsidRPr="00127F1F">
        <w:t>.</w:t>
      </w:r>
      <w:r w:rsidR="00D24312">
        <w:t>,</w:t>
      </w:r>
      <w:r w:rsidR="00D24312" w:rsidRPr="00D24312">
        <w:t xml:space="preserve"> </w:t>
      </w:r>
      <w:r w:rsidR="00D24312">
        <w:t>следовательно,</w:t>
      </w:r>
      <w:r w:rsidR="00D24312" w:rsidRPr="00E27063">
        <w:t xml:space="preserve"> Программа финансово обеспечена в полном объеме</w:t>
      </w:r>
      <w:r w:rsidR="00D24312">
        <w:t xml:space="preserve">. </w:t>
      </w:r>
      <w:r w:rsidR="00BB5A68" w:rsidRPr="00BB5A68">
        <w:rPr>
          <w:color w:val="000000"/>
        </w:rPr>
        <w:t>При разработке проекта бюджета Тернейского муниципального округа на 2025 и плановый период 2026-2027 год необходимо предусмотреть бюджетные ассигнования на реализацию данной Программы.</w:t>
      </w:r>
    </w:p>
    <w:p w:rsidR="00051848" w:rsidRDefault="00051848" w:rsidP="00051848">
      <w:pPr>
        <w:pStyle w:val="ConsPlusNormal"/>
        <w:widowControl/>
        <w:ind w:firstLine="567"/>
        <w:jc w:val="both"/>
      </w:pPr>
      <w:r>
        <w:t>Контрольно-счетная комиссия рекомендует разработчику проекта постановления в дальнейшем при разработки муниципальных программ руководствоваться бюджетным законодательством (п.2 ст.179; п.2 ст.172 БК)</w:t>
      </w:r>
      <w:r w:rsidR="007E287C">
        <w:t xml:space="preserve"> и порядком разработки муниципальных программ</w:t>
      </w:r>
      <w:r w:rsidR="00ED7CAE">
        <w:t xml:space="preserve"> (</w:t>
      </w:r>
      <w:r w:rsidR="00ED7CAE" w:rsidRPr="0093390E">
        <w:rPr>
          <w:color w:val="000000"/>
        </w:rPr>
        <w:t>№ 47 от 17.02.2014г.</w:t>
      </w:r>
      <w:r w:rsidR="00ED7CAE">
        <w:t>)</w:t>
      </w:r>
      <w:r>
        <w:t>.</w:t>
      </w:r>
    </w:p>
    <w:p w:rsidR="00051848" w:rsidRDefault="00051848" w:rsidP="00C03D60">
      <w:pPr>
        <w:shd w:val="clear" w:color="auto" w:fill="FFFFFF"/>
        <w:jc w:val="both"/>
        <w:rPr>
          <w:rFonts w:eastAsia="Times New Roman"/>
        </w:rPr>
      </w:pPr>
    </w:p>
    <w:p w:rsidR="00051848" w:rsidRPr="00204D12" w:rsidRDefault="00051848" w:rsidP="00204D12">
      <w:pPr>
        <w:shd w:val="clear" w:color="auto" w:fill="FFFFFF"/>
        <w:ind w:firstLine="540"/>
        <w:jc w:val="both"/>
        <w:rPr>
          <w:rFonts w:eastAsia="Times New Roman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1D37C9" w:rsidRPr="001D37C9" w:rsidTr="0017403A">
        <w:tc>
          <w:tcPr>
            <w:tcW w:w="5778" w:type="dxa"/>
            <w:shd w:val="clear" w:color="auto" w:fill="auto"/>
          </w:tcPr>
          <w:p w:rsidR="001D37C9" w:rsidRPr="001D37C9" w:rsidRDefault="001D37C9" w:rsidP="00D34267">
            <w:pPr>
              <w:shd w:val="clear" w:color="auto" w:fill="FFFFFF"/>
              <w:spacing w:before="120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D37C9" w:rsidRPr="001D37C9" w:rsidRDefault="001D37C9" w:rsidP="00D34267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О.С. Тарасова</w:t>
            </w:r>
          </w:p>
        </w:tc>
      </w:tr>
      <w:tr w:rsidR="001D37C9" w:rsidRPr="001D37C9" w:rsidTr="0017403A">
        <w:tc>
          <w:tcPr>
            <w:tcW w:w="5778" w:type="dxa"/>
            <w:shd w:val="clear" w:color="auto" w:fill="auto"/>
          </w:tcPr>
          <w:p w:rsidR="00C655F3" w:rsidRDefault="00C655F3" w:rsidP="001D37C9">
            <w:pPr>
              <w:shd w:val="clear" w:color="auto" w:fill="FFFFFF"/>
              <w:rPr>
                <w:rFonts w:eastAsia="Times New Roman"/>
              </w:rPr>
            </w:pPr>
          </w:p>
          <w:p w:rsidR="001D37C9" w:rsidRPr="001D37C9" w:rsidRDefault="001D37C9" w:rsidP="001D37C9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Ведущий инспектор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C655F3" w:rsidRDefault="00C655F3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D37C9" w:rsidRDefault="001D37C9" w:rsidP="001D37C9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В.А. Евстифеева</w:t>
            </w:r>
          </w:p>
          <w:p w:rsidR="001C1630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C1630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C1630" w:rsidRPr="001D37C9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</w:tc>
      </w:tr>
    </w:tbl>
    <w:p w:rsidR="00A21FDD" w:rsidRDefault="00A21FDD" w:rsidP="001C1630"/>
    <w:p w:rsidR="00A21FDD" w:rsidRPr="00A21FDD" w:rsidRDefault="00A21FDD" w:rsidP="00A21FDD"/>
    <w:p w:rsidR="003A2C5E" w:rsidRDefault="003A2C5E" w:rsidP="003A2C5E">
      <w:pPr>
        <w:spacing w:after="160" w:line="259" w:lineRule="auto"/>
      </w:pPr>
      <w:r>
        <w:br w:type="page"/>
      </w:r>
    </w:p>
    <w:p w:rsidR="003A2C5E" w:rsidRDefault="003A2C5E" w:rsidP="003A2C5E">
      <w:pPr>
        <w:jc w:val="right"/>
        <w:sectPr w:rsidR="003A2C5E" w:rsidSect="00D34267">
          <w:pgSz w:w="11906" w:h="16838"/>
          <w:pgMar w:top="709" w:right="849" w:bottom="567" w:left="1418" w:header="708" w:footer="708" w:gutter="0"/>
          <w:cols w:space="708"/>
          <w:docGrid w:linePitch="360"/>
        </w:sectPr>
      </w:pPr>
    </w:p>
    <w:p w:rsidR="003A2C5E" w:rsidRDefault="003A2C5E" w:rsidP="003A2C5E">
      <w:pPr>
        <w:jc w:val="right"/>
      </w:pPr>
      <w:r>
        <w:lastRenderedPageBreak/>
        <w:t>Приложение к заключению</w:t>
      </w:r>
    </w:p>
    <w:p w:rsidR="00A21FDD" w:rsidRDefault="004C467B" w:rsidP="004C467B">
      <w:pPr>
        <w:jc w:val="center"/>
      </w:pPr>
      <w:r>
        <w:t>Таблица 1. Планируемый объем финансирования Программы в разрезе мероприятий (руб.)</w:t>
      </w:r>
    </w:p>
    <w:p w:rsidR="004C467B" w:rsidRPr="00A21FDD" w:rsidRDefault="004C467B" w:rsidP="00A21FDD"/>
    <w:tbl>
      <w:tblPr>
        <w:tblW w:w="15730" w:type="dxa"/>
        <w:tblLook w:val="04A0" w:firstRow="1" w:lastRow="0" w:firstColumn="1" w:lastColumn="0" w:noHBand="0" w:noVBand="1"/>
      </w:tblPr>
      <w:tblGrid>
        <w:gridCol w:w="837"/>
        <w:gridCol w:w="5534"/>
        <w:gridCol w:w="1580"/>
        <w:gridCol w:w="40"/>
        <w:gridCol w:w="1305"/>
        <w:gridCol w:w="35"/>
        <w:gridCol w:w="1576"/>
        <w:gridCol w:w="24"/>
        <w:gridCol w:w="1818"/>
        <w:gridCol w:w="11"/>
        <w:gridCol w:w="1369"/>
        <w:gridCol w:w="1601"/>
      </w:tblGrid>
      <w:tr w:rsidR="003A2C5E" w:rsidRPr="003A2C5E" w:rsidTr="00655FCD">
        <w:trPr>
          <w:trHeight w:val="70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3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Объем финансирования по годам</w:t>
            </w:r>
          </w:p>
        </w:tc>
      </w:tr>
      <w:tr w:rsidR="003A2C5E" w:rsidRPr="003A2C5E" w:rsidTr="00655FCD">
        <w:trPr>
          <w:trHeight w:val="70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2028</w:t>
            </w:r>
          </w:p>
        </w:tc>
      </w:tr>
      <w:tr w:rsidR="003A2C5E" w:rsidRPr="003A2C5E" w:rsidTr="00655FCD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8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работы детских оздоровительных лагерей с дневным пребыванием детей</w:t>
            </w:r>
          </w:p>
        </w:tc>
      </w:tr>
      <w:tr w:rsidR="003A2C5E" w:rsidRPr="003A2C5E" w:rsidTr="00297142">
        <w:trPr>
          <w:trHeight w:val="810"/>
        </w:trPr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Организация и обеспечение деятельности детских пришкольных оздоровительных лагерей (оплата труда, услуг и приобретение товароматериальных запасов)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6 699 783,64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1 339 954,72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1 339 955,73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1 339 956,73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1 339 957,73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1 339 958,73</w:t>
            </w:r>
          </w:p>
        </w:tc>
      </w:tr>
      <w:tr w:rsidR="003A2C5E" w:rsidRPr="003A2C5E" w:rsidTr="00297142">
        <w:trPr>
          <w:trHeight w:val="357"/>
        </w:trPr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 xml:space="preserve">Оплата наборов питания для организации питания в детских оздоровительных лагерях с дневным пребыванием детей и выплата компенсации родителям (законным представителям) части расходов на оплату стоимости путевки 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>КБ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12 829 860,00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4 779 900,00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4 779 900,00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3A2C5E" w:rsidRPr="003A2C5E" w:rsidTr="00655FCD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8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трудоустройства несовершеннолетних граждан</w:t>
            </w:r>
          </w:p>
        </w:tc>
      </w:tr>
      <w:tr w:rsidR="003A2C5E" w:rsidRPr="003A2C5E" w:rsidTr="00297142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Оплата труда несовершеннолетних граждан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>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5 181 893,78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345 459,58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</w:tr>
      <w:tr w:rsidR="00297142" w:rsidRPr="00297142" w:rsidTr="00655FCD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89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297142" w:rsidRDefault="00297142" w:rsidP="003A2C5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297142">
              <w:rPr>
                <w:rFonts w:eastAsia="Times New Roman"/>
                <w:b/>
                <w:color w:val="000000"/>
                <w:sz w:val="22"/>
                <w:szCs w:val="22"/>
              </w:rPr>
              <w:t>Проведение мероприятий различной направленности, творческих площадок, мастер-классов для детей в каникулярное время</w:t>
            </w:r>
          </w:p>
        </w:tc>
      </w:tr>
      <w:tr w:rsidR="00297142" w:rsidRPr="003A2C5E" w:rsidTr="00297142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297142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Приобретение товаров и призов для организации спортивных соревнований, дворовых площадок, туристических походов, экскурсий, конкурсов, эколого-краеведческой деятельности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C03D60" w:rsidRDefault="00297142" w:rsidP="003A2C5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C03D60">
              <w:rPr>
                <w:rFonts w:eastAsia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297142" w:rsidRPr="003A2C5E" w:rsidTr="00297142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297142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Приобретение товаров для проведения детских площадок и выставок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C03D60" w:rsidRDefault="00297142" w:rsidP="003A2C5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C03D60">
              <w:rPr>
                <w:rFonts w:eastAsia="Times New Roman"/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3A2C5E" w:rsidRPr="003A2C5E" w:rsidTr="00655FCD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48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и проведение районного смотра-конкурса на лучшую организацию летней оздоровительной кампании</w:t>
            </w:r>
          </w:p>
        </w:tc>
      </w:tr>
      <w:tr w:rsidR="003A2C5E" w:rsidRPr="003A2C5E" w:rsidTr="00C03D60">
        <w:trPr>
          <w:trHeight w:val="93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Приобретение призов для награждения победителей районного смотра-конкурса на лучшую организацию летней оздоровительной кампании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414 585,70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14 585,70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</w:tr>
      <w:tr w:rsidR="00297142" w:rsidRPr="003A2C5E" w:rsidTr="00C03D60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4893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297142" w:rsidRDefault="00297142" w:rsidP="003A2C5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297142">
              <w:rPr>
                <w:rFonts w:eastAsia="Times New Roman"/>
                <w:b/>
                <w:color w:val="000000"/>
                <w:sz w:val="22"/>
                <w:szCs w:val="22"/>
              </w:rPr>
              <w:t>Организация обучения кадров по работе с детьми в летний период</w:t>
            </w:r>
          </w:p>
        </w:tc>
      </w:tr>
      <w:tr w:rsidR="00297142" w:rsidRPr="003A2C5E" w:rsidTr="00297142">
        <w:trPr>
          <w:trHeight w:val="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297142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297142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Проведение профессиональной подготовки, переподготовки, повышение квалификации; участие в семинарах, обучающих тренингах лиц, привлекаемых к работе с детьми в летний период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655FCD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655FCD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655FCD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655FCD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655FCD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42" w:rsidRPr="003A2C5E" w:rsidRDefault="00655FCD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3A2C5E" w:rsidRPr="003A2C5E" w:rsidTr="00297142">
        <w:trPr>
          <w:trHeight w:val="315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3A2C5E">
              <w:rPr>
                <w:rFonts w:eastAsia="Times New Roman"/>
                <w:b/>
                <w:bCs/>
                <w:color w:val="000000"/>
              </w:rPr>
              <w:t>ИТОГО</w:t>
            </w:r>
            <w:r w:rsidR="00655FCD">
              <w:rPr>
                <w:rFonts w:eastAsia="Times New Roman"/>
                <w:b/>
                <w:bCs/>
                <w:color w:val="000000"/>
              </w:rPr>
              <w:t>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25 126 123,12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4 970 060,00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7 428 964,28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7 428 965,28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2 649 066,28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2 649 067,28</w:t>
            </w:r>
          </w:p>
        </w:tc>
      </w:tr>
    </w:tbl>
    <w:p w:rsidR="009B190E" w:rsidRPr="00A21FDD" w:rsidRDefault="009B190E" w:rsidP="00092DEB">
      <w:bookmarkStart w:id="0" w:name="_GoBack"/>
      <w:bookmarkEnd w:id="0"/>
    </w:p>
    <w:sectPr w:rsidR="009B190E" w:rsidRPr="00A21FDD" w:rsidSect="00655FCD">
      <w:pgSz w:w="16838" w:h="11906" w:orient="landscape"/>
      <w:pgMar w:top="993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B48D8"/>
    <w:multiLevelType w:val="hybridMultilevel"/>
    <w:tmpl w:val="E6723EB8"/>
    <w:lvl w:ilvl="0" w:tplc="1E82A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D327A6"/>
    <w:multiLevelType w:val="hybridMultilevel"/>
    <w:tmpl w:val="1770AC66"/>
    <w:lvl w:ilvl="0" w:tplc="A244A0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FB05F68"/>
    <w:multiLevelType w:val="hybridMultilevel"/>
    <w:tmpl w:val="587A9496"/>
    <w:lvl w:ilvl="0" w:tplc="999A1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7E342D"/>
    <w:multiLevelType w:val="hybridMultilevel"/>
    <w:tmpl w:val="014E57BC"/>
    <w:lvl w:ilvl="0" w:tplc="4A2C0B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0202E7"/>
    <w:multiLevelType w:val="hybridMultilevel"/>
    <w:tmpl w:val="1616CE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A86FC0"/>
    <w:multiLevelType w:val="hybridMultilevel"/>
    <w:tmpl w:val="CAF22A4E"/>
    <w:lvl w:ilvl="0" w:tplc="46EAF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08"/>
    <w:rsid w:val="0000084E"/>
    <w:rsid w:val="000016F7"/>
    <w:rsid w:val="0000244D"/>
    <w:rsid w:val="00002E13"/>
    <w:rsid w:val="00003C17"/>
    <w:rsid w:val="00005771"/>
    <w:rsid w:val="000121BF"/>
    <w:rsid w:val="00017420"/>
    <w:rsid w:val="0002121E"/>
    <w:rsid w:val="00025750"/>
    <w:rsid w:val="000268A4"/>
    <w:rsid w:val="000335F9"/>
    <w:rsid w:val="00036841"/>
    <w:rsid w:val="00042A53"/>
    <w:rsid w:val="0004395D"/>
    <w:rsid w:val="000440EC"/>
    <w:rsid w:val="00045507"/>
    <w:rsid w:val="00047CC3"/>
    <w:rsid w:val="00051848"/>
    <w:rsid w:val="00055DA3"/>
    <w:rsid w:val="000672DE"/>
    <w:rsid w:val="00072403"/>
    <w:rsid w:val="000741B0"/>
    <w:rsid w:val="000820B0"/>
    <w:rsid w:val="000828D3"/>
    <w:rsid w:val="00091D4C"/>
    <w:rsid w:val="00092DEB"/>
    <w:rsid w:val="000940E1"/>
    <w:rsid w:val="00094C53"/>
    <w:rsid w:val="00095CCF"/>
    <w:rsid w:val="000A33FD"/>
    <w:rsid w:val="000A3B17"/>
    <w:rsid w:val="000A48D6"/>
    <w:rsid w:val="000A5FE5"/>
    <w:rsid w:val="000A628F"/>
    <w:rsid w:val="000C347B"/>
    <w:rsid w:val="000C57B5"/>
    <w:rsid w:val="000C6AEA"/>
    <w:rsid w:val="000D2CBC"/>
    <w:rsid w:val="000D4B1D"/>
    <w:rsid w:val="000E2BE1"/>
    <w:rsid w:val="000E4209"/>
    <w:rsid w:val="000E77D2"/>
    <w:rsid w:val="001012DB"/>
    <w:rsid w:val="00104CE0"/>
    <w:rsid w:val="00105094"/>
    <w:rsid w:val="00106AA8"/>
    <w:rsid w:val="0011098B"/>
    <w:rsid w:val="0011260D"/>
    <w:rsid w:val="00124B86"/>
    <w:rsid w:val="001350BD"/>
    <w:rsid w:val="00144851"/>
    <w:rsid w:val="00154015"/>
    <w:rsid w:val="0016197E"/>
    <w:rsid w:val="00162901"/>
    <w:rsid w:val="00164245"/>
    <w:rsid w:val="001714D3"/>
    <w:rsid w:val="00172B12"/>
    <w:rsid w:val="00175BBC"/>
    <w:rsid w:val="001763A9"/>
    <w:rsid w:val="001764E2"/>
    <w:rsid w:val="001808EC"/>
    <w:rsid w:val="00183A57"/>
    <w:rsid w:val="00184DDA"/>
    <w:rsid w:val="0018565D"/>
    <w:rsid w:val="0018656A"/>
    <w:rsid w:val="00191B3C"/>
    <w:rsid w:val="001950C7"/>
    <w:rsid w:val="001968DD"/>
    <w:rsid w:val="00196BC1"/>
    <w:rsid w:val="001A3D5C"/>
    <w:rsid w:val="001A4F78"/>
    <w:rsid w:val="001A6AA8"/>
    <w:rsid w:val="001A6AB8"/>
    <w:rsid w:val="001B2544"/>
    <w:rsid w:val="001B2930"/>
    <w:rsid w:val="001B3C02"/>
    <w:rsid w:val="001C1630"/>
    <w:rsid w:val="001C1C00"/>
    <w:rsid w:val="001C2DE3"/>
    <w:rsid w:val="001C3EEE"/>
    <w:rsid w:val="001C6AE3"/>
    <w:rsid w:val="001C6BD3"/>
    <w:rsid w:val="001D159C"/>
    <w:rsid w:val="001D1FB5"/>
    <w:rsid w:val="001D37C9"/>
    <w:rsid w:val="001E1D4A"/>
    <w:rsid w:val="001E59F6"/>
    <w:rsid w:val="001E787A"/>
    <w:rsid w:val="001F0D31"/>
    <w:rsid w:val="001F25A4"/>
    <w:rsid w:val="0020057F"/>
    <w:rsid w:val="00202BA9"/>
    <w:rsid w:val="00204D12"/>
    <w:rsid w:val="002112B1"/>
    <w:rsid w:val="00216FBA"/>
    <w:rsid w:val="002177BB"/>
    <w:rsid w:val="0024036C"/>
    <w:rsid w:val="002569CE"/>
    <w:rsid w:val="002646D1"/>
    <w:rsid w:val="0027558F"/>
    <w:rsid w:val="00283911"/>
    <w:rsid w:val="00283927"/>
    <w:rsid w:val="00285AE0"/>
    <w:rsid w:val="002901BB"/>
    <w:rsid w:val="00297142"/>
    <w:rsid w:val="002A3F14"/>
    <w:rsid w:val="002B2304"/>
    <w:rsid w:val="002B7766"/>
    <w:rsid w:val="002D63DE"/>
    <w:rsid w:val="002D6BBE"/>
    <w:rsid w:val="002E0318"/>
    <w:rsid w:val="002F0228"/>
    <w:rsid w:val="002F58D2"/>
    <w:rsid w:val="00304A68"/>
    <w:rsid w:val="00320900"/>
    <w:rsid w:val="00321CB4"/>
    <w:rsid w:val="00322137"/>
    <w:rsid w:val="00322BA4"/>
    <w:rsid w:val="0032542F"/>
    <w:rsid w:val="0033059A"/>
    <w:rsid w:val="00336DE2"/>
    <w:rsid w:val="003434D7"/>
    <w:rsid w:val="0035506D"/>
    <w:rsid w:val="00364DDF"/>
    <w:rsid w:val="00372963"/>
    <w:rsid w:val="0038317A"/>
    <w:rsid w:val="00384AEE"/>
    <w:rsid w:val="003902C4"/>
    <w:rsid w:val="0039206E"/>
    <w:rsid w:val="003973AE"/>
    <w:rsid w:val="003A2923"/>
    <w:rsid w:val="003A2C5E"/>
    <w:rsid w:val="003A2DDA"/>
    <w:rsid w:val="003A6E8A"/>
    <w:rsid w:val="003B1159"/>
    <w:rsid w:val="003B79A9"/>
    <w:rsid w:val="003C1BC1"/>
    <w:rsid w:val="003C2C8E"/>
    <w:rsid w:val="003C3DFC"/>
    <w:rsid w:val="003C629B"/>
    <w:rsid w:val="003D2D20"/>
    <w:rsid w:val="003E03FA"/>
    <w:rsid w:val="003E343C"/>
    <w:rsid w:val="003E5E7A"/>
    <w:rsid w:val="004001EF"/>
    <w:rsid w:val="00401F01"/>
    <w:rsid w:val="00407F99"/>
    <w:rsid w:val="00410E3C"/>
    <w:rsid w:val="004116E4"/>
    <w:rsid w:val="00417CBD"/>
    <w:rsid w:val="00441C75"/>
    <w:rsid w:val="0044392E"/>
    <w:rsid w:val="004512B2"/>
    <w:rsid w:val="00453F02"/>
    <w:rsid w:val="004540F5"/>
    <w:rsid w:val="00470DB1"/>
    <w:rsid w:val="004728C9"/>
    <w:rsid w:val="00472C05"/>
    <w:rsid w:val="00475634"/>
    <w:rsid w:val="004756C1"/>
    <w:rsid w:val="00476E4A"/>
    <w:rsid w:val="00476ECC"/>
    <w:rsid w:val="004838C9"/>
    <w:rsid w:val="004839B9"/>
    <w:rsid w:val="00485365"/>
    <w:rsid w:val="004902E1"/>
    <w:rsid w:val="00490533"/>
    <w:rsid w:val="004A0ABE"/>
    <w:rsid w:val="004B565C"/>
    <w:rsid w:val="004B63F9"/>
    <w:rsid w:val="004B6E2B"/>
    <w:rsid w:val="004C1AF7"/>
    <w:rsid w:val="004C339E"/>
    <w:rsid w:val="004C467B"/>
    <w:rsid w:val="004C4EF6"/>
    <w:rsid w:val="004C51E7"/>
    <w:rsid w:val="004E6D4F"/>
    <w:rsid w:val="004F07D7"/>
    <w:rsid w:val="004F506E"/>
    <w:rsid w:val="00507BD8"/>
    <w:rsid w:val="005105C4"/>
    <w:rsid w:val="005110B1"/>
    <w:rsid w:val="00516D22"/>
    <w:rsid w:val="005230FF"/>
    <w:rsid w:val="00531638"/>
    <w:rsid w:val="00533D2E"/>
    <w:rsid w:val="00540067"/>
    <w:rsid w:val="00547921"/>
    <w:rsid w:val="00550FDE"/>
    <w:rsid w:val="00553CE6"/>
    <w:rsid w:val="0056098B"/>
    <w:rsid w:val="00570CA2"/>
    <w:rsid w:val="00573C4B"/>
    <w:rsid w:val="00580049"/>
    <w:rsid w:val="005803F7"/>
    <w:rsid w:val="00595A7C"/>
    <w:rsid w:val="005A0A72"/>
    <w:rsid w:val="005A3A56"/>
    <w:rsid w:val="005A4E72"/>
    <w:rsid w:val="005A51EC"/>
    <w:rsid w:val="005A7CBE"/>
    <w:rsid w:val="005A7CCC"/>
    <w:rsid w:val="005D1349"/>
    <w:rsid w:val="005D392A"/>
    <w:rsid w:val="005D489F"/>
    <w:rsid w:val="005D5AFE"/>
    <w:rsid w:val="005F1220"/>
    <w:rsid w:val="005F244E"/>
    <w:rsid w:val="0060446A"/>
    <w:rsid w:val="00616142"/>
    <w:rsid w:val="00633354"/>
    <w:rsid w:val="006365F5"/>
    <w:rsid w:val="00640979"/>
    <w:rsid w:val="00644893"/>
    <w:rsid w:val="0065174F"/>
    <w:rsid w:val="00651AB3"/>
    <w:rsid w:val="00655FCD"/>
    <w:rsid w:val="00672FF7"/>
    <w:rsid w:val="00695B41"/>
    <w:rsid w:val="006A6A98"/>
    <w:rsid w:val="006B3D4F"/>
    <w:rsid w:val="006B4BDC"/>
    <w:rsid w:val="006B4E3C"/>
    <w:rsid w:val="006C0D1E"/>
    <w:rsid w:val="006C18FB"/>
    <w:rsid w:val="006D014A"/>
    <w:rsid w:val="006D0AEC"/>
    <w:rsid w:val="006D2BD7"/>
    <w:rsid w:val="006E32AB"/>
    <w:rsid w:val="006F32E0"/>
    <w:rsid w:val="006F332E"/>
    <w:rsid w:val="006F4218"/>
    <w:rsid w:val="006F468C"/>
    <w:rsid w:val="006F7951"/>
    <w:rsid w:val="00700D44"/>
    <w:rsid w:val="00705B47"/>
    <w:rsid w:val="00711DE3"/>
    <w:rsid w:val="00717886"/>
    <w:rsid w:val="00724761"/>
    <w:rsid w:val="00726383"/>
    <w:rsid w:val="007401B5"/>
    <w:rsid w:val="007434ED"/>
    <w:rsid w:val="007508B4"/>
    <w:rsid w:val="00753E07"/>
    <w:rsid w:val="00774912"/>
    <w:rsid w:val="00781361"/>
    <w:rsid w:val="007843D0"/>
    <w:rsid w:val="0079399C"/>
    <w:rsid w:val="00793D9F"/>
    <w:rsid w:val="007A1B37"/>
    <w:rsid w:val="007A1CA0"/>
    <w:rsid w:val="007A1D1F"/>
    <w:rsid w:val="007B32CF"/>
    <w:rsid w:val="007B7121"/>
    <w:rsid w:val="007C0C1F"/>
    <w:rsid w:val="007C1C58"/>
    <w:rsid w:val="007C427E"/>
    <w:rsid w:val="007C560C"/>
    <w:rsid w:val="007C5CD6"/>
    <w:rsid w:val="007C7164"/>
    <w:rsid w:val="007D05E4"/>
    <w:rsid w:val="007D231E"/>
    <w:rsid w:val="007D2AAB"/>
    <w:rsid w:val="007D3D6A"/>
    <w:rsid w:val="007E287C"/>
    <w:rsid w:val="007E6DF2"/>
    <w:rsid w:val="007F0BA1"/>
    <w:rsid w:val="007F3F50"/>
    <w:rsid w:val="007F4E25"/>
    <w:rsid w:val="007F6BC3"/>
    <w:rsid w:val="007F794E"/>
    <w:rsid w:val="007F7C1C"/>
    <w:rsid w:val="007F7E24"/>
    <w:rsid w:val="00807AD2"/>
    <w:rsid w:val="008121EF"/>
    <w:rsid w:val="008127CE"/>
    <w:rsid w:val="00822455"/>
    <w:rsid w:val="008228D7"/>
    <w:rsid w:val="00825E95"/>
    <w:rsid w:val="00836CD7"/>
    <w:rsid w:val="00842898"/>
    <w:rsid w:val="00842D1F"/>
    <w:rsid w:val="00844089"/>
    <w:rsid w:val="00845923"/>
    <w:rsid w:val="00854B05"/>
    <w:rsid w:val="00854FF6"/>
    <w:rsid w:val="00855BD6"/>
    <w:rsid w:val="00856D59"/>
    <w:rsid w:val="00860399"/>
    <w:rsid w:val="00870AE3"/>
    <w:rsid w:val="00872316"/>
    <w:rsid w:val="00880363"/>
    <w:rsid w:val="0088068B"/>
    <w:rsid w:val="00882405"/>
    <w:rsid w:val="008840EC"/>
    <w:rsid w:val="00895208"/>
    <w:rsid w:val="008964B4"/>
    <w:rsid w:val="008A0851"/>
    <w:rsid w:val="008A168F"/>
    <w:rsid w:val="008A2529"/>
    <w:rsid w:val="008A332B"/>
    <w:rsid w:val="008A79FA"/>
    <w:rsid w:val="008B47BE"/>
    <w:rsid w:val="008B5FB8"/>
    <w:rsid w:val="008C1BFE"/>
    <w:rsid w:val="008C555C"/>
    <w:rsid w:val="008D016D"/>
    <w:rsid w:val="008D0EC1"/>
    <w:rsid w:val="008E2917"/>
    <w:rsid w:val="008E5A19"/>
    <w:rsid w:val="008E79BC"/>
    <w:rsid w:val="00902F78"/>
    <w:rsid w:val="009140B4"/>
    <w:rsid w:val="009149E4"/>
    <w:rsid w:val="00917CA6"/>
    <w:rsid w:val="00917CA7"/>
    <w:rsid w:val="009275AE"/>
    <w:rsid w:val="00931320"/>
    <w:rsid w:val="009336CE"/>
    <w:rsid w:val="0093390E"/>
    <w:rsid w:val="00933CC6"/>
    <w:rsid w:val="00936908"/>
    <w:rsid w:val="00937A9C"/>
    <w:rsid w:val="0094484F"/>
    <w:rsid w:val="0096314E"/>
    <w:rsid w:val="00967F61"/>
    <w:rsid w:val="00970F4C"/>
    <w:rsid w:val="009855E0"/>
    <w:rsid w:val="009912F8"/>
    <w:rsid w:val="00992275"/>
    <w:rsid w:val="00993FD6"/>
    <w:rsid w:val="009949F3"/>
    <w:rsid w:val="009973E0"/>
    <w:rsid w:val="009A217B"/>
    <w:rsid w:val="009A6A91"/>
    <w:rsid w:val="009B190E"/>
    <w:rsid w:val="009B36F8"/>
    <w:rsid w:val="009B3BA6"/>
    <w:rsid w:val="009C10A5"/>
    <w:rsid w:val="009C19D0"/>
    <w:rsid w:val="009C1C0D"/>
    <w:rsid w:val="009C4442"/>
    <w:rsid w:val="009C598E"/>
    <w:rsid w:val="009C6834"/>
    <w:rsid w:val="009C6E1D"/>
    <w:rsid w:val="009D36E4"/>
    <w:rsid w:val="009D6DDC"/>
    <w:rsid w:val="009E47FE"/>
    <w:rsid w:val="009F4820"/>
    <w:rsid w:val="00A04C27"/>
    <w:rsid w:val="00A058ED"/>
    <w:rsid w:val="00A06CF5"/>
    <w:rsid w:val="00A073A4"/>
    <w:rsid w:val="00A079A8"/>
    <w:rsid w:val="00A10D95"/>
    <w:rsid w:val="00A11B11"/>
    <w:rsid w:val="00A165D2"/>
    <w:rsid w:val="00A21FDD"/>
    <w:rsid w:val="00A262EF"/>
    <w:rsid w:val="00A26E0F"/>
    <w:rsid w:val="00A30169"/>
    <w:rsid w:val="00A30233"/>
    <w:rsid w:val="00A37BA4"/>
    <w:rsid w:val="00A41F28"/>
    <w:rsid w:val="00A42433"/>
    <w:rsid w:val="00A427FE"/>
    <w:rsid w:val="00A552BD"/>
    <w:rsid w:val="00A61285"/>
    <w:rsid w:val="00A62624"/>
    <w:rsid w:val="00A62F5D"/>
    <w:rsid w:val="00A63BAD"/>
    <w:rsid w:val="00A71791"/>
    <w:rsid w:val="00A80D21"/>
    <w:rsid w:val="00A853BA"/>
    <w:rsid w:val="00A91DC5"/>
    <w:rsid w:val="00A93991"/>
    <w:rsid w:val="00A93F91"/>
    <w:rsid w:val="00A94EB2"/>
    <w:rsid w:val="00AA44A3"/>
    <w:rsid w:val="00AA6BDC"/>
    <w:rsid w:val="00AB1FA9"/>
    <w:rsid w:val="00AC0E62"/>
    <w:rsid w:val="00AC2201"/>
    <w:rsid w:val="00AD17E1"/>
    <w:rsid w:val="00AD4FE7"/>
    <w:rsid w:val="00AD6739"/>
    <w:rsid w:val="00AE06AB"/>
    <w:rsid w:val="00AE44B8"/>
    <w:rsid w:val="00AE539E"/>
    <w:rsid w:val="00AF5F94"/>
    <w:rsid w:val="00B00726"/>
    <w:rsid w:val="00B103A8"/>
    <w:rsid w:val="00B13EF1"/>
    <w:rsid w:val="00B14FE3"/>
    <w:rsid w:val="00B17FCA"/>
    <w:rsid w:val="00B22CDA"/>
    <w:rsid w:val="00B27489"/>
    <w:rsid w:val="00B27BEE"/>
    <w:rsid w:val="00B30BD1"/>
    <w:rsid w:val="00B326E6"/>
    <w:rsid w:val="00B37E47"/>
    <w:rsid w:val="00B41DEC"/>
    <w:rsid w:val="00B47EA2"/>
    <w:rsid w:val="00B57DDB"/>
    <w:rsid w:val="00B62804"/>
    <w:rsid w:val="00B63AC4"/>
    <w:rsid w:val="00B65D23"/>
    <w:rsid w:val="00B6698F"/>
    <w:rsid w:val="00B66DC8"/>
    <w:rsid w:val="00B73588"/>
    <w:rsid w:val="00B74FD6"/>
    <w:rsid w:val="00B90317"/>
    <w:rsid w:val="00B92F9B"/>
    <w:rsid w:val="00B96B15"/>
    <w:rsid w:val="00BA21E3"/>
    <w:rsid w:val="00BA7FD2"/>
    <w:rsid w:val="00BB5A68"/>
    <w:rsid w:val="00BD2137"/>
    <w:rsid w:val="00BD4F3D"/>
    <w:rsid w:val="00BE46AA"/>
    <w:rsid w:val="00BF0A21"/>
    <w:rsid w:val="00BF5A79"/>
    <w:rsid w:val="00BF5ACE"/>
    <w:rsid w:val="00C024AA"/>
    <w:rsid w:val="00C0306B"/>
    <w:rsid w:val="00C03D60"/>
    <w:rsid w:val="00C079EF"/>
    <w:rsid w:val="00C1064D"/>
    <w:rsid w:val="00C113BB"/>
    <w:rsid w:val="00C11FAD"/>
    <w:rsid w:val="00C12724"/>
    <w:rsid w:val="00C153DD"/>
    <w:rsid w:val="00C2082C"/>
    <w:rsid w:val="00C2543B"/>
    <w:rsid w:val="00C26B0A"/>
    <w:rsid w:val="00C45508"/>
    <w:rsid w:val="00C4584F"/>
    <w:rsid w:val="00C508A5"/>
    <w:rsid w:val="00C509F7"/>
    <w:rsid w:val="00C55567"/>
    <w:rsid w:val="00C569AB"/>
    <w:rsid w:val="00C655F3"/>
    <w:rsid w:val="00C743FA"/>
    <w:rsid w:val="00C80050"/>
    <w:rsid w:val="00C86708"/>
    <w:rsid w:val="00C90F68"/>
    <w:rsid w:val="00C91313"/>
    <w:rsid w:val="00C944C5"/>
    <w:rsid w:val="00CA1879"/>
    <w:rsid w:val="00CA1B4D"/>
    <w:rsid w:val="00CA5EDF"/>
    <w:rsid w:val="00CA62F8"/>
    <w:rsid w:val="00CB11B8"/>
    <w:rsid w:val="00CB18FA"/>
    <w:rsid w:val="00CB40D6"/>
    <w:rsid w:val="00CB46DA"/>
    <w:rsid w:val="00CB4CD3"/>
    <w:rsid w:val="00CC06F8"/>
    <w:rsid w:val="00CC4414"/>
    <w:rsid w:val="00CC4FB7"/>
    <w:rsid w:val="00CC78E1"/>
    <w:rsid w:val="00CD3271"/>
    <w:rsid w:val="00CD4BAD"/>
    <w:rsid w:val="00CD547C"/>
    <w:rsid w:val="00CD6454"/>
    <w:rsid w:val="00CE016E"/>
    <w:rsid w:val="00CF3196"/>
    <w:rsid w:val="00D06C6C"/>
    <w:rsid w:val="00D15E5B"/>
    <w:rsid w:val="00D20931"/>
    <w:rsid w:val="00D2276A"/>
    <w:rsid w:val="00D24312"/>
    <w:rsid w:val="00D246FD"/>
    <w:rsid w:val="00D27AA4"/>
    <w:rsid w:val="00D27B1C"/>
    <w:rsid w:val="00D32067"/>
    <w:rsid w:val="00D334F6"/>
    <w:rsid w:val="00D34267"/>
    <w:rsid w:val="00D3615F"/>
    <w:rsid w:val="00D37EB3"/>
    <w:rsid w:val="00D45882"/>
    <w:rsid w:val="00D56487"/>
    <w:rsid w:val="00D57332"/>
    <w:rsid w:val="00D60AFF"/>
    <w:rsid w:val="00D63D40"/>
    <w:rsid w:val="00D6652B"/>
    <w:rsid w:val="00D6763D"/>
    <w:rsid w:val="00D76455"/>
    <w:rsid w:val="00D77100"/>
    <w:rsid w:val="00D83FD6"/>
    <w:rsid w:val="00D849B5"/>
    <w:rsid w:val="00D875E3"/>
    <w:rsid w:val="00D91D1D"/>
    <w:rsid w:val="00D96332"/>
    <w:rsid w:val="00D9687D"/>
    <w:rsid w:val="00DA1E40"/>
    <w:rsid w:val="00DA4E75"/>
    <w:rsid w:val="00DA52BE"/>
    <w:rsid w:val="00DA5EB2"/>
    <w:rsid w:val="00DB08D9"/>
    <w:rsid w:val="00DB0AEF"/>
    <w:rsid w:val="00DB34C7"/>
    <w:rsid w:val="00DB55C3"/>
    <w:rsid w:val="00DB7551"/>
    <w:rsid w:val="00DC747F"/>
    <w:rsid w:val="00DD0CD2"/>
    <w:rsid w:val="00DD693F"/>
    <w:rsid w:val="00DE0359"/>
    <w:rsid w:val="00DE3119"/>
    <w:rsid w:val="00DE4876"/>
    <w:rsid w:val="00DE542A"/>
    <w:rsid w:val="00DF17AB"/>
    <w:rsid w:val="00DF2FF4"/>
    <w:rsid w:val="00DF3FE2"/>
    <w:rsid w:val="00E00317"/>
    <w:rsid w:val="00E11515"/>
    <w:rsid w:val="00E152C5"/>
    <w:rsid w:val="00E1539A"/>
    <w:rsid w:val="00E15C18"/>
    <w:rsid w:val="00E1733E"/>
    <w:rsid w:val="00E2078F"/>
    <w:rsid w:val="00E22BE4"/>
    <w:rsid w:val="00E312F2"/>
    <w:rsid w:val="00E449CB"/>
    <w:rsid w:val="00E61378"/>
    <w:rsid w:val="00E62177"/>
    <w:rsid w:val="00E6584B"/>
    <w:rsid w:val="00E67526"/>
    <w:rsid w:val="00E754F5"/>
    <w:rsid w:val="00E82144"/>
    <w:rsid w:val="00E82456"/>
    <w:rsid w:val="00E8483D"/>
    <w:rsid w:val="00E858F8"/>
    <w:rsid w:val="00E87312"/>
    <w:rsid w:val="00E906FC"/>
    <w:rsid w:val="00EA0E20"/>
    <w:rsid w:val="00EA315D"/>
    <w:rsid w:val="00EB1008"/>
    <w:rsid w:val="00EB2260"/>
    <w:rsid w:val="00EB2E99"/>
    <w:rsid w:val="00EB7D0D"/>
    <w:rsid w:val="00EC0F41"/>
    <w:rsid w:val="00ED1905"/>
    <w:rsid w:val="00ED2CC9"/>
    <w:rsid w:val="00ED7CAE"/>
    <w:rsid w:val="00EE5EEB"/>
    <w:rsid w:val="00EE6AAE"/>
    <w:rsid w:val="00EF338B"/>
    <w:rsid w:val="00F0488B"/>
    <w:rsid w:val="00F05027"/>
    <w:rsid w:val="00F144C6"/>
    <w:rsid w:val="00F1542E"/>
    <w:rsid w:val="00F243B0"/>
    <w:rsid w:val="00F304C4"/>
    <w:rsid w:val="00F3473D"/>
    <w:rsid w:val="00F35A02"/>
    <w:rsid w:val="00F449D0"/>
    <w:rsid w:val="00F512B0"/>
    <w:rsid w:val="00F75ACE"/>
    <w:rsid w:val="00F8193C"/>
    <w:rsid w:val="00F81F54"/>
    <w:rsid w:val="00F8536F"/>
    <w:rsid w:val="00F91C23"/>
    <w:rsid w:val="00F91E3A"/>
    <w:rsid w:val="00F96971"/>
    <w:rsid w:val="00FA0036"/>
    <w:rsid w:val="00FA3F40"/>
    <w:rsid w:val="00FA5B57"/>
    <w:rsid w:val="00FA7296"/>
    <w:rsid w:val="00FB1425"/>
    <w:rsid w:val="00FB275A"/>
    <w:rsid w:val="00FB2872"/>
    <w:rsid w:val="00FB3B8D"/>
    <w:rsid w:val="00FC08FD"/>
    <w:rsid w:val="00FD1106"/>
    <w:rsid w:val="00FD326A"/>
    <w:rsid w:val="00FD6133"/>
    <w:rsid w:val="00FE31B9"/>
    <w:rsid w:val="00FE541B"/>
    <w:rsid w:val="00FF06BE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A216-DEFA-4AD1-A722-5B1538C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7A1D1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DD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B7D0D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B7D0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extended-textfull">
    <w:name w:val="extended-text__full"/>
    <w:basedOn w:val="a0"/>
    <w:rsid w:val="00E858F8"/>
  </w:style>
  <w:style w:type="paragraph" w:customStyle="1" w:styleId="article">
    <w:name w:val="article"/>
    <w:basedOn w:val="a"/>
    <w:rsid w:val="00FB3B8D"/>
    <w:pPr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chapter">
    <w:name w:val="chapter"/>
    <w:basedOn w:val="a"/>
    <w:rsid w:val="00FB3B8D"/>
    <w:pPr>
      <w:ind w:firstLine="567"/>
      <w:jc w:val="both"/>
    </w:pPr>
    <w:rPr>
      <w:rFonts w:ascii="Arial" w:eastAsia="Times New Roman" w:hAnsi="Arial" w:cs="Arial"/>
      <w:sz w:val="28"/>
      <w:szCs w:val="28"/>
    </w:rPr>
  </w:style>
  <w:style w:type="paragraph" w:styleId="a5">
    <w:name w:val="Normal (Web)"/>
    <w:aliases w:val="Обычный (веб) Знак, Знак Знак"/>
    <w:basedOn w:val="a"/>
    <w:link w:val="1"/>
    <w:rsid w:val="0035506D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5"/>
    <w:rsid w:val="0035506D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A2923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locked/>
    <w:rsid w:val="00172B12"/>
    <w:rPr>
      <w:sz w:val="24"/>
      <w:szCs w:val="24"/>
      <w:lang w:eastAsia="ru-RU"/>
    </w:rPr>
  </w:style>
  <w:style w:type="paragraph" w:styleId="a8">
    <w:name w:val="header"/>
    <w:basedOn w:val="a"/>
    <w:link w:val="a7"/>
    <w:rsid w:val="00172B12"/>
    <w:pPr>
      <w:spacing w:before="100" w:beforeAutospacing="1" w:after="100" w:afterAutospacing="1"/>
    </w:pPr>
    <w:rPr>
      <w:rFonts w:asciiTheme="minorHAnsi" w:eastAsiaTheme="minorHAnsi" w:hAnsiTheme="minorHAnsi" w:cstheme="minorBidi"/>
    </w:rPr>
  </w:style>
  <w:style w:type="character" w:customStyle="1" w:styleId="10">
    <w:name w:val="Верхний колонтитул Знак1"/>
    <w:basedOn w:val="a0"/>
    <w:uiPriority w:val="99"/>
    <w:semiHidden/>
    <w:rsid w:val="00172B1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85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20057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2090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0900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link">
    <w:name w:val="link"/>
    <w:basedOn w:val="a0"/>
    <w:rsid w:val="0067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2853</TotalTime>
  <Pages>1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299</cp:revision>
  <cp:lastPrinted>2024-04-19T04:56:00Z</cp:lastPrinted>
  <dcterms:created xsi:type="dcterms:W3CDTF">2022-04-25T01:30:00Z</dcterms:created>
  <dcterms:modified xsi:type="dcterms:W3CDTF">2024-04-19T04:56:00Z</dcterms:modified>
</cp:coreProperties>
</file>