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835" w:rsidRPr="00AA1D61" w:rsidRDefault="00D46835" w:rsidP="00D46835">
      <w:pPr>
        <w:jc w:val="center"/>
        <w:rPr>
          <w:rFonts w:eastAsia="Times New Roman"/>
        </w:rPr>
      </w:pPr>
      <w:r w:rsidRPr="00AA1D61">
        <w:rPr>
          <w:rFonts w:eastAsia="Times New Roman"/>
          <w:noProof/>
        </w:rPr>
        <w:drawing>
          <wp:inline distT="0" distB="0" distL="0" distR="0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835" w:rsidRPr="00AA1D61" w:rsidRDefault="00D46835" w:rsidP="00D46835">
      <w:pPr>
        <w:keepNext/>
        <w:jc w:val="center"/>
        <w:outlineLvl w:val="1"/>
        <w:rPr>
          <w:rFonts w:eastAsia="Times New Roman"/>
          <w:bCs/>
        </w:rPr>
      </w:pPr>
      <w:r w:rsidRPr="00AA1D61">
        <w:rPr>
          <w:rFonts w:eastAsia="Times New Roman"/>
          <w:bCs/>
        </w:rPr>
        <w:t>Контрольно-счетная комиссия</w:t>
      </w:r>
    </w:p>
    <w:p w:rsidR="00D46835" w:rsidRPr="00AA1D61" w:rsidRDefault="00D46835" w:rsidP="00D46835">
      <w:pPr>
        <w:keepNext/>
        <w:jc w:val="center"/>
        <w:outlineLvl w:val="1"/>
        <w:rPr>
          <w:rFonts w:eastAsia="Times New Roman"/>
          <w:bCs/>
        </w:rPr>
      </w:pPr>
      <w:r w:rsidRPr="00AA1D61">
        <w:rPr>
          <w:rFonts w:eastAsia="Times New Roman"/>
          <w:bCs/>
        </w:rPr>
        <w:t>Тернейского муниципального округа</w:t>
      </w:r>
    </w:p>
    <w:p w:rsidR="00D46835" w:rsidRPr="00AA1D61" w:rsidRDefault="00D46835" w:rsidP="00D46835">
      <w:pPr>
        <w:keepNext/>
        <w:spacing w:before="120"/>
        <w:jc w:val="center"/>
        <w:outlineLvl w:val="1"/>
        <w:rPr>
          <w:rFonts w:eastAsia="Times New Roman"/>
          <w:b/>
          <w:bCs/>
        </w:rPr>
      </w:pPr>
      <w:r w:rsidRPr="00AA1D61">
        <w:rPr>
          <w:rFonts w:eastAsia="Times New Roman"/>
          <w:bCs/>
        </w:rPr>
        <w:t>ЗАКЛЮЧЕНИЕ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32"/>
        <w:gridCol w:w="4623"/>
      </w:tblGrid>
      <w:tr w:rsidR="00D46835" w:rsidRPr="00AA1D61" w:rsidTr="00D00AE4">
        <w:tc>
          <w:tcPr>
            <w:tcW w:w="4732" w:type="dxa"/>
          </w:tcPr>
          <w:p w:rsidR="00D46835" w:rsidRPr="00AA1D61" w:rsidRDefault="00E20A43" w:rsidP="007678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27 апреля</w:t>
            </w:r>
            <w:r w:rsidR="00EF5284">
              <w:rPr>
                <w:rFonts w:eastAsia="Times New Roman"/>
              </w:rPr>
              <w:t xml:space="preserve"> 202</w:t>
            </w:r>
            <w:r w:rsidR="00767869">
              <w:rPr>
                <w:rFonts w:eastAsia="Times New Roman"/>
              </w:rPr>
              <w:t>4</w:t>
            </w:r>
            <w:r w:rsidR="00D46835" w:rsidRPr="00AA1D61">
              <w:rPr>
                <w:rFonts w:eastAsia="Times New Roman"/>
              </w:rPr>
              <w:t>г.</w:t>
            </w:r>
          </w:p>
        </w:tc>
        <w:tc>
          <w:tcPr>
            <w:tcW w:w="4623" w:type="dxa"/>
          </w:tcPr>
          <w:p w:rsidR="00D46835" w:rsidRPr="00AA1D61" w:rsidRDefault="00D46835" w:rsidP="00E20A43">
            <w:pPr>
              <w:jc w:val="right"/>
              <w:rPr>
                <w:rFonts w:eastAsia="Times New Roman"/>
              </w:rPr>
            </w:pPr>
            <w:r w:rsidRPr="00AA1D61">
              <w:rPr>
                <w:rFonts w:eastAsia="Times New Roman"/>
              </w:rPr>
              <w:t xml:space="preserve">№ </w:t>
            </w:r>
            <w:r w:rsidR="00E20A43">
              <w:rPr>
                <w:rFonts w:eastAsia="Times New Roman"/>
              </w:rPr>
              <w:t>29</w:t>
            </w:r>
            <w:r w:rsidRPr="00AA1D61">
              <w:rPr>
                <w:rFonts w:eastAsia="Times New Roman"/>
              </w:rPr>
              <w:t>-Э</w:t>
            </w:r>
          </w:p>
        </w:tc>
      </w:tr>
      <w:tr w:rsidR="00D46835" w:rsidRPr="00AA1D61" w:rsidTr="00D00AE4">
        <w:tc>
          <w:tcPr>
            <w:tcW w:w="9355" w:type="dxa"/>
            <w:gridSpan w:val="2"/>
          </w:tcPr>
          <w:p w:rsidR="00E20A43" w:rsidRPr="00AA1D61" w:rsidRDefault="00D46835" w:rsidP="008B60A5">
            <w:pPr>
              <w:pStyle w:val="a3"/>
              <w:spacing w:after="0"/>
              <w:jc w:val="both"/>
              <w:rPr>
                <w:rFonts w:ascii="Times New Roman" w:eastAsia="MS Mincho" w:hAnsi="Times New Roman"/>
                <w:i w:val="0"/>
                <w:color w:val="000000"/>
                <w:szCs w:val="24"/>
              </w:rPr>
            </w:pPr>
            <w:r w:rsidRPr="00AA1D61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>на проект постановлени</w:t>
            </w:r>
            <w:r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>я</w:t>
            </w:r>
            <w:r w:rsidRPr="00AA1D61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 xml:space="preserve"> </w:t>
            </w:r>
            <w:r w:rsidR="00EF5284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 xml:space="preserve">администрации Тернейского муниципального округа </w:t>
            </w:r>
            <w:r w:rsidRPr="00AA1D61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 xml:space="preserve">о внесении изменений </w:t>
            </w:r>
            <w:r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>в</w:t>
            </w:r>
            <w:r w:rsidRPr="00AA1D61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 xml:space="preserve"> муниципальн</w:t>
            </w:r>
            <w:r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>ую</w:t>
            </w:r>
            <w:r w:rsidRPr="00AA1D61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 xml:space="preserve"> программ</w:t>
            </w:r>
            <w:r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>у</w:t>
            </w:r>
            <w:r w:rsidRPr="00AA1D61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 xml:space="preserve"> «</w:t>
            </w:r>
            <w:r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 xml:space="preserve">Профилактика экстремизма и терроризма, а также </w:t>
            </w:r>
            <w:r w:rsidR="001231A1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>минимизации и (или) ликвидации последствий проявлений терроризма и экстремизма на территории</w:t>
            </w:r>
            <w:r w:rsidRPr="00AA1D61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 xml:space="preserve"> Тернейского муниципального округа </w:t>
            </w:r>
            <w:r w:rsidR="001231A1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>на 202</w:t>
            </w:r>
            <w:r w:rsidR="00D00AE4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>3-2025</w:t>
            </w:r>
            <w:r w:rsidRPr="00AA1D61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 xml:space="preserve"> годы»</w:t>
            </w:r>
            <w:r w:rsidR="00E20A43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 xml:space="preserve"> (</w:t>
            </w:r>
            <w:r w:rsidR="00E20A43">
              <w:rPr>
                <w:rFonts w:ascii="Times New Roman" w:hAnsi="Times New Roman"/>
                <w:i w:val="0"/>
                <w:color w:val="000000"/>
              </w:rPr>
              <w:t>далее – Проект постановления</w:t>
            </w:r>
            <w:r w:rsidR="00E20A43">
              <w:rPr>
                <w:rFonts w:ascii="Times New Roman" w:eastAsia="MS Mincho" w:hAnsi="Times New Roman"/>
                <w:i w:val="0"/>
                <w:color w:val="000000"/>
                <w:szCs w:val="24"/>
              </w:rPr>
              <w:t>)</w:t>
            </w:r>
          </w:p>
        </w:tc>
      </w:tr>
    </w:tbl>
    <w:p w:rsidR="00E20A43" w:rsidRPr="000434BF" w:rsidRDefault="00E20A43" w:rsidP="00E20A43">
      <w:pPr>
        <w:spacing w:before="120"/>
        <w:ind w:firstLine="709"/>
        <w:jc w:val="both"/>
      </w:pPr>
      <w:r w:rsidRPr="000434BF">
        <w:t>Экспертиза проекта постановления подготовлена Контрольно-счетной комиссией Тернейского муниципального округа Приморского края (далее – Контрольно-счетная комиссия) на основании п. 2 ст. 157  Бюджетного кодекса РФ, статьи 9 Федерального закона от 7.02.2011</w:t>
      </w:r>
      <w:r w:rsidR="00E46837">
        <w:t>г. №</w:t>
      </w:r>
      <w:r w:rsidRPr="000434BF">
        <w:t>6-ФЗ «Об общих принципах организации и деятельности контрольно-счетных органов субъектов Российской Федерации и муниципальных образований», статьи 8 Положения о Контрольно-счетной комиссии Тернейского муниципального округа Приморского края, утвержденное решением Думы Тернейского муниципального округа от 24.11.2021</w:t>
      </w:r>
      <w:r>
        <w:t xml:space="preserve"> №</w:t>
      </w:r>
      <w:r w:rsidRPr="000434BF">
        <w:t>290.</w:t>
      </w:r>
    </w:p>
    <w:p w:rsidR="00E20A43" w:rsidRDefault="00E20A43" w:rsidP="00E20A43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szCs w:val="24"/>
        </w:rPr>
      </w:pPr>
      <w:r w:rsidRPr="000434BF">
        <w:rPr>
          <w:rFonts w:ascii="Times New Roman" w:eastAsia="MS Mincho" w:hAnsi="Times New Roman"/>
          <w:i w:val="0"/>
          <w:szCs w:val="24"/>
        </w:rPr>
        <w:t>Для подготовки заключения использованы</w:t>
      </w:r>
      <w:r>
        <w:rPr>
          <w:rFonts w:ascii="Times New Roman" w:eastAsia="MS Mincho" w:hAnsi="Times New Roman"/>
          <w:i w:val="0"/>
          <w:szCs w:val="24"/>
        </w:rPr>
        <w:t>:</w:t>
      </w:r>
    </w:p>
    <w:p w:rsidR="00E20A43" w:rsidRDefault="00E20A43" w:rsidP="00E20A43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szCs w:val="24"/>
        </w:rPr>
      </w:pPr>
      <w:r>
        <w:rPr>
          <w:rFonts w:ascii="Times New Roman" w:eastAsia="MS Mincho" w:hAnsi="Times New Roman"/>
          <w:i w:val="0"/>
          <w:szCs w:val="24"/>
        </w:rPr>
        <w:t>-</w:t>
      </w:r>
      <w:r w:rsidRPr="000434BF">
        <w:rPr>
          <w:rFonts w:ascii="Times New Roman" w:eastAsia="MS Mincho" w:hAnsi="Times New Roman"/>
          <w:i w:val="0"/>
          <w:szCs w:val="24"/>
        </w:rPr>
        <w:t xml:space="preserve"> Бюджетный Кодекс Российской Федерации (далее – БК РФ), </w:t>
      </w:r>
    </w:p>
    <w:p w:rsidR="00E20A43" w:rsidRDefault="00E20A43" w:rsidP="00E20A43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szCs w:val="24"/>
        </w:rPr>
      </w:pPr>
      <w:r>
        <w:rPr>
          <w:rFonts w:ascii="Times New Roman" w:eastAsia="MS Mincho" w:hAnsi="Times New Roman"/>
          <w:i w:val="0"/>
          <w:szCs w:val="24"/>
        </w:rPr>
        <w:t>-</w:t>
      </w:r>
      <w:r w:rsidRPr="000434BF">
        <w:rPr>
          <w:rFonts w:ascii="Times New Roman" w:eastAsia="MS Mincho" w:hAnsi="Times New Roman"/>
          <w:i w:val="0"/>
          <w:szCs w:val="24"/>
        </w:rPr>
        <w:t>Федеральный закон от 06.10.2003 № 131-ФЗ «Об общих принципах организации местного самоуправления в Росси</w:t>
      </w:r>
      <w:bookmarkStart w:id="0" w:name="_GoBack"/>
      <w:bookmarkEnd w:id="0"/>
      <w:r w:rsidRPr="000434BF">
        <w:rPr>
          <w:rFonts w:ascii="Times New Roman" w:eastAsia="MS Mincho" w:hAnsi="Times New Roman"/>
          <w:i w:val="0"/>
          <w:szCs w:val="24"/>
        </w:rPr>
        <w:t>йской Федерации»</w:t>
      </w:r>
      <w:r>
        <w:rPr>
          <w:rFonts w:ascii="Times New Roman" w:eastAsia="MS Mincho" w:hAnsi="Times New Roman"/>
          <w:i w:val="0"/>
          <w:szCs w:val="24"/>
        </w:rPr>
        <w:t>;</w:t>
      </w:r>
      <w:r w:rsidRPr="000434BF">
        <w:rPr>
          <w:rFonts w:ascii="Times New Roman" w:eastAsia="MS Mincho" w:hAnsi="Times New Roman"/>
          <w:i w:val="0"/>
          <w:szCs w:val="24"/>
        </w:rPr>
        <w:t xml:space="preserve"> </w:t>
      </w:r>
    </w:p>
    <w:p w:rsidR="00E20A43" w:rsidRPr="009A79AC" w:rsidRDefault="00E20A43" w:rsidP="00E20A43">
      <w:pPr>
        <w:ind w:firstLine="709"/>
        <w:jc w:val="both"/>
        <w:rPr>
          <w:color w:val="000000"/>
        </w:rPr>
      </w:pPr>
      <w:r w:rsidRPr="009A79AC">
        <w:rPr>
          <w:color w:val="000000"/>
        </w:rPr>
        <w:t xml:space="preserve">- Решение Думы Тернейского муниципального округа от </w:t>
      </w:r>
      <w:r>
        <w:rPr>
          <w:color w:val="000000"/>
        </w:rPr>
        <w:t>25.12.2023</w:t>
      </w:r>
      <w:r w:rsidR="00E46837">
        <w:rPr>
          <w:color w:val="000000"/>
        </w:rPr>
        <w:t>г.</w:t>
      </w:r>
      <w:r w:rsidRPr="009A79AC">
        <w:rPr>
          <w:color w:val="000000"/>
        </w:rPr>
        <w:t xml:space="preserve"> №</w:t>
      </w:r>
      <w:r>
        <w:rPr>
          <w:color w:val="000000"/>
        </w:rPr>
        <w:t>498</w:t>
      </w:r>
      <w:r w:rsidRPr="009A79AC">
        <w:rPr>
          <w:color w:val="000000"/>
        </w:rPr>
        <w:t xml:space="preserve"> «Об утверждении бюджета Тернейского муниципального округа на 202</w:t>
      </w:r>
      <w:r>
        <w:rPr>
          <w:color w:val="000000"/>
        </w:rPr>
        <w:t>4</w:t>
      </w:r>
      <w:r w:rsidRPr="009A79AC">
        <w:rPr>
          <w:color w:val="000000"/>
        </w:rPr>
        <w:t xml:space="preserve"> год и плановый период 202</w:t>
      </w:r>
      <w:r>
        <w:rPr>
          <w:color w:val="000000"/>
        </w:rPr>
        <w:t>5</w:t>
      </w:r>
      <w:r w:rsidRPr="009A79AC">
        <w:rPr>
          <w:color w:val="000000"/>
        </w:rPr>
        <w:t xml:space="preserve"> и 202</w:t>
      </w:r>
      <w:r>
        <w:rPr>
          <w:color w:val="000000"/>
        </w:rPr>
        <w:t>6</w:t>
      </w:r>
      <w:r w:rsidRPr="009A79AC">
        <w:rPr>
          <w:color w:val="000000"/>
        </w:rPr>
        <w:t xml:space="preserve"> годов»</w:t>
      </w:r>
      <w:r>
        <w:rPr>
          <w:color w:val="000000"/>
        </w:rPr>
        <w:t xml:space="preserve"> с изм. от 23.04.2024г. №533</w:t>
      </w:r>
      <w:r w:rsidRPr="009A79AC">
        <w:rPr>
          <w:color w:val="000000"/>
        </w:rPr>
        <w:t xml:space="preserve"> </w:t>
      </w:r>
      <w:r>
        <w:rPr>
          <w:color w:val="000000"/>
        </w:rPr>
        <w:t>(далее – Решение о бюджете);</w:t>
      </w:r>
    </w:p>
    <w:p w:rsidR="00E20A43" w:rsidRDefault="00E20A43" w:rsidP="00E20A43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szCs w:val="24"/>
        </w:rPr>
      </w:pPr>
      <w:r>
        <w:rPr>
          <w:rFonts w:ascii="Times New Roman" w:eastAsia="MS Mincho" w:hAnsi="Times New Roman"/>
          <w:i w:val="0"/>
          <w:szCs w:val="24"/>
        </w:rPr>
        <w:t>-</w:t>
      </w:r>
      <w:r w:rsidRPr="000434BF">
        <w:rPr>
          <w:rFonts w:ascii="Times New Roman" w:eastAsia="MS Mincho" w:hAnsi="Times New Roman"/>
          <w:i w:val="0"/>
          <w:szCs w:val="24"/>
        </w:rPr>
        <w:t>Положение о Порядке принятия решений о разработке муниципальных программ, их формирования и реализации в Тернейском муниципальном районе и Порядке проведения оценки эффективности реализации муниципальных программ, утвержденное постановлением администрации Тернейского муниципального района № 47 от 17.02.2014 года (далее – Порядок разработки, утверждения и реализации МП</w:t>
      </w:r>
      <w:r>
        <w:rPr>
          <w:rFonts w:ascii="Times New Roman" w:eastAsia="MS Mincho" w:hAnsi="Times New Roman"/>
          <w:i w:val="0"/>
          <w:szCs w:val="24"/>
        </w:rPr>
        <w:t>);</w:t>
      </w:r>
    </w:p>
    <w:p w:rsidR="00E20A43" w:rsidRDefault="00E20A43" w:rsidP="00E20A43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szCs w:val="24"/>
        </w:rPr>
      </w:pPr>
      <w:r>
        <w:rPr>
          <w:rFonts w:ascii="Times New Roman" w:eastAsia="MS Mincho" w:hAnsi="Times New Roman"/>
          <w:i w:val="0"/>
          <w:szCs w:val="24"/>
        </w:rPr>
        <w:t>-</w:t>
      </w:r>
      <w:r w:rsidRPr="0043676D">
        <w:rPr>
          <w:rFonts w:ascii="Times New Roman" w:eastAsia="MS Mincho" w:hAnsi="Times New Roman"/>
          <w:i w:val="0"/>
          <w:color w:val="000000"/>
          <w:szCs w:val="24"/>
        </w:rPr>
        <w:t xml:space="preserve"> </w:t>
      </w:r>
      <w:r>
        <w:rPr>
          <w:rFonts w:ascii="Times New Roman" w:eastAsia="MS Mincho" w:hAnsi="Times New Roman"/>
          <w:i w:val="0"/>
          <w:color w:val="000000"/>
          <w:szCs w:val="24"/>
        </w:rPr>
        <w:t>М</w:t>
      </w:r>
      <w:r w:rsidRPr="005642C4">
        <w:rPr>
          <w:rFonts w:ascii="Times New Roman" w:eastAsia="MS Mincho" w:hAnsi="Times New Roman"/>
          <w:i w:val="0"/>
          <w:color w:val="000000"/>
          <w:szCs w:val="24"/>
        </w:rPr>
        <w:t>униципальн</w:t>
      </w:r>
      <w:r>
        <w:rPr>
          <w:rFonts w:ascii="Times New Roman" w:eastAsia="MS Mincho" w:hAnsi="Times New Roman"/>
          <w:i w:val="0"/>
          <w:color w:val="000000"/>
          <w:szCs w:val="24"/>
        </w:rPr>
        <w:t>ая</w:t>
      </w:r>
      <w:r w:rsidRPr="005642C4">
        <w:rPr>
          <w:rFonts w:ascii="Times New Roman" w:eastAsia="MS Mincho" w:hAnsi="Times New Roman"/>
          <w:i w:val="0"/>
          <w:color w:val="000000"/>
          <w:szCs w:val="24"/>
        </w:rPr>
        <w:t xml:space="preserve"> программ</w:t>
      </w:r>
      <w:r>
        <w:rPr>
          <w:rFonts w:ascii="Times New Roman" w:eastAsia="MS Mincho" w:hAnsi="Times New Roman"/>
          <w:i w:val="0"/>
          <w:color w:val="000000"/>
          <w:szCs w:val="24"/>
        </w:rPr>
        <w:t>а</w:t>
      </w:r>
      <w:r w:rsidRPr="005642C4">
        <w:rPr>
          <w:rFonts w:ascii="Times New Roman" w:eastAsia="MS Mincho" w:hAnsi="Times New Roman"/>
          <w:i w:val="0"/>
          <w:color w:val="000000"/>
          <w:szCs w:val="24"/>
        </w:rPr>
        <w:t xml:space="preserve"> </w:t>
      </w:r>
      <w:r w:rsidRPr="00AA1D61">
        <w:rPr>
          <w:rFonts w:ascii="Times New Roman" w:eastAsia="MS Mincho" w:hAnsi="Times New Roman"/>
          <w:i w:val="0"/>
          <w:color w:val="000000"/>
          <w:szCs w:val="24"/>
        </w:rPr>
        <w:t>«</w:t>
      </w:r>
      <w:r>
        <w:rPr>
          <w:rFonts w:ascii="Times New Roman" w:eastAsia="MS Mincho" w:hAnsi="Times New Roman"/>
          <w:i w:val="0"/>
          <w:color w:val="000000"/>
          <w:szCs w:val="24"/>
        </w:rPr>
        <w:t>Профилактика экстремизма и терроризма, а также минимизации и (или) ликвидации последствий проявлений терроризма и экстремизма на территории</w:t>
      </w:r>
      <w:r w:rsidRPr="00AA1D61">
        <w:rPr>
          <w:rFonts w:ascii="Times New Roman" w:eastAsia="MS Mincho" w:hAnsi="Times New Roman"/>
          <w:i w:val="0"/>
          <w:color w:val="000000"/>
          <w:szCs w:val="24"/>
        </w:rPr>
        <w:t xml:space="preserve"> Тернейского муниципального округа </w:t>
      </w:r>
      <w:r>
        <w:rPr>
          <w:rFonts w:ascii="Times New Roman" w:eastAsia="MS Mincho" w:hAnsi="Times New Roman"/>
          <w:i w:val="0"/>
          <w:color w:val="000000"/>
          <w:szCs w:val="24"/>
        </w:rPr>
        <w:t>на 2023-2025</w:t>
      </w:r>
      <w:r w:rsidRPr="00AA1D61">
        <w:rPr>
          <w:rFonts w:ascii="Times New Roman" w:eastAsia="MS Mincho" w:hAnsi="Times New Roman"/>
          <w:i w:val="0"/>
          <w:color w:val="000000"/>
          <w:szCs w:val="24"/>
        </w:rPr>
        <w:t xml:space="preserve"> годы»</w:t>
      </w:r>
      <w:r w:rsidRPr="005642C4">
        <w:rPr>
          <w:rFonts w:ascii="Times New Roman" w:eastAsia="MS Mincho" w:hAnsi="Times New Roman"/>
          <w:i w:val="0"/>
          <w:color w:val="000000"/>
          <w:szCs w:val="24"/>
        </w:rPr>
        <w:t xml:space="preserve">, утв. постановлением администрации </w:t>
      </w:r>
      <w:r w:rsidRPr="000434BF">
        <w:rPr>
          <w:rFonts w:ascii="Times New Roman" w:eastAsia="MS Mincho" w:hAnsi="Times New Roman"/>
          <w:i w:val="0"/>
          <w:szCs w:val="24"/>
        </w:rPr>
        <w:t xml:space="preserve">Тернейского муниципального </w:t>
      </w:r>
      <w:r>
        <w:rPr>
          <w:rFonts w:ascii="Times New Roman" w:eastAsia="MS Mincho" w:hAnsi="Times New Roman"/>
          <w:i w:val="0"/>
          <w:szCs w:val="24"/>
        </w:rPr>
        <w:t>округа</w:t>
      </w:r>
      <w:r w:rsidRPr="005642C4">
        <w:rPr>
          <w:rFonts w:ascii="Times New Roman" w:eastAsia="MS Mincho" w:hAnsi="Times New Roman"/>
          <w:i w:val="0"/>
          <w:color w:val="000000"/>
          <w:szCs w:val="24"/>
        </w:rPr>
        <w:t xml:space="preserve"> от </w:t>
      </w:r>
      <w:r>
        <w:rPr>
          <w:rFonts w:ascii="Times New Roman" w:eastAsia="MS Mincho" w:hAnsi="Times New Roman"/>
          <w:i w:val="0"/>
          <w:color w:val="000000"/>
          <w:szCs w:val="24"/>
        </w:rPr>
        <w:t xml:space="preserve">12.10.2022г. №1034 </w:t>
      </w:r>
      <w:r w:rsidRPr="0043676D">
        <w:rPr>
          <w:rFonts w:ascii="Times New Roman" w:eastAsia="MS Mincho" w:hAnsi="Times New Roman"/>
          <w:i w:val="0"/>
          <w:color w:val="000000"/>
          <w:szCs w:val="24"/>
        </w:rPr>
        <w:t>(далее – Программа)</w:t>
      </w:r>
      <w:r>
        <w:rPr>
          <w:rFonts w:ascii="Times New Roman" w:eastAsia="MS Mincho" w:hAnsi="Times New Roman"/>
          <w:i w:val="0"/>
          <w:color w:val="000000"/>
          <w:szCs w:val="24"/>
        </w:rPr>
        <w:t>.</w:t>
      </w:r>
    </w:p>
    <w:p w:rsidR="00E20A43" w:rsidRPr="0043676D" w:rsidRDefault="00E20A43" w:rsidP="00E20A43">
      <w:pPr>
        <w:pStyle w:val="a3"/>
        <w:spacing w:after="0"/>
        <w:ind w:firstLine="709"/>
        <w:jc w:val="both"/>
        <w:rPr>
          <w:rFonts w:ascii="Times New Roman" w:hAnsi="Times New Roman"/>
          <w:i w:val="0"/>
        </w:rPr>
      </w:pPr>
      <w:r w:rsidRPr="004F35EB">
        <w:rPr>
          <w:rFonts w:ascii="Times New Roman" w:hAnsi="Times New Roman"/>
          <w:i w:val="0"/>
        </w:rPr>
        <w:t>Программа рассмотрена на предмет соответствия БК РФ, Порядку разработки, утверждения и реализации МП и иным нормативным правовым актам, регламентирующим сферу реализации Программы.</w:t>
      </w:r>
      <w:r>
        <w:rPr>
          <w:rFonts w:ascii="Times New Roman" w:hAnsi="Times New Roman"/>
          <w:i w:val="0"/>
        </w:rPr>
        <w:t xml:space="preserve"> </w:t>
      </w:r>
      <w:r w:rsidRPr="0043676D">
        <w:rPr>
          <w:rFonts w:ascii="Times New Roman" w:hAnsi="Times New Roman"/>
          <w:i w:val="0"/>
        </w:rPr>
        <w:t xml:space="preserve">Проект постановления с пояснительной запиской представлен в Контрольно-счетную комиссию </w:t>
      </w:r>
      <w:r>
        <w:rPr>
          <w:rFonts w:ascii="Times New Roman" w:hAnsi="Times New Roman"/>
          <w:i w:val="0"/>
        </w:rPr>
        <w:t>27.04.2024г</w:t>
      </w:r>
      <w:r w:rsidRPr="0043676D">
        <w:rPr>
          <w:rFonts w:ascii="Times New Roman" w:hAnsi="Times New Roman"/>
          <w:i w:val="0"/>
        </w:rPr>
        <w:t xml:space="preserve">. </w:t>
      </w:r>
    </w:p>
    <w:p w:rsidR="00E20A43" w:rsidRDefault="00E20A43" w:rsidP="00E20A43">
      <w:pPr>
        <w:pStyle w:val="a3"/>
        <w:spacing w:after="0"/>
        <w:ind w:firstLine="709"/>
        <w:jc w:val="both"/>
        <w:rPr>
          <w:rFonts w:ascii="Times New Roman" w:eastAsia="MS Mincho" w:hAnsi="Times New Roman"/>
          <w:i w:val="0"/>
          <w:szCs w:val="24"/>
        </w:rPr>
      </w:pPr>
      <w:r w:rsidRPr="0043676D">
        <w:rPr>
          <w:rFonts w:ascii="Times New Roman" w:eastAsia="MS Mincho" w:hAnsi="Times New Roman"/>
          <w:i w:val="0"/>
          <w:szCs w:val="24"/>
        </w:rPr>
        <w:t xml:space="preserve">Выводы по результатам настоящей </w:t>
      </w:r>
      <w:r w:rsidR="006F567A">
        <w:rPr>
          <w:rFonts w:ascii="Times New Roman" w:eastAsia="MS Mincho" w:hAnsi="Times New Roman"/>
          <w:i w:val="0"/>
          <w:szCs w:val="24"/>
        </w:rPr>
        <w:t>экспертизы П</w:t>
      </w:r>
      <w:r w:rsidRPr="000434BF">
        <w:rPr>
          <w:rFonts w:ascii="Times New Roman" w:eastAsia="MS Mincho" w:hAnsi="Times New Roman"/>
          <w:i w:val="0"/>
          <w:szCs w:val="24"/>
        </w:rPr>
        <w:t>роекта постановления сформированы на основании представленной информации.</w:t>
      </w:r>
    </w:p>
    <w:p w:rsidR="00E20A43" w:rsidRPr="00FF3CD9" w:rsidRDefault="00E20A43" w:rsidP="00FF3CD9">
      <w:pPr>
        <w:pStyle w:val="a3"/>
        <w:spacing w:after="0"/>
        <w:ind w:firstLine="709"/>
        <w:jc w:val="both"/>
        <w:rPr>
          <w:rFonts w:ascii="Times New Roman" w:hAnsi="Times New Roman"/>
          <w:i w:val="0"/>
          <w:color w:val="000000"/>
        </w:rPr>
      </w:pPr>
      <w:r w:rsidRPr="003F51E8">
        <w:rPr>
          <w:rFonts w:ascii="Times New Roman" w:hAnsi="Times New Roman"/>
          <w:i w:val="0"/>
          <w:color w:val="000000"/>
        </w:rPr>
        <w:t>Экспертизой проекта постановления установлено,</w:t>
      </w:r>
      <w:r>
        <w:rPr>
          <w:rFonts w:ascii="Times New Roman" w:hAnsi="Times New Roman"/>
          <w:i w:val="0"/>
          <w:color w:val="000000"/>
        </w:rPr>
        <w:t xml:space="preserve"> </w:t>
      </w:r>
      <w:r w:rsidRPr="003F51E8">
        <w:rPr>
          <w:rFonts w:ascii="Times New Roman" w:hAnsi="Times New Roman"/>
          <w:i w:val="0"/>
          <w:color w:val="000000"/>
        </w:rPr>
        <w:t>объем финансирования Программы в 202</w:t>
      </w:r>
      <w:r>
        <w:rPr>
          <w:rFonts w:ascii="Times New Roman" w:hAnsi="Times New Roman"/>
          <w:i w:val="0"/>
          <w:color w:val="000000"/>
        </w:rPr>
        <w:t>4</w:t>
      </w:r>
      <w:r w:rsidRPr="003F51E8">
        <w:rPr>
          <w:rFonts w:ascii="Times New Roman" w:hAnsi="Times New Roman"/>
          <w:i w:val="0"/>
          <w:color w:val="000000"/>
        </w:rPr>
        <w:t xml:space="preserve"> году приводится в соответствие с Решением о бюджете.</w:t>
      </w:r>
      <w:r w:rsidRPr="00E20A43">
        <w:rPr>
          <w:rFonts w:ascii="Times New Roman" w:eastAsia="MS Mincho" w:hAnsi="Times New Roman"/>
          <w:i w:val="0"/>
          <w:szCs w:val="24"/>
        </w:rPr>
        <w:t xml:space="preserve"> </w:t>
      </w:r>
      <w:r w:rsidRPr="00D4341B">
        <w:rPr>
          <w:rFonts w:ascii="Times New Roman" w:eastAsia="MS Mincho" w:hAnsi="Times New Roman"/>
          <w:i w:val="0"/>
          <w:szCs w:val="24"/>
        </w:rPr>
        <w:t>Источник финансирования Программы – бюджет Тернейского муниципального округа.</w:t>
      </w:r>
    </w:p>
    <w:p w:rsidR="00DB2277" w:rsidRDefault="00BA1733" w:rsidP="00FA4257">
      <w:pPr>
        <w:pStyle w:val="a3"/>
        <w:spacing w:after="0"/>
        <w:ind w:firstLine="567"/>
        <w:jc w:val="both"/>
        <w:rPr>
          <w:rFonts w:ascii="Times New Roman" w:hAnsi="Times New Roman"/>
          <w:i w:val="0"/>
        </w:rPr>
      </w:pPr>
      <w:r>
        <w:rPr>
          <w:rFonts w:ascii="Times New Roman" w:eastAsia="MS Mincho" w:hAnsi="Times New Roman"/>
          <w:i w:val="0"/>
          <w:szCs w:val="24"/>
        </w:rPr>
        <w:t xml:space="preserve">Проектом </w:t>
      </w:r>
      <w:r w:rsidR="007A147F">
        <w:rPr>
          <w:rFonts w:ascii="Times New Roman" w:eastAsia="MS Mincho" w:hAnsi="Times New Roman"/>
          <w:i w:val="0"/>
          <w:szCs w:val="24"/>
        </w:rPr>
        <w:t>постановления</w:t>
      </w:r>
      <w:r>
        <w:rPr>
          <w:rFonts w:ascii="Times New Roman" w:eastAsia="MS Mincho" w:hAnsi="Times New Roman"/>
          <w:i w:val="0"/>
          <w:szCs w:val="24"/>
        </w:rPr>
        <w:t xml:space="preserve"> </w:t>
      </w:r>
      <w:r w:rsidR="00272F9F" w:rsidRPr="00C82CB8">
        <w:rPr>
          <w:rFonts w:ascii="Times New Roman" w:hAnsi="Times New Roman"/>
          <w:i w:val="0"/>
        </w:rPr>
        <w:t xml:space="preserve">планируется </w:t>
      </w:r>
      <w:r w:rsidR="003B0789">
        <w:rPr>
          <w:rFonts w:ascii="Times New Roman" w:hAnsi="Times New Roman"/>
          <w:i w:val="0"/>
        </w:rPr>
        <w:t xml:space="preserve">снизить </w:t>
      </w:r>
      <w:r w:rsidR="003B0789" w:rsidRPr="00C82CB8">
        <w:rPr>
          <w:rFonts w:ascii="Times New Roman" w:hAnsi="Times New Roman"/>
          <w:i w:val="0"/>
        </w:rPr>
        <w:t>финансирование</w:t>
      </w:r>
      <w:r w:rsidR="00DB2277">
        <w:rPr>
          <w:rFonts w:ascii="Times New Roman" w:hAnsi="Times New Roman"/>
          <w:i w:val="0"/>
        </w:rPr>
        <w:t xml:space="preserve"> Программных мероприятий в объеме </w:t>
      </w:r>
      <w:r w:rsidR="00FF3CD9" w:rsidRPr="00FF3CD9">
        <w:rPr>
          <w:rFonts w:ascii="Times New Roman" w:hAnsi="Times New Roman"/>
          <w:b/>
          <w:i w:val="0"/>
        </w:rPr>
        <w:t>1 528 346,00</w:t>
      </w:r>
      <w:r w:rsidR="00DB2277">
        <w:rPr>
          <w:rFonts w:ascii="Times New Roman" w:hAnsi="Times New Roman"/>
          <w:i w:val="0"/>
        </w:rPr>
        <w:t xml:space="preserve"> руб. </w:t>
      </w:r>
      <w:r w:rsidR="00FF3CD9">
        <w:rPr>
          <w:rFonts w:ascii="Times New Roman" w:hAnsi="Times New Roman"/>
          <w:i w:val="0"/>
        </w:rPr>
        <w:t>Общий</w:t>
      </w:r>
      <w:r w:rsidR="00FF3CD9" w:rsidRPr="00FF3CD9">
        <w:rPr>
          <w:rFonts w:ascii="Times New Roman" w:hAnsi="Times New Roman"/>
          <w:i w:val="0"/>
          <w:color w:val="000000"/>
        </w:rPr>
        <w:t xml:space="preserve"> объем финансирования Программы в 2024г. составит </w:t>
      </w:r>
      <w:r w:rsidR="00FF3CD9">
        <w:rPr>
          <w:rFonts w:ascii="Times New Roman" w:hAnsi="Times New Roman"/>
          <w:b/>
          <w:i w:val="0"/>
          <w:color w:val="000000"/>
        </w:rPr>
        <w:t>158 190,00</w:t>
      </w:r>
      <w:r w:rsidR="00FF3CD9" w:rsidRPr="00FF3CD9">
        <w:rPr>
          <w:rFonts w:ascii="Times New Roman" w:hAnsi="Times New Roman"/>
          <w:i w:val="0"/>
          <w:color w:val="000000"/>
        </w:rPr>
        <w:t xml:space="preserve"> руб.</w:t>
      </w:r>
    </w:p>
    <w:p w:rsidR="00FA4257" w:rsidRDefault="003B0789" w:rsidP="00187B5F">
      <w:pPr>
        <w:pStyle w:val="a3"/>
        <w:spacing w:after="0"/>
        <w:ind w:firstLine="567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 </w:t>
      </w:r>
      <w:r w:rsidR="00FA4257">
        <w:rPr>
          <w:rFonts w:ascii="Times New Roman" w:hAnsi="Times New Roman"/>
          <w:i w:val="0"/>
        </w:rPr>
        <w:t>Снято финансирование в полном объеме</w:t>
      </w:r>
      <w:r w:rsidR="00FA4257" w:rsidRPr="00FA4257">
        <w:rPr>
          <w:rFonts w:ascii="Times New Roman" w:hAnsi="Times New Roman"/>
          <w:i w:val="0"/>
        </w:rPr>
        <w:t xml:space="preserve"> </w:t>
      </w:r>
      <w:r w:rsidR="00FA4257">
        <w:rPr>
          <w:rFonts w:ascii="Times New Roman" w:hAnsi="Times New Roman"/>
          <w:i w:val="0"/>
        </w:rPr>
        <w:t>по</w:t>
      </w:r>
      <w:r w:rsidR="00FA4257" w:rsidRPr="00C82CB8">
        <w:rPr>
          <w:rFonts w:ascii="Times New Roman" w:hAnsi="Times New Roman"/>
          <w:i w:val="0"/>
        </w:rPr>
        <w:t xml:space="preserve"> мероприяти</w:t>
      </w:r>
      <w:r w:rsidR="00FA4257">
        <w:rPr>
          <w:rFonts w:ascii="Times New Roman" w:hAnsi="Times New Roman"/>
          <w:i w:val="0"/>
        </w:rPr>
        <w:t>ям:</w:t>
      </w:r>
    </w:p>
    <w:p w:rsidR="00FA4257" w:rsidRDefault="00FA4257" w:rsidP="00187B5F">
      <w:pPr>
        <w:pStyle w:val="a3"/>
        <w:spacing w:after="0"/>
        <w:ind w:firstLine="567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- п</w:t>
      </w:r>
      <w:r w:rsidRPr="00FA4257">
        <w:rPr>
          <w:rFonts w:ascii="Times New Roman" w:hAnsi="Times New Roman"/>
          <w:i w:val="0"/>
        </w:rPr>
        <w:t>риобретение входных антивандальных металлических дверей в МКОУ СОШ п. Терней</w:t>
      </w:r>
      <w:r>
        <w:rPr>
          <w:rFonts w:ascii="Times New Roman" w:hAnsi="Times New Roman"/>
          <w:i w:val="0"/>
        </w:rPr>
        <w:t xml:space="preserve"> </w:t>
      </w:r>
      <w:r w:rsidRPr="00FA4257">
        <w:rPr>
          <w:rFonts w:ascii="Times New Roman" w:hAnsi="Times New Roman"/>
          <w:b/>
          <w:i w:val="0"/>
        </w:rPr>
        <w:t>-64 200,00</w:t>
      </w:r>
      <w:r>
        <w:rPr>
          <w:rFonts w:ascii="Times New Roman" w:hAnsi="Times New Roman"/>
          <w:i w:val="0"/>
        </w:rPr>
        <w:t xml:space="preserve"> руб.;</w:t>
      </w:r>
    </w:p>
    <w:p w:rsidR="00FA4257" w:rsidRDefault="00FA4257" w:rsidP="00187B5F">
      <w:pPr>
        <w:pStyle w:val="a3"/>
        <w:spacing w:after="0"/>
        <w:ind w:firstLine="567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lastRenderedPageBreak/>
        <w:t>- п</w:t>
      </w:r>
      <w:r w:rsidRPr="00FA4257">
        <w:rPr>
          <w:rFonts w:ascii="Times New Roman" w:hAnsi="Times New Roman"/>
          <w:i w:val="0"/>
        </w:rPr>
        <w:t xml:space="preserve">риобретение входных антивандальных металлических дверей в МКОУ СОШ п. </w:t>
      </w:r>
      <w:r>
        <w:rPr>
          <w:rFonts w:ascii="Times New Roman" w:hAnsi="Times New Roman"/>
          <w:i w:val="0"/>
        </w:rPr>
        <w:t xml:space="preserve">Пластун </w:t>
      </w:r>
      <w:r w:rsidRPr="00FA4257">
        <w:rPr>
          <w:rFonts w:ascii="Times New Roman" w:hAnsi="Times New Roman"/>
          <w:b/>
          <w:i w:val="0"/>
        </w:rPr>
        <w:t>-64 200,00</w:t>
      </w:r>
      <w:r>
        <w:rPr>
          <w:rFonts w:ascii="Times New Roman" w:hAnsi="Times New Roman"/>
          <w:i w:val="0"/>
        </w:rPr>
        <w:t xml:space="preserve"> руб.;</w:t>
      </w:r>
    </w:p>
    <w:p w:rsidR="00FA4257" w:rsidRDefault="00FA4257" w:rsidP="00187B5F">
      <w:pPr>
        <w:pStyle w:val="a3"/>
        <w:spacing w:after="0"/>
        <w:ind w:firstLine="567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- р</w:t>
      </w:r>
      <w:r w:rsidRPr="00FA4257">
        <w:rPr>
          <w:rFonts w:ascii="Times New Roman" w:hAnsi="Times New Roman"/>
          <w:i w:val="0"/>
        </w:rPr>
        <w:t>емонт ограждения в образовательных учреждениях МКОУ СОШ с. Перетычиха</w:t>
      </w:r>
      <w:r>
        <w:rPr>
          <w:rFonts w:ascii="Times New Roman" w:hAnsi="Times New Roman"/>
          <w:i w:val="0"/>
        </w:rPr>
        <w:t xml:space="preserve">         -</w:t>
      </w:r>
      <w:r w:rsidRPr="00FA4257">
        <w:rPr>
          <w:rFonts w:ascii="Times New Roman" w:hAnsi="Times New Roman"/>
          <w:b/>
          <w:i w:val="0"/>
        </w:rPr>
        <w:t>1 558 136,00</w:t>
      </w:r>
      <w:r>
        <w:rPr>
          <w:rFonts w:ascii="Times New Roman" w:hAnsi="Times New Roman"/>
          <w:i w:val="0"/>
        </w:rPr>
        <w:t xml:space="preserve"> руб.</w:t>
      </w:r>
    </w:p>
    <w:p w:rsidR="00FA4257" w:rsidRPr="00FA4257" w:rsidRDefault="00FA4257" w:rsidP="00FA4257">
      <w:pPr>
        <w:ind w:firstLine="567"/>
        <w:jc w:val="both"/>
      </w:pPr>
      <w:r>
        <w:t>Проектом постановления добавлено новое мероприятие, ранее не предусмотренное паспортом программы «</w:t>
      </w:r>
      <w:r w:rsidRPr="00FA4257">
        <w:t>Установка видеонаблюдения на 2-м этаже в здании по адресу пгт. Терней ул. Ивановская,4</w:t>
      </w:r>
      <w:r>
        <w:t xml:space="preserve">» с финансированием в объеме </w:t>
      </w:r>
      <w:r>
        <w:rPr>
          <w:b/>
        </w:rPr>
        <w:t>158 190,00</w:t>
      </w:r>
      <w:r>
        <w:t xml:space="preserve"> руб.</w:t>
      </w:r>
    </w:p>
    <w:p w:rsidR="00FA4257" w:rsidRDefault="00FA4257" w:rsidP="00FA4257">
      <w:pPr>
        <w:pStyle w:val="a3"/>
        <w:spacing w:after="0"/>
        <w:ind w:firstLine="567"/>
        <w:jc w:val="both"/>
        <w:rPr>
          <w:rFonts w:ascii="Times New Roman" w:eastAsia="MS Mincho" w:hAnsi="Times New Roman"/>
          <w:i w:val="0"/>
          <w:szCs w:val="24"/>
        </w:rPr>
      </w:pPr>
      <w:r w:rsidRPr="00F453F1">
        <w:rPr>
          <w:rFonts w:ascii="Times New Roman" w:eastAsia="MS Mincho" w:hAnsi="Times New Roman"/>
          <w:i w:val="0"/>
          <w:szCs w:val="24"/>
        </w:rPr>
        <w:t xml:space="preserve">Информация об изменениях программных </w:t>
      </w:r>
      <w:r>
        <w:rPr>
          <w:rFonts w:ascii="Times New Roman" w:eastAsia="MS Mincho" w:hAnsi="Times New Roman"/>
          <w:i w:val="0"/>
          <w:szCs w:val="24"/>
        </w:rPr>
        <w:t xml:space="preserve">расходов, плановых назначениях </w:t>
      </w:r>
      <w:r w:rsidRPr="00F453F1">
        <w:rPr>
          <w:rFonts w:ascii="Times New Roman" w:eastAsia="MS Mincho" w:hAnsi="Times New Roman"/>
          <w:i w:val="0"/>
          <w:szCs w:val="24"/>
        </w:rPr>
        <w:t>в 202</w:t>
      </w:r>
      <w:r>
        <w:rPr>
          <w:rFonts w:ascii="Times New Roman" w:eastAsia="MS Mincho" w:hAnsi="Times New Roman"/>
          <w:i w:val="0"/>
          <w:szCs w:val="24"/>
        </w:rPr>
        <w:t>4 году представлена в таблице 1.</w:t>
      </w:r>
    </w:p>
    <w:p w:rsidR="00FA4257" w:rsidRDefault="00FA4257" w:rsidP="00FA4257">
      <w:pPr>
        <w:ind w:firstLine="567"/>
        <w:jc w:val="right"/>
      </w:pPr>
      <w:r>
        <w:t>Таблица 1 (руб.)</w:t>
      </w:r>
    </w:p>
    <w:tbl>
      <w:tblPr>
        <w:tblW w:w="9718" w:type="dxa"/>
        <w:tblInd w:w="-289" w:type="dxa"/>
        <w:tblLook w:val="04A0" w:firstRow="1" w:lastRow="0" w:firstColumn="1" w:lastColumn="0" w:noHBand="0" w:noVBand="1"/>
      </w:tblPr>
      <w:tblGrid>
        <w:gridCol w:w="656"/>
        <w:gridCol w:w="4071"/>
        <w:gridCol w:w="1511"/>
        <w:gridCol w:w="1611"/>
        <w:gridCol w:w="1869"/>
      </w:tblGrid>
      <w:tr w:rsidR="00FA4257" w:rsidRPr="00FA4257" w:rsidTr="00FA4257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A4257">
              <w:rPr>
                <w:rFonts w:eastAsia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A4257">
              <w:rPr>
                <w:rFonts w:eastAsia="Times New Roman"/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A4257">
              <w:rPr>
                <w:rFonts w:eastAsia="Times New Roman"/>
                <w:color w:val="000000"/>
                <w:sz w:val="20"/>
                <w:szCs w:val="20"/>
              </w:rPr>
              <w:t>Паспорт программы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A4257">
              <w:rPr>
                <w:rFonts w:eastAsia="Times New Roman"/>
                <w:color w:val="000000"/>
                <w:sz w:val="20"/>
                <w:szCs w:val="20"/>
              </w:rPr>
              <w:t>Проект постановления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A4257">
              <w:rPr>
                <w:rFonts w:eastAsia="Times New Roman"/>
                <w:color w:val="000000"/>
                <w:sz w:val="20"/>
                <w:szCs w:val="20"/>
              </w:rPr>
              <w:t>Отклонение проекта от паспорта (4-3) +,-</w:t>
            </w:r>
          </w:p>
        </w:tc>
      </w:tr>
      <w:tr w:rsidR="00FA4257" w:rsidRPr="00FA4257" w:rsidTr="00FA4257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FA4257">
              <w:rPr>
                <w:rFonts w:eastAsia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FA4257">
              <w:rPr>
                <w:rFonts w:eastAsia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FA4257">
              <w:rPr>
                <w:rFonts w:eastAsia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FA4257">
              <w:rPr>
                <w:rFonts w:eastAsia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color w:val="000000"/>
                <w:sz w:val="14"/>
                <w:szCs w:val="14"/>
              </w:rPr>
            </w:pPr>
            <w:r w:rsidRPr="00FA4257">
              <w:rPr>
                <w:rFonts w:eastAsia="Times New Roman"/>
                <w:color w:val="000000"/>
                <w:sz w:val="14"/>
                <w:szCs w:val="14"/>
              </w:rPr>
              <w:t>5</w:t>
            </w:r>
          </w:p>
        </w:tc>
      </w:tr>
      <w:tr w:rsidR="00FA4257" w:rsidRPr="00FA4257" w:rsidTr="00FA4257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A4257">
              <w:rPr>
                <w:rFonts w:eastAsia="Times New Roman"/>
                <w:color w:val="000000"/>
                <w:sz w:val="22"/>
                <w:szCs w:val="22"/>
              </w:rPr>
              <w:t>5.4.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257" w:rsidRPr="00FA4257" w:rsidRDefault="00FA4257" w:rsidP="00FA425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A4257">
              <w:rPr>
                <w:rFonts w:eastAsia="Times New Roman"/>
                <w:color w:val="000000"/>
                <w:sz w:val="20"/>
                <w:szCs w:val="20"/>
              </w:rPr>
              <w:t>Приобретение входных антивандальных металлических дверей в МКОУ СОШ п. Терней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A4257">
              <w:rPr>
                <w:rFonts w:eastAsia="Times New Roman"/>
                <w:color w:val="000000"/>
                <w:sz w:val="22"/>
                <w:szCs w:val="22"/>
              </w:rPr>
              <w:t>64 200,00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A4257"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FA425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-64 200,00</w:t>
            </w:r>
          </w:p>
        </w:tc>
      </w:tr>
      <w:tr w:rsidR="00FA4257" w:rsidRPr="00FA4257" w:rsidTr="00FA4257">
        <w:trPr>
          <w:trHeight w:val="2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A4257">
              <w:rPr>
                <w:rFonts w:eastAsia="Times New Roman"/>
                <w:color w:val="000000"/>
                <w:sz w:val="22"/>
                <w:szCs w:val="22"/>
              </w:rPr>
              <w:t>5.5.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257" w:rsidRPr="00FA4257" w:rsidRDefault="00FA4257" w:rsidP="00FA425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A4257">
              <w:rPr>
                <w:rFonts w:eastAsia="Times New Roman"/>
                <w:color w:val="000000"/>
                <w:sz w:val="20"/>
                <w:szCs w:val="20"/>
              </w:rPr>
              <w:t>Приобретение входных антивандальных металлических дверей в МКОУ СОШ п. Пластун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A4257">
              <w:rPr>
                <w:rFonts w:eastAsia="Times New Roman"/>
                <w:color w:val="000000"/>
                <w:sz w:val="22"/>
                <w:szCs w:val="22"/>
              </w:rPr>
              <w:t>64 200,00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A4257"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FA425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-64 200,00</w:t>
            </w:r>
          </w:p>
        </w:tc>
      </w:tr>
      <w:tr w:rsidR="00FA4257" w:rsidRPr="00FA4257" w:rsidTr="00FA4257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A4257">
              <w:rPr>
                <w:rFonts w:eastAsia="Times New Roman"/>
                <w:color w:val="000000"/>
                <w:sz w:val="22"/>
                <w:szCs w:val="22"/>
              </w:rPr>
              <w:t>5.13.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257" w:rsidRPr="00FA4257" w:rsidRDefault="00FA4257" w:rsidP="00FA425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A4257">
              <w:rPr>
                <w:rFonts w:eastAsia="Times New Roman"/>
                <w:color w:val="000000"/>
                <w:sz w:val="20"/>
                <w:szCs w:val="20"/>
              </w:rPr>
              <w:t>Ремонт ограждения в образовательных учреждениях МКОУ СОШ с. Перетычиха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A4257">
              <w:rPr>
                <w:rFonts w:eastAsia="Times New Roman"/>
                <w:color w:val="000000"/>
                <w:sz w:val="22"/>
                <w:szCs w:val="22"/>
              </w:rPr>
              <w:t>1 558 136,00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A4257"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FA425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-1 558 136,00</w:t>
            </w:r>
          </w:p>
        </w:tc>
      </w:tr>
      <w:tr w:rsidR="00FA4257" w:rsidRPr="00FA4257" w:rsidTr="00FA4257">
        <w:trPr>
          <w:trHeight w:val="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A4257">
              <w:rPr>
                <w:rFonts w:eastAsia="Times New Roman"/>
                <w:color w:val="000000"/>
                <w:sz w:val="22"/>
                <w:szCs w:val="22"/>
              </w:rPr>
              <w:t>5.14.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257" w:rsidRPr="00FA4257" w:rsidRDefault="00FA4257" w:rsidP="00FA425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A4257">
              <w:rPr>
                <w:rFonts w:eastAsia="Times New Roman"/>
                <w:color w:val="000000"/>
                <w:sz w:val="20"/>
                <w:szCs w:val="20"/>
              </w:rPr>
              <w:t>*Установка видеонаблюдения на 2-м этаже в здании по адресу пгт. Терней ул. Ивановская,4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A4257"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A4257">
              <w:rPr>
                <w:rFonts w:eastAsia="Times New Roman"/>
                <w:color w:val="000000"/>
                <w:sz w:val="22"/>
                <w:szCs w:val="22"/>
              </w:rPr>
              <w:t>158 190,00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+</w:t>
            </w:r>
            <w:r w:rsidRPr="00FA425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158 190,00</w:t>
            </w:r>
          </w:p>
        </w:tc>
      </w:tr>
      <w:tr w:rsidR="00FA4257" w:rsidRPr="00FA4257" w:rsidTr="00FA4257">
        <w:trPr>
          <w:trHeight w:val="70"/>
        </w:trPr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257" w:rsidRPr="00FA4257" w:rsidRDefault="00FA4257" w:rsidP="00FA4257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FA425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Итого изменений в МП: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FA425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1 686 536,00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FA425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158 190,00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57" w:rsidRPr="00FA4257" w:rsidRDefault="00FA4257" w:rsidP="00FA4257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FA425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-1 528 346,00</w:t>
            </w:r>
          </w:p>
        </w:tc>
      </w:tr>
    </w:tbl>
    <w:p w:rsidR="00FA4257" w:rsidRDefault="00FA4257" w:rsidP="00FA4257">
      <w:pPr>
        <w:rPr>
          <w:sz w:val="20"/>
          <w:szCs w:val="20"/>
        </w:rPr>
      </w:pPr>
      <w:r w:rsidRPr="00633320">
        <w:rPr>
          <w:b/>
          <w:i/>
          <w:sz w:val="20"/>
          <w:szCs w:val="20"/>
        </w:rPr>
        <w:t>*</w:t>
      </w:r>
      <w:r w:rsidRPr="00633320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мероприятие,</w:t>
      </w:r>
      <w:r w:rsidRPr="00633320">
        <w:rPr>
          <w:i/>
          <w:sz w:val="20"/>
          <w:szCs w:val="20"/>
        </w:rPr>
        <w:t xml:space="preserve"> ранее не предусмотренн</w:t>
      </w:r>
      <w:r w:rsidR="00E46837">
        <w:rPr>
          <w:i/>
          <w:sz w:val="20"/>
          <w:szCs w:val="20"/>
        </w:rPr>
        <w:t>о</w:t>
      </w:r>
      <w:r>
        <w:rPr>
          <w:i/>
          <w:sz w:val="20"/>
          <w:szCs w:val="20"/>
        </w:rPr>
        <w:t>е</w:t>
      </w:r>
      <w:r w:rsidRPr="00633320">
        <w:rPr>
          <w:i/>
          <w:sz w:val="20"/>
          <w:szCs w:val="20"/>
        </w:rPr>
        <w:t xml:space="preserve"> в паспорте Программы</w:t>
      </w:r>
    </w:p>
    <w:p w:rsidR="00C33110" w:rsidRDefault="006778D7" w:rsidP="00FA4257">
      <w:pPr>
        <w:spacing w:before="120"/>
        <w:ind w:firstLine="709"/>
        <w:jc w:val="both"/>
      </w:pPr>
      <w:r w:rsidRPr="005642C4">
        <w:rPr>
          <w:b/>
        </w:rPr>
        <w:t>Выводы</w:t>
      </w:r>
    </w:p>
    <w:p w:rsidR="00FA4257" w:rsidRPr="00E71C8C" w:rsidRDefault="00FA4257" w:rsidP="00FA4257">
      <w:pPr>
        <w:ind w:firstLine="709"/>
        <w:jc w:val="both"/>
      </w:pPr>
      <w:r w:rsidRPr="00E27063">
        <w:t>Анализ р</w:t>
      </w:r>
      <w:r>
        <w:t>есурсного обеспечения показал, Р</w:t>
      </w:r>
      <w:r w:rsidRPr="00E27063">
        <w:t xml:space="preserve">ешением </w:t>
      </w:r>
      <w:r>
        <w:t>о бюджете, на исполнение программы в 2024</w:t>
      </w:r>
      <w:r w:rsidRPr="00E27063">
        <w:t xml:space="preserve"> году утвержден объем бюджетных ассигнований в размере </w:t>
      </w:r>
      <w:r>
        <w:rPr>
          <w:b/>
        </w:rPr>
        <w:t>158 190,00</w:t>
      </w:r>
      <w:r w:rsidRPr="00326068">
        <w:rPr>
          <w:b/>
        </w:rPr>
        <w:t xml:space="preserve"> </w:t>
      </w:r>
      <w:r>
        <w:t xml:space="preserve">руб. средств местного бюджета, </w:t>
      </w:r>
      <w:r w:rsidRPr="00FE7FD4">
        <w:t>следовательно, программа обеспечена в полном объеме</w:t>
      </w:r>
      <w:r>
        <w:t xml:space="preserve">, и </w:t>
      </w:r>
      <w:r w:rsidRPr="0050475D">
        <w:t>не потребует дополнительного финансирования в 202</w:t>
      </w:r>
      <w:r>
        <w:t>4</w:t>
      </w:r>
      <w:r w:rsidRPr="0050475D">
        <w:t xml:space="preserve"> году.</w:t>
      </w:r>
    </w:p>
    <w:p w:rsidR="00FA4257" w:rsidRDefault="00FA4257" w:rsidP="00FA4257">
      <w:pPr>
        <w:ind w:firstLine="709"/>
        <w:jc w:val="both"/>
      </w:pPr>
      <w:r w:rsidRPr="0050475D">
        <w:t xml:space="preserve">Представленный проект постановления администрации Тернейского округа соответствует целям решения вопросов местного значения и полномочиям, определенным Федеральным законом от 06.10.2003г. №131-ФЗ «Об общих принципах организации местного самоуправления в Российской Федерации». </w:t>
      </w:r>
    </w:p>
    <w:p w:rsidR="00FA4257" w:rsidRPr="006757D9" w:rsidRDefault="00FA4257" w:rsidP="00FA4257">
      <w:pPr>
        <w:ind w:firstLine="709"/>
        <w:jc w:val="both"/>
        <w:rPr>
          <w:rFonts w:eastAsia="Times New Roman"/>
        </w:rPr>
      </w:pPr>
      <w:r w:rsidRPr="00FE7FD4">
        <w:rPr>
          <w:rFonts w:eastAsia="Times New Roman"/>
        </w:rPr>
        <w:t>Изменения в программу внесены в целях приведения расходов в соответствие с Решением о бюджете</w:t>
      </w:r>
      <w:r>
        <w:t>.</w:t>
      </w:r>
    </w:p>
    <w:p w:rsidR="00FA4257" w:rsidRDefault="00FA4257" w:rsidP="00FA4257">
      <w:pPr>
        <w:ind w:firstLine="709"/>
        <w:jc w:val="both"/>
      </w:pPr>
      <w:r w:rsidRPr="000E1BFE">
        <w:t>Контрольно-счетная комиссия считает изменения, вносимые в Программу, не противоречат действующему законодательству.</w:t>
      </w:r>
    </w:p>
    <w:p w:rsidR="00FA4257" w:rsidRDefault="00FA4257" w:rsidP="00FA4257"/>
    <w:p w:rsidR="00FA4257" w:rsidRPr="00FE7FD4" w:rsidRDefault="00FA4257" w:rsidP="00FA4257">
      <w:pPr>
        <w:ind w:firstLine="709"/>
      </w:pPr>
    </w:p>
    <w:p w:rsidR="00FA4257" w:rsidRPr="00FE7FD4" w:rsidRDefault="00FA4257" w:rsidP="00FA4257">
      <w:pPr>
        <w:ind w:firstLine="709"/>
      </w:pPr>
      <w:r w:rsidRPr="00FE7FD4">
        <w:t xml:space="preserve">Председатель Контрольно-счетной комиссии </w:t>
      </w:r>
    </w:p>
    <w:p w:rsidR="00FA4257" w:rsidRDefault="00FA4257" w:rsidP="00FA4257">
      <w:pPr>
        <w:ind w:firstLine="709"/>
      </w:pPr>
      <w:r w:rsidRPr="00FE7FD4">
        <w:t xml:space="preserve">Тернейского муниципального округа </w:t>
      </w:r>
      <w:r w:rsidRPr="00FE7FD4">
        <w:tab/>
        <w:t xml:space="preserve">                              </w:t>
      </w:r>
      <w:r>
        <w:t xml:space="preserve">                   </w:t>
      </w:r>
      <w:r w:rsidRPr="00FE7FD4">
        <w:t>О.С. Тарасова</w:t>
      </w:r>
      <w:r w:rsidRPr="00EE2DF1">
        <w:t xml:space="preserve"> </w:t>
      </w:r>
    </w:p>
    <w:p w:rsidR="00FA4257" w:rsidRDefault="00FA4257" w:rsidP="00FA4257">
      <w:pPr>
        <w:ind w:firstLine="709"/>
      </w:pPr>
    </w:p>
    <w:p w:rsidR="00FA4257" w:rsidRPr="00FE7FD4" w:rsidRDefault="00FA4257" w:rsidP="00FA4257">
      <w:pPr>
        <w:ind w:firstLine="709"/>
      </w:pPr>
      <w:r w:rsidRPr="00FE7FD4">
        <w:t xml:space="preserve">Ведущий инспектор Контрольно-счетной комиссии </w:t>
      </w:r>
    </w:p>
    <w:p w:rsidR="00FA4257" w:rsidRPr="00FE7FD4" w:rsidRDefault="00FA4257" w:rsidP="00FA4257">
      <w:pPr>
        <w:ind w:firstLine="709"/>
      </w:pPr>
      <w:r w:rsidRPr="00FE7FD4">
        <w:t>Тернейского муниципального округа</w:t>
      </w:r>
      <w:r w:rsidRPr="00FE7FD4">
        <w:tab/>
        <w:t xml:space="preserve">       </w:t>
      </w:r>
      <w:r>
        <w:t xml:space="preserve">                               </w:t>
      </w:r>
      <w:r w:rsidRPr="00FE7FD4">
        <w:t xml:space="preserve">     В.А. Евстифеева</w:t>
      </w:r>
    </w:p>
    <w:p w:rsidR="00FA4257" w:rsidRPr="007A0190" w:rsidRDefault="00FA4257" w:rsidP="00FA4257"/>
    <w:p w:rsidR="00FA4257" w:rsidRDefault="00FA4257" w:rsidP="00C33110">
      <w:pPr>
        <w:spacing w:after="160" w:line="259" w:lineRule="auto"/>
        <w:sectPr w:rsidR="00FA4257" w:rsidSect="00794245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B430B" w:rsidRPr="00FF55CF" w:rsidRDefault="000B430B" w:rsidP="00097F32"/>
    <w:sectPr w:rsidR="000B430B" w:rsidRPr="00FF55CF" w:rsidSect="008B60A5">
      <w:pgSz w:w="11906" w:h="16838"/>
      <w:pgMar w:top="1134" w:right="851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A6C" w:rsidRDefault="00BE3A6C" w:rsidP="0040477E">
      <w:r>
        <w:separator/>
      </w:r>
    </w:p>
  </w:endnote>
  <w:endnote w:type="continuationSeparator" w:id="0">
    <w:p w:rsidR="00BE3A6C" w:rsidRDefault="00BE3A6C" w:rsidP="00404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A6C" w:rsidRDefault="00BE3A6C" w:rsidP="0040477E">
      <w:r>
        <w:separator/>
      </w:r>
    </w:p>
  </w:footnote>
  <w:footnote w:type="continuationSeparator" w:id="0">
    <w:p w:rsidR="00BE3A6C" w:rsidRDefault="00BE3A6C" w:rsidP="00404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E64"/>
    <w:rsid w:val="00002C59"/>
    <w:rsid w:val="00020F4B"/>
    <w:rsid w:val="000836C0"/>
    <w:rsid w:val="00097F32"/>
    <w:rsid w:val="000A7559"/>
    <w:rsid w:val="000B430B"/>
    <w:rsid w:val="000F716C"/>
    <w:rsid w:val="00100255"/>
    <w:rsid w:val="00110A32"/>
    <w:rsid w:val="001231A1"/>
    <w:rsid w:val="0015096F"/>
    <w:rsid w:val="00157619"/>
    <w:rsid w:val="001743CB"/>
    <w:rsid w:val="00187B5F"/>
    <w:rsid w:val="001929C6"/>
    <w:rsid w:val="001B5FED"/>
    <w:rsid w:val="001D66F7"/>
    <w:rsid w:val="00236E80"/>
    <w:rsid w:val="00272F9F"/>
    <w:rsid w:val="002B0AE6"/>
    <w:rsid w:val="002B6FE1"/>
    <w:rsid w:val="002F7A70"/>
    <w:rsid w:val="00305318"/>
    <w:rsid w:val="00324AF8"/>
    <w:rsid w:val="00324D13"/>
    <w:rsid w:val="00376E61"/>
    <w:rsid w:val="00382F4C"/>
    <w:rsid w:val="00395501"/>
    <w:rsid w:val="003A4177"/>
    <w:rsid w:val="003B03A3"/>
    <w:rsid w:val="003B0789"/>
    <w:rsid w:val="003B321A"/>
    <w:rsid w:val="003B39AA"/>
    <w:rsid w:val="003B6E83"/>
    <w:rsid w:val="003C1F47"/>
    <w:rsid w:val="003F39A4"/>
    <w:rsid w:val="004040CF"/>
    <w:rsid w:val="0040477E"/>
    <w:rsid w:val="004206E7"/>
    <w:rsid w:val="0044415D"/>
    <w:rsid w:val="004A25E0"/>
    <w:rsid w:val="004E7353"/>
    <w:rsid w:val="004E7F8A"/>
    <w:rsid w:val="00532F60"/>
    <w:rsid w:val="00534F7D"/>
    <w:rsid w:val="00590E59"/>
    <w:rsid w:val="005B7667"/>
    <w:rsid w:val="005C5211"/>
    <w:rsid w:val="005E1C55"/>
    <w:rsid w:val="005E3EA2"/>
    <w:rsid w:val="0060728E"/>
    <w:rsid w:val="00631411"/>
    <w:rsid w:val="00640CA7"/>
    <w:rsid w:val="006658EE"/>
    <w:rsid w:val="006778D7"/>
    <w:rsid w:val="006D5757"/>
    <w:rsid w:val="006E4684"/>
    <w:rsid w:val="006F567A"/>
    <w:rsid w:val="0070021C"/>
    <w:rsid w:val="00756511"/>
    <w:rsid w:val="00767869"/>
    <w:rsid w:val="00787115"/>
    <w:rsid w:val="007871AB"/>
    <w:rsid w:val="00794245"/>
    <w:rsid w:val="007A147F"/>
    <w:rsid w:val="007F1A43"/>
    <w:rsid w:val="008102FB"/>
    <w:rsid w:val="00820382"/>
    <w:rsid w:val="00835C7A"/>
    <w:rsid w:val="008410ED"/>
    <w:rsid w:val="00853646"/>
    <w:rsid w:val="00874A46"/>
    <w:rsid w:val="008823AE"/>
    <w:rsid w:val="00884647"/>
    <w:rsid w:val="00887BC3"/>
    <w:rsid w:val="00887BCC"/>
    <w:rsid w:val="00887E1D"/>
    <w:rsid w:val="008A5755"/>
    <w:rsid w:val="008B60A5"/>
    <w:rsid w:val="008F1914"/>
    <w:rsid w:val="00906803"/>
    <w:rsid w:val="00913F75"/>
    <w:rsid w:val="009149AF"/>
    <w:rsid w:val="00980771"/>
    <w:rsid w:val="00987C0D"/>
    <w:rsid w:val="009B468A"/>
    <w:rsid w:val="009C56B0"/>
    <w:rsid w:val="009E1561"/>
    <w:rsid w:val="009E325D"/>
    <w:rsid w:val="00A025DC"/>
    <w:rsid w:val="00A33DB3"/>
    <w:rsid w:val="00A57435"/>
    <w:rsid w:val="00A7039D"/>
    <w:rsid w:val="00A91E01"/>
    <w:rsid w:val="00AA7B86"/>
    <w:rsid w:val="00AC1EDD"/>
    <w:rsid w:val="00B05252"/>
    <w:rsid w:val="00B24E64"/>
    <w:rsid w:val="00B2604B"/>
    <w:rsid w:val="00B36FFA"/>
    <w:rsid w:val="00B42AE9"/>
    <w:rsid w:val="00B638AA"/>
    <w:rsid w:val="00B8432A"/>
    <w:rsid w:val="00B94A77"/>
    <w:rsid w:val="00BA1733"/>
    <w:rsid w:val="00BC4F82"/>
    <w:rsid w:val="00BC6C3A"/>
    <w:rsid w:val="00BE3A6C"/>
    <w:rsid w:val="00C07807"/>
    <w:rsid w:val="00C33110"/>
    <w:rsid w:val="00C36F9B"/>
    <w:rsid w:val="00C82CB8"/>
    <w:rsid w:val="00C86102"/>
    <w:rsid w:val="00CA43A0"/>
    <w:rsid w:val="00D00AE4"/>
    <w:rsid w:val="00D25B06"/>
    <w:rsid w:val="00D4341B"/>
    <w:rsid w:val="00D46835"/>
    <w:rsid w:val="00D61F1A"/>
    <w:rsid w:val="00D64294"/>
    <w:rsid w:val="00D804DE"/>
    <w:rsid w:val="00DB2277"/>
    <w:rsid w:val="00DF7B35"/>
    <w:rsid w:val="00E07443"/>
    <w:rsid w:val="00E170BF"/>
    <w:rsid w:val="00E20A43"/>
    <w:rsid w:val="00E21EE2"/>
    <w:rsid w:val="00E46837"/>
    <w:rsid w:val="00E51DA1"/>
    <w:rsid w:val="00E52039"/>
    <w:rsid w:val="00EC07BF"/>
    <w:rsid w:val="00EE2CAA"/>
    <w:rsid w:val="00EF004A"/>
    <w:rsid w:val="00EF5284"/>
    <w:rsid w:val="00EF71DE"/>
    <w:rsid w:val="00F065B0"/>
    <w:rsid w:val="00F111B8"/>
    <w:rsid w:val="00F33070"/>
    <w:rsid w:val="00F332BF"/>
    <w:rsid w:val="00F63ACF"/>
    <w:rsid w:val="00F720F1"/>
    <w:rsid w:val="00F850B4"/>
    <w:rsid w:val="00FA4257"/>
    <w:rsid w:val="00FB62F3"/>
    <w:rsid w:val="00FE78DB"/>
    <w:rsid w:val="00FF3CD9"/>
    <w:rsid w:val="00FF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B188F3-46DD-4C34-B2FD-854B9F45B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3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 Знак,Обычный (веб) Знак, Знак Знак"/>
    <w:basedOn w:val="a"/>
    <w:rsid w:val="00D46835"/>
    <w:pPr>
      <w:spacing w:after="60"/>
      <w:jc w:val="center"/>
    </w:pPr>
    <w:rPr>
      <w:rFonts w:ascii="Arial" w:eastAsia="Times New Roman" w:hAnsi="Arial"/>
      <w:i/>
      <w:szCs w:val="20"/>
    </w:rPr>
  </w:style>
  <w:style w:type="paragraph" w:styleId="a4">
    <w:name w:val="header"/>
    <w:basedOn w:val="a"/>
    <w:link w:val="a5"/>
    <w:uiPriority w:val="99"/>
    <w:unhideWhenUsed/>
    <w:rsid w:val="0040477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77E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047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77E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B60A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60A5"/>
    <w:rPr>
      <w:rFonts w:ascii="Segoe UI" w:eastAsia="MS Mincho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3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</dc:creator>
  <cp:keywords/>
  <dc:description/>
  <cp:lastModifiedBy>User</cp:lastModifiedBy>
  <cp:revision>60</cp:revision>
  <cp:lastPrinted>2024-05-01T23:06:00Z</cp:lastPrinted>
  <dcterms:created xsi:type="dcterms:W3CDTF">2022-12-06T23:16:00Z</dcterms:created>
  <dcterms:modified xsi:type="dcterms:W3CDTF">2024-05-01T23:13:00Z</dcterms:modified>
</cp:coreProperties>
</file>