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275" w:rsidRPr="003C3954" w:rsidRDefault="00992275" w:rsidP="00992275">
      <w:pPr>
        <w:jc w:val="center"/>
        <w:rPr>
          <w:rFonts w:eastAsia="Times New Roman"/>
        </w:rPr>
      </w:pPr>
      <w:r w:rsidRPr="003C3954">
        <w:rPr>
          <w:rFonts w:eastAsia="Times New Roman"/>
          <w:noProof/>
        </w:rPr>
        <w:drawing>
          <wp:inline distT="0" distB="0" distL="0" distR="0">
            <wp:extent cx="476250" cy="514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275" w:rsidRPr="00793D9F" w:rsidRDefault="00992275" w:rsidP="00992275">
      <w:pPr>
        <w:keepNext/>
        <w:jc w:val="center"/>
        <w:outlineLvl w:val="1"/>
        <w:rPr>
          <w:rFonts w:eastAsia="Times New Roman"/>
          <w:bCs/>
          <w:sz w:val="26"/>
          <w:szCs w:val="26"/>
        </w:rPr>
      </w:pPr>
      <w:r w:rsidRPr="00793D9F">
        <w:rPr>
          <w:rFonts w:eastAsia="Times New Roman"/>
          <w:bCs/>
          <w:sz w:val="26"/>
          <w:szCs w:val="26"/>
        </w:rPr>
        <w:t>Контрольно-счетная комиссия</w:t>
      </w:r>
    </w:p>
    <w:p w:rsidR="00992275" w:rsidRPr="00793D9F" w:rsidRDefault="00992275" w:rsidP="00992275">
      <w:pPr>
        <w:keepNext/>
        <w:jc w:val="center"/>
        <w:outlineLvl w:val="1"/>
        <w:rPr>
          <w:rFonts w:eastAsia="Times New Roman"/>
          <w:bCs/>
          <w:sz w:val="26"/>
          <w:szCs w:val="26"/>
        </w:rPr>
      </w:pPr>
      <w:r w:rsidRPr="00793D9F">
        <w:rPr>
          <w:rFonts w:eastAsia="Times New Roman"/>
          <w:bCs/>
          <w:sz w:val="26"/>
          <w:szCs w:val="26"/>
        </w:rPr>
        <w:t>Тернейского муниципального округа</w:t>
      </w:r>
    </w:p>
    <w:p w:rsidR="00992275" w:rsidRPr="00793D9F" w:rsidRDefault="00992275" w:rsidP="001764E2">
      <w:pPr>
        <w:keepNext/>
        <w:spacing w:before="120"/>
        <w:jc w:val="center"/>
        <w:outlineLvl w:val="1"/>
        <w:rPr>
          <w:rFonts w:eastAsia="Times New Roman"/>
          <w:b/>
          <w:bCs/>
          <w:sz w:val="26"/>
          <w:szCs w:val="26"/>
        </w:rPr>
      </w:pPr>
      <w:r w:rsidRPr="00793D9F">
        <w:rPr>
          <w:rFonts w:eastAsia="Times New Roman"/>
          <w:bCs/>
          <w:sz w:val="26"/>
          <w:szCs w:val="26"/>
        </w:rPr>
        <w:t>ЗАКЛЮЧЕНИЕ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88"/>
        <w:gridCol w:w="4667"/>
      </w:tblGrid>
      <w:tr w:rsidR="00992275" w:rsidRPr="0093390E" w:rsidTr="007A1D1F">
        <w:tc>
          <w:tcPr>
            <w:tcW w:w="4688" w:type="dxa"/>
          </w:tcPr>
          <w:p w:rsidR="00992275" w:rsidRPr="0093390E" w:rsidRDefault="00042A53" w:rsidP="007E6DF2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26</w:t>
            </w:r>
            <w:r w:rsidR="007E6DF2">
              <w:rPr>
                <w:rFonts w:eastAsia="Times New Roman"/>
                <w:sz w:val="26"/>
                <w:szCs w:val="26"/>
              </w:rPr>
              <w:t xml:space="preserve"> марта </w:t>
            </w:r>
            <w:r w:rsidR="00992275" w:rsidRPr="0093390E">
              <w:rPr>
                <w:rFonts w:eastAsia="Times New Roman"/>
                <w:sz w:val="26"/>
                <w:szCs w:val="26"/>
              </w:rPr>
              <w:t>202</w:t>
            </w:r>
            <w:r w:rsidR="007E6DF2">
              <w:rPr>
                <w:rFonts w:eastAsia="Times New Roman"/>
                <w:sz w:val="26"/>
                <w:szCs w:val="26"/>
              </w:rPr>
              <w:t>4</w:t>
            </w:r>
            <w:r w:rsidR="00992275" w:rsidRPr="0093390E">
              <w:rPr>
                <w:rFonts w:eastAsia="Times New Roman"/>
                <w:sz w:val="26"/>
                <w:szCs w:val="26"/>
              </w:rPr>
              <w:t xml:space="preserve"> г.</w:t>
            </w:r>
          </w:p>
        </w:tc>
        <w:tc>
          <w:tcPr>
            <w:tcW w:w="4667" w:type="dxa"/>
          </w:tcPr>
          <w:p w:rsidR="00992275" w:rsidRPr="0093390E" w:rsidRDefault="00992275" w:rsidP="00FF2E6B">
            <w:pPr>
              <w:jc w:val="right"/>
              <w:rPr>
                <w:rFonts w:eastAsia="Times New Roman"/>
                <w:sz w:val="26"/>
                <w:szCs w:val="26"/>
              </w:rPr>
            </w:pPr>
            <w:r w:rsidRPr="0093390E">
              <w:rPr>
                <w:rFonts w:eastAsia="Times New Roman"/>
                <w:sz w:val="26"/>
                <w:szCs w:val="26"/>
              </w:rPr>
              <w:t xml:space="preserve">№ </w:t>
            </w:r>
            <w:r w:rsidR="00FF2E6B">
              <w:rPr>
                <w:rFonts w:eastAsia="Times New Roman"/>
                <w:sz w:val="26"/>
                <w:szCs w:val="26"/>
              </w:rPr>
              <w:t>18</w:t>
            </w:r>
            <w:r w:rsidRPr="0093390E">
              <w:rPr>
                <w:rFonts w:eastAsia="Times New Roman"/>
                <w:sz w:val="26"/>
                <w:szCs w:val="26"/>
              </w:rPr>
              <w:t>-Э</w:t>
            </w:r>
          </w:p>
        </w:tc>
      </w:tr>
    </w:tbl>
    <w:p w:rsidR="00042A53" w:rsidRPr="00855BD6" w:rsidRDefault="00042A53" w:rsidP="00042A53">
      <w:pPr>
        <w:jc w:val="both"/>
        <w:rPr>
          <w:rFonts w:eastAsia="Times New Roman"/>
          <w:sz w:val="26"/>
        </w:rPr>
      </w:pPr>
      <w:r>
        <w:rPr>
          <w:rFonts w:eastAsia="MS Mincho"/>
        </w:rPr>
        <w:t xml:space="preserve">по рассмотрению </w:t>
      </w:r>
      <w:r w:rsidRPr="0093390E">
        <w:rPr>
          <w:rFonts w:eastAsia="Times New Roman"/>
        </w:rPr>
        <w:t>проект</w:t>
      </w:r>
      <w:r>
        <w:rPr>
          <w:rFonts w:eastAsia="Times New Roman"/>
        </w:rPr>
        <w:t>а</w:t>
      </w:r>
      <w:r w:rsidRPr="0093390E">
        <w:rPr>
          <w:rFonts w:eastAsia="Times New Roman"/>
        </w:rPr>
        <w:t xml:space="preserve"> постановления администрации Тернейского муниципального округа «Об утверждении муниципальной программы «</w:t>
      </w:r>
      <w:r>
        <w:rPr>
          <w:rFonts w:eastAsia="Times New Roman"/>
        </w:rPr>
        <w:t>Организация летнего оздоровления, отдыха и занятости детей и подростков Тернейского муниципального округа на 2024-2028 годы</w:t>
      </w:r>
      <w:r w:rsidRPr="0093390E">
        <w:rPr>
          <w:rFonts w:eastAsia="Times New Roman"/>
        </w:rPr>
        <w:t>»</w:t>
      </w:r>
      <w:r w:rsidRPr="0093390E">
        <w:rPr>
          <w:rFonts w:eastAsia="Times New Roman"/>
          <w:sz w:val="26"/>
        </w:rPr>
        <w:t>.</w:t>
      </w:r>
    </w:p>
    <w:p w:rsidR="003E03FA" w:rsidRPr="00FD1106" w:rsidRDefault="003E03FA" w:rsidP="00FF2E6B">
      <w:pPr>
        <w:shd w:val="clear" w:color="auto" w:fill="FFFFFF"/>
        <w:spacing w:before="120"/>
        <w:ind w:firstLine="539"/>
        <w:jc w:val="both"/>
        <w:rPr>
          <w:rFonts w:eastAsia="Times New Roman"/>
        </w:rPr>
      </w:pPr>
      <w:r>
        <w:rPr>
          <w:bCs/>
        </w:rPr>
        <w:t xml:space="preserve">По результатам </w:t>
      </w:r>
      <w:r w:rsidRPr="006F3107">
        <w:rPr>
          <w:bCs/>
        </w:rPr>
        <w:t>проведени</w:t>
      </w:r>
      <w:r>
        <w:rPr>
          <w:bCs/>
        </w:rPr>
        <w:t xml:space="preserve">я экспертизы проекта постановления </w:t>
      </w:r>
      <w:r w:rsidRPr="0093390E">
        <w:rPr>
          <w:rFonts w:eastAsia="Times New Roman"/>
        </w:rPr>
        <w:t>администрации Тернейского муниципального округа «Об утверждении муниципальной программы «</w:t>
      </w:r>
      <w:r>
        <w:rPr>
          <w:rFonts w:eastAsia="Times New Roman"/>
        </w:rPr>
        <w:t>Организация летнего оздоровления, отдыха и занятости детей и подростков Тернейского муниципального округа на 2024-2028 годы</w:t>
      </w:r>
      <w:r w:rsidRPr="0093390E">
        <w:rPr>
          <w:rFonts w:eastAsia="Times New Roman"/>
        </w:rPr>
        <w:t>»</w:t>
      </w:r>
      <w:r w:rsidRPr="006F3107">
        <w:rPr>
          <w:bCs/>
        </w:rPr>
        <w:t xml:space="preserve"> </w:t>
      </w:r>
      <w:r>
        <w:rPr>
          <w:bCs/>
        </w:rPr>
        <w:t xml:space="preserve">(далее – </w:t>
      </w:r>
      <w:r w:rsidR="00FF2E6B">
        <w:rPr>
          <w:bCs/>
        </w:rPr>
        <w:t>Программа</w:t>
      </w:r>
      <w:r>
        <w:rPr>
          <w:bCs/>
        </w:rPr>
        <w:t xml:space="preserve">) разработчику проекта </w:t>
      </w:r>
      <w:r w:rsidR="00FF2E6B">
        <w:rPr>
          <w:bCs/>
        </w:rPr>
        <w:t>–У</w:t>
      </w:r>
      <w:r>
        <w:rPr>
          <w:bCs/>
        </w:rPr>
        <w:t xml:space="preserve">правлению образования администрации Тернейского муниципального округа направлено заключение </w:t>
      </w:r>
      <w:r w:rsidRPr="00FF2E6B">
        <w:rPr>
          <w:bCs/>
        </w:rPr>
        <w:t>от 2</w:t>
      </w:r>
      <w:r w:rsidR="000E2BE1" w:rsidRPr="00FF2E6B">
        <w:rPr>
          <w:bCs/>
        </w:rPr>
        <w:t>2</w:t>
      </w:r>
      <w:r w:rsidRPr="00FF2E6B">
        <w:rPr>
          <w:bCs/>
        </w:rPr>
        <w:t>.03.2024</w:t>
      </w:r>
      <w:r w:rsidR="00FF2E6B" w:rsidRPr="00FF2E6B">
        <w:rPr>
          <w:bCs/>
        </w:rPr>
        <w:t xml:space="preserve"> № 17</w:t>
      </w:r>
      <w:r w:rsidR="00FF2E6B">
        <w:rPr>
          <w:bCs/>
        </w:rPr>
        <w:t>-Э, согласно которому</w:t>
      </w:r>
      <w:r>
        <w:rPr>
          <w:bCs/>
        </w:rPr>
        <w:t xml:space="preserve"> </w:t>
      </w:r>
      <w:r w:rsidR="00FF2E6B">
        <w:rPr>
          <w:bCs/>
        </w:rPr>
        <w:t xml:space="preserve">разработчику Программы рекомендовано </w:t>
      </w:r>
      <w:r w:rsidRPr="006B3D4F">
        <w:rPr>
          <w:rFonts w:eastAsia="Times New Roman"/>
        </w:rPr>
        <w:t>привести паспорт Программ</w:t>
      </w:r>
      <w:r w:rsidR="00FF2E6B">
        <w:rPr>
          <w:rFonts w:eastAsia="Times New Roman"/>
        </w:rPr>
        <w:t>ы</w:t>
      </w:r>
      <w:r w:rsidRPr="006B3D4F">
        <w:rPr>
          <w:rFonts w:eastAsia="Times New Roman"/>
        </w:rPr>
        <w:t xml:space="preserve"> в соответствие с Порядком разработки МП, исправленный проект предоставить в Контрольно-счетную комиссию.</w:t>
      </w:r>
    </w:p>
    <w:p w:rsidR="00042A53" w:rsidRDefault="00042A53" w:rsidP="00042A53">
      <w:pPr>
        <w:ind w:firstLine="709"/>
        <w:jc w:val="both"/>
      </w:pPr>
      <w:r>
        <w:rPr>
          <w:rFonts w:eastAsia="MS Mincho"/>
        </w:rPr>
        <w:t xml:space="preserve">Исправленный проект постановления поступил в </w:t>
      </w:r>
      <w:r w:rsidR="00FF2E6B">
        <w:rPr>
          <w:rFonts w:eastAsia="MS Mincho"/>
        </w:rPr>
        <w:t>К</w:t>
      </w:r>
      <w:r>
        <w:rPr>
          <w:rFonts w:eastAsia="MS Mincho"/>
        </w:rPr>
        <w:t xml:space="preserve">онтрольно-счетную комиссию 25 марта 2024г. Рассмотрев </w:t>
      </w:r>
      <w:r>
        <w:t>представленный проект постановления, Контрольно-счетная комиссия отмечает.</w:t>
      </w:r>
    </w:p>
    <w:p w:rsidR="00042A53" w:rsidRDefault="00042A53" w:rsidP="00042A53">
      <w:pPr>
        <w:pStyle w:val="ConsPlusNormal"/>
        <w:ind w:firstLine="567"/>
        <w:jc w:val="both"/>
      </w:pPr>
      <w:r>
        <w:t>1. В паспорт</w:t>
      </w:r>
      <w:r w:rsidR="00FF2E6B">
        <w:t>е</w:t>
      </w:r>
      <w:r>
        <w:t xml:space="preserve"> программы </w:t>
      </w:r>
      <w:r>
        <w:rPr>
          <w:color w:val="000000"/>
        </w:rPr>
        <w:t xml:space="preserve">возрастная категория целевого индикатора </w:t>
      </w:r>
      <w:r w:rsidRPr="00B502FF">
        <w:t>«Обеспечение охвата организованным отдыхом и занятостью детей и подростков от общего количества детей, проживающих в Тернейском муниципальном округе в возрасте</w:t>
      </w:r>
      <w:r>
        <w:t xml:space="preserve"> от 7 до 15 лет (включительно)» исправлено</w:t>
      </w:r>
      <w:r w:rsidR="003902C4">
        <w:t xml:space="preserve"> в соответствие с</w:t>
      </w:r>
      <w:r>
        <w:t xml:space="preserve"> </w:t>
      </w:r>
      <w:r w:rsidR="003902C4">
        <w:t>П</w:t>
      </w:r>
      <w:r w:rsidR="003902C4" w:rsidRPr="00D3153A">
        <w:t>риказ</w:t>
      </w:r>
      <w:r w:rsidR="003902C4">
        <w:t>ом</w:t>
      </w:r>
      <w:r w:rsidR="003902C4" w:rsidRPr="00D3153A">
        <w:t xml:space="preserve"> </w:t>
      </w:r>
      <w:proofErr w:type="spellStart"/>
      <w:r w:rsidR="003902C4" w:rsidRPr="00D3153A">
        <w:t>Минобрнауки</w:t>
      </w:r>
      <w:proofErr w:type="spellEnd"/>
      <w:r w:rsidR="003902C4" w:rsidRPr="00D3153A">
        <w:t xml:space="preserve"> России от 13.07.2017 №656</w:t>
      </w:r>
      <w:r w:rsidR="003902C4">
        <w:t xml:space="preserve"> на </w:t>
      </w:r>
      <w:r w:rsidR="00FF2E6B">
        <w:t>«</w:t>
      </w:r>
      <w:r w:rsidR="003902C4" w:rsidRPr="00D3153A">
        <w:t>от 6 лет и 6 месяцев до 17 лет включительно</w:t>
      </w:r>
      <w:r w:rsidR="00FF2E6B">
        <w:t>»</w:t>
      </w:r>
      <w:r w:rsidR="003902C4">
        <w:t>.</w:t>
      </w:r>
    </w:p>
    <w:p w:rsidR="00854FF6" w:rsidRPr="00854FF6" w:rsidRDefault="00283911" w:rsidP="00854FF6">
      <w:pPr>
        <w:pStyle w:val="ConsPlusNormal"/>
        <w:ind w:firstLine="567"/>
        <w:jc w:val="both"/>
      </w:pPr>
      <w:r>
        <w:t xml:space="preserve">2. </w:t>
      </w:r>
      <w:r w:rsidR="00854FF6">
        <w:t>В нарушение п.2.4.1.</w:t>
      </w:r>
      <w:r w:rsidR="00854FF6" w:rsidRPr="007B7121">
        <w:t xml:space="preserve"> </w:t>
      </w:r>
      <w:r w:rsidR="00854FF6" w:rsidRPr="0093390E">
        <w:t>Порядка разработки МП раздел программы</w:t>
      </w:r>
      <w:r w:rsidR="00854FF6">
        <w:t xml:space="preserve"> «</w:t>
      </w:r>
      <w:r w:rsidR="00854FF6" w:rsidRPr="001054C2">
        <w:t>Содержание проблемы и обоснование необходимости е</w:t>
      </w:r>
      <w:r w:rsidR="00854FF6">
        <w:t>е решения программными методами»</w:t>
      </w:r>
      <w:r w:rsidR="00854FF6" w:rsidRPr="007B7121">
        <w:t xml:space="preserve"> </w:t>
      </w:r>
      <w:r w:rsidR="00854FF6">
        <w:t xml:space="preserve">не </w:t>
      </w:r>
      <w:r w:rsidR="00854FF6" w:rsidRPr="001054C2">
        <w:t>содерж</w:t>
      </w:r>
      <w:r w:rsidR="00854FF6">
        <w:t>ит</w:t>
      </w:r>
      <w:r w:rsidR="00854FF6" w:rsidRPr="001054C2">
        <w:t xml:space="preserve"> развернутую постановку проблемы</w:t>
      </w:r>
      <w:r w:rsidR="00854FF6" w:rsidRPr="007B7121">
        <w:t xml:space="preserve"> </w:t>
      </w:r>
      <w:r w:rsidR="00854FF6" w:rsidRPr="001054C2">
        <w:t xml:space="preserve">включая анализ причин ее возникновения, обоснование ее связи с приоритетами социально-экономического развития и полномочиями Тернейского муниципального </w:t>
      </w:r>
      <w:r w:rsidR="00854FF6">
        <w:t xml:space="preserve">округа, а </w:t>
      </w:r>
      <w:r w:rsidR="00854FF6" w:rsidRPr="001054C2">
        <w:t>также обоснование необходимости решения проблемы программно-целевым методом и анализ различных вариантов этого решения, а также описание основных рисков, связанных с программно-целевым методом решения проблем</w:t>
      </w:r>
      <w:r w:rsidR="00854FF6">
        <w:t xml:space="preserve">ы – </w:t>
      </w:r>
      <w:r w:rsidR="00854FF6" w:rsidRPr="00854FF6">
        <w:rPr>
          <w:b/>
        </w:rPr>
        <w:t>не исправлено.</w:t>
      </w:r>
    </w:p>
    <w:p w:rsidR="00854FF6" w:rsidRDefault="00854FF6" w:rsidP="00854FF6">
      <w:pPr>
        <w:pStyle w:val="ConsPlusNormal"/>
        <w:ind w:firstLine="540"/>
        <w:jc w:val="both"/>
      </w:pPr>
      <w:r>
        <w:t xml:space="preserve">3. </w:t>
      </w:r>
      <w:r w:rsidR="00FF2E6B">
        <w:t>М</w:t>
      </w:r>
      <w:r w:rsidRPr="00BB5A68">
        <w:t xml:space="preserve">етодика оценки эффективности Программы </w:t>
      </w:r>
      <w:r w:rsidRPr="00FF2E6B">
        <w:rPr>
          <w:b/>
        </w:rPr>
        <w:t>отсутствует,</w:t>
      </w:r>
      <w:r w:rsidRPr="00BB5A68">
        <w:t xml:space="preserve"> чем нарушен пункт 2.4.9 Порядка разработки МП</w:t>
      </w:r>
      <w:r>
        <w:t>.</w:t>
      </w:r>
      <w:r w:rsidR="00CD3271" w:rsidRPr="00BB5A68">
        <w:t xml:space="preserve"> </w:t>
      </w:r>
      <w:r w:rsidRPr="00BB5A68">
        <w:t>Провести проверку и анализ оценки эффективности реализации программы не представилось возможным.</w:t>
      </w:r>
    </w:p>
    <w:p w:rsidR="00854FF6" w:rsidRDefault="00CD3271" w:rsidP="00854FF6">
      <w:pPr>
        <w:pStyle w:val="ConsPlusNormal"/>
        <w:ind w:firstLine="567"/>
        <w:jc w:val="both"/>
      </w:pPr>
      <w:r>
        <w:t xml:space="preserve">4. </w:t>
      </w:r>
      <w:r w:rsidR="00854FF6">
        <w:t xml:space="preserve">В соответствии с п. </w:t>
      </w:r>
      <w:r w:rsidR="00854FF6" w:rsidRPr="00836CD7">
        <w:t xml:space="preserve">2.4.8. </w:t>
      </w:r>
      <w:r w:rsidR="00854FF6">
        <w:t>Порядка разработки МП целевые индикаторы – к</w:t>
      </w:r>
      <w:r w:rsidR="00854FF6" w:rsidRPr="00836CD7">
        <w:t xml:space="preserve">оличественные показатели эффективности реализации программы, отражающие степень выполнения </w:t>
      </w:r>
      <w:r w:rsidR="00854FF6" w:rsidRPr="006F332E">
        <w:rPr>
          <w:u w:val="single"/>
        </w:rPr>
        <w:t>задач программы</w:t>
      </w:r>
      <w:r w:rsidR="00854FF6" w:rsidRPr="00836CD7">
        <w:t>.</w:t>
      </w:r>
      <w:r w:rsidR="00854FF6">
        <w:t xml:space="preserve"> Согласно паспорту Программы, планируется выполнить 9 задач, при этом выделено всего четыре целевых индикатора, также планируется выполнить четыре мероприятия, которые не полностью взаимоувязаны с индикаторами, следовательно, </w:t>
      </w:r>
      <w:r w:rsidR="00854FF6" w:rsidRPr="001808EC">
        <w:t xml:space="preserve">установить </w:t>
      </w:r>
      <w:r w:rsidR="00854FF6">
        <w:t xml:space="preserve">прямую </w:t>
      </w:r>
      <w:r w:rsidR="00854FF6" w:rsidRPr="001808EC">
        <w:t xml:space="preserve">взаимосвязь между реализацией </w:t>
      </w:r>
      <w:r w:rsidR="00854FF6">
        <w:t xml:space="preserve">задач, </w:t>
      </w:r>
      <w:r w:rsidR="00854FF6" w:rsidRPr="001808EC">
        <w:t xml:space="preserve">мероприятий и достижением значений целевых показателей муниципальной программы, а значит, провести оценку </w:t>
      </w:r>
      <w:r w:rsidR="00854FF6" w:rsidRPr="00D27B1C">
        <w:t>степен</w:t>
      </w:r>
      <w:r w:rsidR="00854FF6">
        <w:t>и</w:t>
      </w:r>
      <w:r w:rsidR="00854FF6" w:rsidRPr="00D27B1C">
        <w:t xml:space="preserve"> выполнения задач программы</w:t>
      </w:r>
      <w:r w:rsidR="00854FF6" w:rsidRPr="001808EC">
        <w:t xml:space="preserve"> не представится возможным. </w:t>
      </w:r>
    </w:p>
    <w:p w:rsidR="00CD3271" w:rsidRPr="000E2BE1" w:rsidRDefault="00CD3271" w:rsidP="00854FF6">
      <w:pPr>
        <w:pStyle w:val="ConsPlusNormal"/>
        <w:ind w:firstLine="567"/>
        <w:jc w:val="both"/>
      </w:pPr>
      <w:r>
        <w:t>Целев</w:t>
      </w:r>
      <w:r w:rsidR="000335F9">
        <w:t>ой индикатор</w:t>
      </w:r>
      <w:r>
        <w:t xml:space="preserve"> </w:t>
      </w:r>
      <w:r w:rsidR="001950C7">
        <w:t xml:space="preserve">«Обеспечение условий для отдыха, оздоровления и занятости подростков, состоящих на учете в КДН, в органах внутренних дел и на внутри школьном учете» с </w:t>
      </w:r>
      <w:r w:rsidR="001950C7" w:rsidRPr="000E2BE1">
        <w:t>показателя 100% ежегодно на период реализации Программы снижен до показателя 5%, в соответств</w:t>
      </w:r>
      <w:r w:rsidR="00A93991" w:rsidRPr="000E2BE1">
        <w:t xml:space="preserve">ии с чем, можно сделать вывод о </w:t>
      </w:r>
      <w:r w:rsidR="000E2BE1" w:rsidRPr="000E2BE1">
        <w:t xml:space="preserve">планировании неполноценного охвата подростков данной категории, и </w:t>
      </w:r>
      <w:r w:rsidR="008A2529" w:rsidRPr="000E2BE1">
        <w:t>неэффективности реализации Программы</w:t>
      </w:r>
      <w:r w:rsidR="00AF5F94" w:rsidRPr="000E2BE1">
        <w:t xml:space="preserve"> за прошлые годы</w:t>
      </w:r>
      <w:r w:rsidR="008A2529" w:rsidRPr="000E2BE1">
        <w:t>.</w:t>
      </w:r>
    </w:p>
    <w:p w:rsidR="008A2529" w:rsidRPr="000E2BE1" w:rsidRDefault="000335F9" w:rsidP="00917CA6">
      <w:pPr>
        <w:pStyle w:val="ConsPlusNormal"/>
        <w:ind w:firstLine="567"/>
        <w:jc w:val="both"/>
      </w:pPr>
      <w:r w:rsidRPr="000E2BE1">
        <w:t xml:space="preserve">Так же целевой индикатор «Обеспечение охвата организованным отдыхом и занятостью детей и подростков от общего количества детей, проживающих в Тернейском муниципальном округе в возрасте от 6 лет 6 месяцев до 17 лет (включительно)» снижен </w:t>
      </w:r>
      <w:r w:rsidR="00C2082C" w:rsidRPr="000E2BE1">
        <w:t xml:space="preserve">до показателя </w:t>
      </w:r>
      <w:r w:rsidR="00DE0359" w:rsidRPr="000E2BE1">
        <w:t xml:space="preserve">начала реализации Программы </w:t>
      </w:r>
      <w:r w:rsidR="00C2082C" w:rsidRPr="000E2BE1">
        <w:t>предыдущих годов</w:t>
      </w:r>
      <w:r w:rsidR="00917CA6" w:rsidRPr="000E2BE1">
        <w:t xml:space="preserve">. Целевой индикатор отражает итоги отчетного </w:t>
      </w:r>
      <w:r w:rsidR="00917CA6" w:rsidRPr="000E2BE1">
        <w:lastRenderedPageBreak/>
        <w:t xml:space="preserve">периода и прогнозирует успешный выход (темп роста) на запланированный уровень (достижение поставленных целей).  На основании вышеизложенного, представленными индикаторами Программы, </w:t>
      </w:r>
      <w:r w:rsidR="00C2082C" w:rsidRPr="000E2BE1">
        <w:t xml:space="preserve">можно сделать вывод </w:t>
      </w:r>
      <w:r w:rsidR="00A06CF5">
        <w:t>об отсутствии результативности</w:t>
      </w:r>
      <w:r w:rsidR="005A3A56" w:rsidRPr="000E2BE1">
        <w:t xml:space="preserve"> </w:t>
      </w:r>
      <w:r w:rsidR="00C2082C" w:rsidRPr="000E2BE1">
        <w:t>реализации Программы</w:t>
      </w:r>
      <w:r w:rsidR="00695B41" w:rsidRPr="000E2BE1">
        <w:t xml:space="preserve"> </w:t>
      </w:r>
      <w:r w:rsidR="00DE0359" w:rsidRPr="000E2BE1">
        <w:t>прошлых лет</w:t>
      </w:r>
      <w:r w:rsidR="005A3A56" w:rsidRPr="000E2BE1">
        <w:t>.</w:t>
      </w:r>
    </w:p>
    <w:p w:rsidR="00854FF6" w:rsidRPr="006B3D4F" w:rsidRDefault="00A073A4" w:rsidP="00A073A4">
      <w:pPr>
        <w:pStyle w:val="ConsPlusNormal"/>
        <w:ind w:firstLine="567"/>
        <w:jc w:val="both"/>
      </w:pPr>
      <w:r>
        <w:t xml:space="preserve">5. </w:t>
      </w:r>
      <w:r w:rsidR="00854FF6">
        <w:t xml:space="preserve">В нарушение п. </w:t>
      </w:r>
      <w:r w:rsidR="00854FF6" w:rsidRPr="00FE541B">
        <w:t xml:space="preserve">2.6 Порядка разработки </w:t>
      </w:r>
      <w:r w:rsidR="00854FF6">
        <w:t>МП</w:t>
      </w:r>
      <w:r w:rsidR="00854FF6" w:rsidRPr="00FE541B">
        <w:t xml:space="preserve"> к проекту Программы </w:t>
      </w:r>
      <w:r w:rsidR="00854FF6" w:rsidRPr="00854FF6">
        <w:rPr>
          <w:b/>
        </w:rPr>
        <w:t>не предоставлено</w:t>
      </w:r>
      <w:r w:rsidR="00854FF6" w:rsidRPr="00FE541B">
        <w:t xml:space="preserve"> </w:t>
      </w:r>
      <w:r w:rsidR="00854FF6" w:rsidRPr="006B3D4F">
        <w:t xml:space="preserve">финансово-экономическое обоснование проекта программы. </w:t>
      </w:r>
    </w:p>
    <w:p w:rsidR="001F25A4" w:rsidRDefault="009E47FE" w:rsidP="00BB5A68">
      <w:pPr>
        <w:pStyle w:val="ConsPlusNormal"/>
        <w:widowControl/>
        <w:spacing w:before="120"/>
        <w:ind w:firstLine="567"/>
        <w:jc w:val="both"/>
        <w:rPr>
          <w:b/>
        </w:rPr>
      </w:pPr>
      <w:r w:rsidRPr="009E47FE">
        <w:rPr>
          <w:b/>
        </w:rPr>
        <w:t>Вывод</w:t>
      </w:r>
      <w:r w:rsidR="00172B12">
        <w:rPr>
          <w:b/>
        </w:rPr>
        <w:t>ы.</w:t>
      </w:r>
    </w:p>
    <w:p w:rsidR="00BB5A68" w:rsidRDefault="00970F4C" w:rsidP="00BB5A68">
      <w:pPr>
        <w:pStyle w:val="ConsPlusNormal"/>
        <w:ind w:firstLine="540"/>
        <w:jc w:val="both"/>
      </w:pPr>
      <w:r w:rsidRPr="00ED1905">
        <w:t>Представленная Программа соответствует целям решения вопросов местного значения и полномочиям, определенным Федеральным законом от 06.10.2003г. №131-ФЗ «Об общих п</w:t>
      </w:r>
      <w:bookmarkStart w:id="0" w:name="_GoBack"/>
      <w:bookmarkEnd w:id="0"/>
      <w:r w:rsidRPr="00ED1905">
        <w:t>ринципах организации местного самоупра</w:t>
      </w:r>
      <w:r w:rsidR="008E2917" w:rsidRPr="00ED1905">
        <w:t>вления в Российской Федерации».</w:t>
      </w:r>
    </w:p>
    <w:p w:rsidR="005F1220" w:rsidRPr="00471586" w:rsidRDefault="005F1220" w:rsidP="00BB5A68">
      <w:pPr>
        <w:pStyle w:val="ConsPlusNormal"/>
        <w:ind w:firstLine="540"/>
        <w:jc w:val="both"/>
      </w:pPr>
      <w:r w:rsidRPr="00471586">
        <w:t xml:space="preserve">Для реализации мероприятий Программы планируемый объем финансирования </w:t>
      </w:r>
      <w:r>
        <w:t xml:space="preserve">в 2024 году </w:t>
      </w:r>
      <w:r w:rsidRPr="00471586">
        <w:t xml:space="preserve">составит </w:t>
      </w:r>
      <w:r>
        <w:t>4 970 060,00</w:t>
      </w:r>
      <w:r w:rsidRPr="00127F1F">
        <w:t xml:space="preserve"> рублей</w:t>
      </w:r>
      <w:r>
        <w:t>, из них за счет средств краевого бюджета – 3 270 060,00 руб., местного бюджета – 1 700 000,00 руб</w:t>
      </w:r>
      <w:r w:rsidRPr="00127F1F">
        <w:t>.</w:t>
      </w:r>
      <w:r w:rsidR="00BB5A68">
        <w:t xml:space="preserve"> (предусмотрены решением о бюджете №498 от 25.12.2023г</w:t>
      </w:r>
      <w:r w:rsidR="00BB5A68" w:rsidRPr="00BB5A68">
        <w:t>.).</w:t>
      </w:r>
      <w:r w:rsidR="00BB5A68" w:rsidRPr="00BB5A68">
        <w:rPr>
          <w:color w:val="000000"/>
        </w:rPr>
        <w:t xml:space="preserve"> При разработке проекта бюджета Тернейского муниципального округа на 2025 и плановый период 2026-2027 год необходимо предусмотреть бюджетные ассигнования на реализацию данной Программы.</w:t>
      </w:r>
    </w:p>
    <w:p w:rsidR="00204D12" w:rsidRPr="00FD1106" w:rsidRDefault="00204D12" w:rsidP="00453F02">
      <w:pPr>
        <w:shd w:val="clear" w:color="auto" w:fill="FFFFFF"/>
        <w:ind w:firstLine="540"/>
        <w:jc w:val="both"/>
        <w:rPr>
          <w:rFonts w:eastAsia="Times New Roman"/>
        </w:rPr>
      </w:pPr>
      <w:r w:rsidRPr="006B3D4F">
        <w:rPr>
          <w:rFonts w:eastAsia="Times New Roman"/>
        </w:rPr>
        <w:t xml:space="preserve">Учитывая изложенное, Контрольно-счетная комиссия </w:t>
      </w:r>
      <w:r w:rsidR="00507BD8" w:rsidRPr="006B3D4F">
        <w:rPr>
          <w:rFonts w:eastAsia="Times New Roman"/>
        </w:rPr>
        <w:t xml:space="preserve">предлагает разработчику </w:t>
      </w:r>
      <w:r w:rsidR="00320900" w:rsidRPr="006B3D4F">
        <w:rPr>
          <w:rFonts w:eastAsia="Times New Roman"/>
        </w:rPr>
        <w:t xml:space="preserve">привести паспорт </w:t>
      </w:r>
      <w:r w:rsidR="00DA52BE" w:rsidRPr="006B3D4F">
        <w:rPr>
          <w:rFonts w:eastAsia="Times New Roman"/>
        </w:rPr>
        <w:t>Программ</w:t>
      </w:r>
      <w:r w:rsidR="00D83FD6">
        <w:rPr>
          <w:rFonts w:eastAsia="Times New Roman"/>
        </w:rPr>
        <w:t>ы</w:t>
      </w:r>
      <w:r w:rsidR="00507BD8" w:rsidRPr="006B3D4F">
        <w:rPr>
          <w:rFonts w:eastAsia="Times New Roman"/>
        </w:rPr>
        <w:t xml:space="preserve"> </w:t>
      </w:r>
      <w:r w:rsidR="00320900" w:rsidRPr="006B3D4F">
        <w:rPr>
          <w:rFonts w:eastAsia="Times New Roman"/>
        </w:rPr>
        <w:t>в соответствие с Порядком разработки МП</w:t>
      </w:r>
      <w:r w:rsidR="00C655F3" w:rsidRPr="006B3D4F">
        <w:rPr>
          <w:rFonts w:eastAsia="Times New Roman"/>
        </w:rPr>
        <w:t>,</w:t>
      </w:r>
      <w:r w:rsidR="00453F02" w:rsidRPr="006B3D4F">
        <w:rPr>
          <w:rFonts w:eastAsia="Times New Roman"/>
        </w:rPr>
        <w:t xml:space="preserve"> исправленный проект предоставить в Контрольно-счетную комиссию</w:t>
      </w:r>
      <w:r w:rsidR="000A3B17" w:rsidRPr="006B3D4F">
        <w:rPr>
          <w:rFonts w:eastAsia="Times New Roman"/>
        </w:rPr>
        <w:t>.</w:t>
      </w:r>
    </w:p>
    <w:p w:rsidR="00453F02" w:rsidRDefault="00453F02" w:rsidP="00204D12">
      <w:pPr>
        <w:shd w:val="clear" w:color="auto" w:fill="FFFFFF"/>
        <w:ind w:firstLine="540"/>
        <w:jc w:val="both"/>
        <w:rPr>
          <w:rFonts w:eastAsia="Times New Roman"/>
        </w:rPr>
      </w:pPr>
    </w:p>
    <w:p w:rsidR="00453F02" w:rsidRPr="00204D12" w:rsidRDefault="00453F02" w:rsidP="00204D12">
      <w:pPr>
        <w:shd w:val="clear" w:color="auto" w:fill="FFFFFF"/>
        <w:ind w:firstLine="540"/>
        <w:jc w:val="both"/>
        <w:rPr>
          <w:rFonts w:eastAsia="Times New Roman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5778"/>
        <w:gridCol w:w="3686"/>
      </w:tblGrid>
      <w:tr w:rsidR="001D37C9" w:rsidRPr="001D37C9" w:rsidTr="0017403A">
        <w:tc>
          <w:tcPr>
            <w:tcW w:w="5778" w:type="dxa"/>
            <w:shd w:val="clear" w:color="auto" w:fill="auto"/>
          </w:tcPr>
          <w:p w:rsidR="001D37C9" w:rsidRPr="001D37C9" w:rsidRDefault="001D37C9" w:rsidP="00D34267">
            <w:pPr>
              <w:shd w:val="clear" w:color="auto" w:fill="FFFFFF"/>
              <w:spacing w:before="120"/>
              <w:rPr>
                <w:rFonts w:eastAsia="Times New Roman"/>
              </w:rPr>
            </w:pPr>
            <w:r w:rsidRPr="001D37C9">
              <w:rPr>
                <w:rFonts w:eastAsia="Times New Roman"/>
              </w:rPr>
              <w:t>Председатель Ко</w:t>
            </w:r>
            <w:r w:rsidRPr="001D37C9">
              <w:rPr>
                <w:rFonts w:eastAsia="MS Mincho"/>
                <w:color w:val="000000"/>
              </w:rPr>
              <w:t xml:space="preserve">нтрольно-счетной комиссии Тернейского муниципального округа </w:t>
            </w:r>
          </w:p>
        </w:tc>
        <w:tc>
          <w:tcPr>
            <w:tcW w:w="3686" w:type="dxa"/>
            <w:shd w:val="clear" w:color="auto" w:fill="auto"/>
            <w:vAlign w:val="bottom"/>
          </w:tcPr>
          <w:p w:rsidR="001D37C9" w:rsidRPr="001D37C9" w:rsidRDefault="001D37C9" w:rsidP="00D34267">
            <w:pPr>
              <w:ind w:firstLine="709"/>
              <w:jc w:val="right"/>
              <w:rPr>
                <w:rFonts w:eastAsia="Times New Roman"/>
              </w:rPr>
            </w:pPr>
            <w:r w:rsidRPr="001D37C9">
              <w:rPr>
                <w:rFonts w:eastAsia="Times New Roman"/>
              </w:rPr>
              <w:t>О.С. Тарасова</w:t>
            </w:r>
          </w:p>
        </w:tc>
      </w:tr>
      <w:tr w:rsidR="001D37C9" w:rsidRPr="001D37C9" w:rsidTr="0017403A">
        <w:tc>
          <w:tcPr>
            <w:tcW w:w="5778" w:type="dxa"/>
            <w:shd w:val="clear" w:color="auto" w:fill="auto"/>
          </w:tcPr>
          <w:p w:rsidR="00C655F3" w:rsidRDefault="00C655F3" w:rsidP="001D37C9">
            <w:pPr>
              <w:shd w:val="clear" w:color="auto" w:fill="FFFFFF"/>
              <w:rPr>
                <w:rFonts w:eastAsia="Times New Roman"/>
              </w:rPr>
            </w:pPr>
          </w:p>
          <w:p w:rsidR="001D37C9" w:rsidRPr="001D37C9" w:rsidRDefault="001D37C9" w:rsidP="001D37C9">
            <w:pPr>
              <w:shd w:val="clear" w:color="auto" w:fill="FFFFFF"/>
              <w:rPr>
                <w:rFonts w:eastAsia="Times New Roman"/>
              </w:rPr>
            </w:pPr>
            <w:r w:rsidRPr="001D37C9">
              <w:rPr>
                <w:rFonts w:eastAsia="Times New Roman"/>
              </w:rPr>
              <w:t>Ведущий инспектор Ко</w:t>
            </w:r>
            <w:r w:rsidRPr="001D37C9">
              <w:rPr>
                <w:rFonts w:eastAsia="MS Mincho"/>
                <w:color w:val="000000"/>
              </w:rPr>
              <w:t xml:space="preserve">нтрольно-счетной комиссии Тернейского муниципального округа </w:t>
            </w:r>
          </w:p>
        </w:tc>
        <w:tc>
          <w:tcPr>
            <w:tcW w:w="3686" w:type="dxa"/>
            <w:shd w:val="clear" w:color="auto" w:fill="auto"/>
            <w:vAlign w:val="bottom"/>
          </w:tcPr>
          <w:p w:rsidR="00C655F3" w:rsidRDefault="00C655F3" w:rsidP="001D37C9">
            <w:pPr>
              <w:ind w:firstLine="709"/>
              <w:jc w:val="right"/>
              <w:rPr>
                <w:rFonts w:eastAsia="Times New Roman"/>
              </w:rPr>
            </w:pPr>
          </w:p>
          <w:p w:rsidR="001D37C9" w:rsidRDefault="001D37C9" w:rsidP="001D37C9">
            <w:pPr>
              <w:ind w:firstLine="709"/>
              <w:jc w:val="right"/>
              <w:rPr>
                <w:rFonts w:eastAsia="Times New Roman"/>
              </w:rPr>
            </w:pPr>
            <w:r w:rsidRPr="001D37C9">
              <w:rPr>
                <w:rFonts w:eastAsia="Times New Roman"/>
              </w:rPr>
              <w:t>В.А. Евстифеева</w:t>
            </w:r>
          </w:p>
          <w:p w:rsidR="001C1630" w:rsidRDefault="001C1630" w:rsidP="001D37C9">
            <w:pPr>
              <w:ind w:firstLine="709"/>
              <w:jc w:val="right"/>
              <w:rPr>
                <w:rFonts w:eastAsia="Times New Roman"/>
              </w:rPr>
            </w:pPr>
          </w:p>
          <w:p w:rsidR="001C1630" w:rsidRDefault="001C1630" w:rsidP="001D37C9">
            <w:pPr>
              <w:ind w:firstLine="709"/>
              <w:jc w:val="right"/>
              <w:rPr>
                <w:rFonts w:eastAsia="Times New Roman"/>
              </w:rPr>
            </w:pPr>
          </w:p>
          <w:p w:rsidR="001C1630" w:rsidRPr="001D37C9" w:rsidRDefault="001C1630" w:rsidP="001D37C9">
            <w:pPr>
              <w:ind w:firstLine="709"/>
              <w:jc w:val="right"/>
              <w:rPr>
                <w:rFonts w:eastAsia="Times New Roman"/>
              </w:rPr>
            </w:pPr>
          </w:p>
        </w:tc>
      </w:tr>
    </w:tbl>
    <w:p w:rsidR="00A21FDD" w:rsidRDefault="00A21FDD" w:rsidP="001C1630"/>
    <w:p w:rsidR="00A21FDD" w:rsidRPr="00A21FDD" w:rsidRDefault="00A21FDD" w:rsidP="00A21FDD"/>
    <w:p w:rsidR="003A2C5E" w:rsidRDefault="003A2C5E" w:rsidP="003A2C5E">
      <w:pPr>
        <w:spacing w:after="160" w:line="259" w:lineRule="auto"/>
      </w:pPr>
      <w:r>
        <w:br w:type="page"/>
      </w:r>
    </w:p>
    <w:p w:rsidR="003A2C5E" w:rsidRDefault="003A2C5E" w:rsidP="003A2C5E">
      <w:pPr>
        <w:jc w:val="right"/>
        <w:sectPr w:rsidR="003A2C5E" w:rsidSect="00D34267">
          <w:pgSz w:w="11906" w:h="16838"/>
          <w:pgMar w:top="709" w:right="849" w:bottom="567" w:left="1418" w:header="708" w:footer="708" w:gutter="0"/>
          <w:cols w:space="708"/>
          <w:docGrid w:linePitch="360"/>
        </w:sectPr>
      </w:pPr>
    </w:p>
    <w:p w:rsidR="003A2C5E" w:rsidRDefault="003A2C5E" w:rsidP="003A2C5E">
      <w:pPr>
        <w:jc w:val="right"/>
      </w:pPr>
      <w:r>
        <w:lastRenderedPageBreak/>
        <w:t>Приложение к заключению</w:t>
      </w:r>
    </w:p>
    <w:p w:rsidR="003A2C5E" w:rsidRDefault="003A2C5E" w:rsidP="003A2C5E">
      <w:pPr>
        <w:jc w:val="right"/>
      </w:pPr>
    </w:p>
    <w:p w:rsidR="00A21FDD" w:rsidRDefault="004C467B" w:rsidP="004C467B">
      <w:pPr>
        <w:jc w:val="center"/>
      </w:pPr>
      <w:r>
        <w:t>Таблица 1. Планируемый объем финансирования Программы в разрезе мероприятий (руб.)</w:t>
      </w:r>
    </w:p>
    <w:p w:rsidR="004C467B" w:rsidRPr="00A21FDD" w:rsidRDefault="004C467B" w:rsidP="00A21FDD"/>
    <w:tbl>
      <w:tblPr>
        <w:tblW w:w="15730" w:type="dxa"/>
        <w:tblLook w:val="04A0" w:firstRow="1" w:lastRow="0" w:firstColumn="1" w:lastColumn="0" w:noHBand="0" w:noVBand="1"/>
      </w:tblPr>
      <w:tblGrid>
        <w:gridCol w:w="840"/>
        <w:gridCol w:w="5534"/>
        <w:gridCol w:w="1580"/>
        <w:gridCol w:w="1380"/>
        <w:gridCol w:w="1576"/>
        <w:gridCol w:w="1843"/>
        <w:gridCol w:w="1380"/>
        <w:gridCol w:w="1597"/>
      </w:tblGrid>
      <w:tr w:rsidR="003A2C5E" w:rsidRPr="003A2C5E" w:rsidTr="004C467B">
        <w:trPr>
          <w:trHeight w:val="435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5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93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Объем финансирования по годам</w:t>
            </w:r>
          </w:p>
        </w:tc>
      </w:tr>
      <w:tr w:rsidR="003A2C5E" w:rsidRPr="003A2C5E" w:rsidTr="004C467B">
        <w:trPr>
          <w:trHeight w:val="435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C5E" w:rsidRPr="003A2C5E" w:rsidRDefault="003A2C5E" w:rsidP="003A2C5E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C5E" w:rsidRPr="003A2C5E" w:rsidRDefault="003A2C5E" w:rsidP="003A2C5E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2027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2028</w:t>
            </w:r>
          </w:p>
        </w:tc>
      </w:tr>
      <w:tr w:rsidR="003A2C5E" w:rsidRPr="003A2C5E" w:rsidTr="004C467B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48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Организация работы детских оздоровительных лагерей с дневным пребыванием детей</w:t>
            </w:r>
          </w:p>
        </w:tc>
      </w:tr>
      <w:tr w:rsidR="003A2C5E" w:rsidRPr="003A2C5E" w:rsidTr="004C467B">
        <w:trPr>
          <w:trHeight w:val="810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Организация и обеспечение деятельности детских пришкольных оздоровительных лагерей (оплата труда, услуг и приобретение товароматериальных запасов)</w:t>
            </w:r>
            <w:r w:rsidRPr="003A2C5E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 МБ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6 699 783,64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1 339 954,72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1 339 955,73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1 339 956,73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1 339 957,73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1 339 958,73</w:t>
            </w:r>
          </w:p>
        </w:tc>
      </w:tr>
      <w:tr w:rsidR="003A2C5E" w:rsidRPr="003A2C5E" w:rsidTr="004C467B">
        <w:trPr>
          <w:trHeight w:val="357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C5E" w:rsidRPr="003A2C5E" w:rsidRDefault="003A2C5E" w:rsidP="003A2C5E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 xml:space="preserve">Оплата наборов питания для организации питания в детских оздоровительных лагерях с дневным пребыванием детей и выплата компенсации родителям (законным представителям) части расходов на оплату стоимости путевки </w:t>
            </w:r>
            <w:r w:rsidRPr="003A2C5E">
              <w:rPr>
                <w:rFonts w:eastAsia="Times New Roman"/>
                <w:color w:val="000000"/>
                <w:sz w:val="22"/>
                <w:szCs w:val="22"/>
              </w:rPr>
              <w:br/>
              <w:t>КБ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12 829 860,00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3 270 060,00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4 779 900,00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4 779 900,00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0,00</w:t>
            </w:r>
          </w:p>
        </w:tc>
      </w:tr>
      <w:tr w:rsidR="003A2C5E" w:rsidRPr="003A2C5E" w:rsidTr="004C467B">
        <w:trPr>
          <w:trHeight w:val="39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48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Организация трудоустройства несовершеннолетних граждан</w:t>
            </w:r>
          </w:p>
        </w:tc>
      </w:tr>
      <w:tr w:rsidR="003A2C5E" w:rsidRPr="003A2C5E" w:rsidTr="004C467B">
        <w:trPr>
          <w:trHeight w:val="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Оплата труда несовершеннолетних граждан</w:t>
            </w:r>
            <w:r w:rsidRPr="003A2C5E">
              <w:rPr>
                <w:rFonts w:eastAsia="Times New Roman"/>
                <w:color w:val="000000"/>
                <w:sz w:val="22"/>
                <w:szCs w:val="22"/>
              </w:rPr>
              <w:br/>
              <w:t>МБ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5 181 893,78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345 459,58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1 209 108,55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1 209 108,55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1 209 108,55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1 209 108,55</w:t>
            </w:r>
          </w:p>
        </w:tc>
      </w:tr>
      <w:tr w:rsidR="003A2C5E" w:rsidRPr="003A2C5E" w:rsidTr="004C467B">
        <w:trPr>
          <w:trHeight w:val="40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148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Организация и проведение районного смотра-конкурса на лучшую организацию летней оздоровительной кампании</w:t>
            </w:r>
          </w:p>
        </w:tc>
      </w:tr>
      <w:tr w:rsidR="003A2C5E" w:rsidRPr="003A2C5E" w:rsidTr="004C467B">
        <w:trPr>
          <w:trHeight w:val="469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Приобретение призов для награждения победителей районного смотра-конкурса на лучшую организацию летней оздоровительной кампании</w:t>
            </w:r>
            <w:r w:rsidRPr="003A2C5E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 МБ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414 585,70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14 585,70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100 000,00</w:t>
            </w:r>
          </w:p>
        </w:tc>
      </w:tr>
      <w:tr w:rsidR="003A2C5E" w:rsidRPr="003A2C5E" w:rsidTr="004C467B">
        <w:trPr>
          <w:trHeight w:val="315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3A2C5E">
              <w:rPr>
                <w:rFonts w:eastAsia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25 126 123,12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4 970 060,00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7 428 964,28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7 428 965,28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2 649 066,28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2 649 067,28</w:t>
            </w:r>
          </w:p>
        </w:tc>
      </w:tr>
    </w:tbl>
    <w:p w:rsidR="00A21FDD" w:rsidRPr="00A21FDD" w:rsidRDefault="00A21FDD" w:rsidP="00A21FDD"/>
    <w:p w:rsidR="001808EC" w:rsidRDefault="001808EC" w:rsidP="00A21FDD"/>
    <w:p w:rsidR="009B190E" w:rsidRPr="00A21FDD" w:rsidRDefault="009B190E"/>
    <w:sectPr w:rsidR="009B190E" w:rsidRPr="00A21FDD" w:rsidSect="003A2C5E">
      <w:pgSz w:w="16838" w:h="11906" w:orient="landscape"/>
      <w:pgMar w:top="1418" w:right="709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CB48D8"/>
    <w:multiLevelType w:val="hybridMultilevel"/>
    <w:tmpl w:val="E6723EB8"/>
    <w:lvl w:ilvl="0" w:tplc="1E82AE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D327A6"/>
    <w:multiLevelType w:val="hybridMultilevel"/>
    <w:tmpl w:val="1770AC66"/>
    <w:lvl w:ilvl="0" w:tplc="A244A0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FB05F68"/>
    <w:multiLevelType w:val="hybridMultilevel"/>
    <w:tmpl w:val="587A9496"/>
    <w:lvl w:ilvl="0" w:tplc="999A1C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77E342D"/>
    <w:multiLevelType w:val="hybridMultilevel"/>
    <w:tmpl w:val="014E57BC"/>
    <w:lvl w:ilvl="0" w:tplc="4A2C0B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0202E7"/>
    <w:multiLevelType w:val="hybridMultilevel"/>
    <w:tmpl w:val="1616CE2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9A86FC0"/>
    <w:multiLevelType w:val="hybridMultilevel"/>
    <w:tmpl w:val="CAF22A4E"/>
    <w:lvl w:ilvl="0" w:tplc="46EAF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508"/>
    <w:rsid w:val="0000084E"/>
    <w:rsid w:val="000016F7"/>
    <w:rsid w:val="0000244D"/>
    <w:rsid w:val="00002E13"/>
    <w:rsid w:val="00003C17"/>
    <w:rsid w:val="00005771"/>
    <w:rsid w:val="000121BF"/>
    <w:rsid w:val="00017420"/>
    <w:rsid w:val="0002121E"/>
    <w:rsid w:val="00025750"/>
    <w:rsid w:val="000268A4"/>
    <w:rsid w:val="000335F9"/>
    <w:rsid w:val="00042A53"/>
    <w:rsid w:val="0004395D"/>
    <w:rsid w:val="000440EC"/>
    <w:rsid w:val="00045507"/>
    <w:rsid w:val="00047CC3"/>
    <w:rsid w:val="00055DA3"/>
    <w:rsid w:val="000672DE"/>
    <w:rsid w:val="00072403"/>
    <w:rsid w:val="000741B0"/>
    <w:rsid w:val="000820B0"/>
    <w:rsid w:val="000828D3"/>
    <w:rsid w:val="00091D4C"/>
    <w:rsid w:val="000940E1"/>
    <w:rsid w:val="00094C53"/>
    <w:rsid w:val="00095CCF"/>
    <w:rsid w:val="000A33FD"/>
    <w:rsid w:val="000A3B17"/>
    <w:rsid w:val="000A48D6"/>
    <w:rsid w:val="000A5FE5"/>
    <w:rsid w:val="000C347B"/>
    <w:rsid w:val="000C6AEA"/>
    <w:rsid w:val="000D2CBC"/>
    <w:rsid w:val="000D4B1D"/>
    <w:rsid w:val="000E2BE1"/>
    <w:rsid w:val="000E4209"/>
    <w:rsid w:val="000E77D2"/>
    <w:rsid w:val="00104CE0"/>
    <w:rsid w:val="00105094"/>
    <w:rsid w:val="00106AA8"/>
    <w:rsid w:val="0011098B"/>
    <w:rsid w:val="0011260D"/>
    <w:rsid w:val="00124B86"/>
    <w:rsid w:val="001350BD"/>
    <w:rsid w:val="00144851"/>
    <w:rsid w:val="00154015"/>
    <w:rsid w:val="0016197E"/>
    <w:rsid w:val="00162901"/>
    <w:rsid w:val="00164245"/>
    <w:rsid w:val="001714D3"/>
    <w:rsid w:val="00172B12"/>
    <w:rsid w:val="001763A9"/>
    <w:rsid w:val="001764E2"/>
    <w:rsid w:val="001808EC"/>
    <w:rsid w:val="00183A57"/>
    <w:rsid w:val="00184DDA"/>
    <w:rsid w:val="0018565D"/>
    <w:rsid w:val="0018656A"/>
    <w:rsid w:val="00191B3C"/>
    <w:rsid w:val="001950C7"/>
    <w:rsid w:val="001968DD"/>
    <w:rsid w:val="00196BC1"/>
    <w:rsid w:val="001A3D5C"/>
    <w:rsid w:val="001A4F78"/>
    <w:rsid w:val="001A6AA8"/>
    <w:rsid w:val="001A6AB8"/>
    <w:rsid w:val="001B2544"/>
    <w:rsid w:val="001B2930"/>
    <w:rsid w:val="001B3C02"/>
    <w:rsid w:val="001C1630"/>
    <w:rsid w:val="001C1C00"/>
    <w:rsid w:val="001C2DE3"/>
    <w:rsid w:val="001C3EEE"/>
    <w:rsid w:val="001C6AE3"/>
    <w:rsid w:val="001C6BD3"/>
    <w:rsid w:val="001D159C"/>
    <w:rsid w:val="001D1FB5"/>
    <w:rsid w:val="001D37C9"/>
    <w:rsid w:val="001E1D4A"/>
    <w:rsid w:val="001E59F6"/>
    <w:rsid w:val="001E787A"/>
    <w:rsid w:val="001F0D31"/>
    <w:rsid w:val="001F25A4"/>
    <w:rsid w:val="0020057F"/>
    <w:rsid w:val="00202BA9"/>
    <w:rsid w:val="00204D12"/>
    <w:rsid w:val="002112B1"/>
    <w:rsid w:val="00216FBA"/>
    <w:rsid w:val="002177BB"/>
    <w:rsid w:val="0024036C"/>
    <w:rsid w:val="002569CE"/>
    <w:rsid w:val="002646D1"/>
    <w:rsid w:val="0027558F"/>
    <w:rsid w:val="00283911"/>
    <w:rsid w:val="00283927"/>
    <w:rsid w:val="00285AE0"/>
    <w:rsid w:val="002901BB"/>
    <w:rsid w:val="002A3F14"/>
    <w:rsid w:val="002B2304"/>
    <w:rsid w:val="002B7766"/>
    <w:rsid w:val="002D63DE"/>
    <w:rsid w:val="002D6BBE"/>
    <w:rsid w:val="002E0318"/>
    <w:rsid w:val="002F0228"/>
    <w:rsid w:val="00304A68"/>
    <w:rsid w:val="00320900"/>
    <w:rsid w:val="00321CB4"/>
    <w:rsid w:val="00322137"/>
    <w:rsid w:val="00322BA4"/>
    <w:rsid w:val="0032542F"/>
    <w:rsid w:val="0033059A"/>
    <w:rsid w:val="00336DE2"/>
    <w:rsid w:val="003434D7"/>
    <w:rsid w:val="0035506D"/>
    <w:rsid w:val="00364DDF"/>
    <w:rsid w:val="00372963"/>
    <w:rsid w:val="0038317A"/>
    <w:rsid w:val="00384AEE"/>
    <w:rsid w:val="003902C4"/>
    <w:rsid w:val="0039206E"/>
    <w:rsid w:val="003973AE"/>
    <w:rsid w:val="003A2923"/>
    <w:rsid w:val="003A2C5E"/>
    <w:rsid w:val="003A2DDA"/>
    <w:rsid w:val="003A6E8A"/>
    <w:rsid w:val="003B1159"/>
    <w:rsid w:val="003B79A9"/>
    <w:rsid w:val="003C1BC1"/>
    <w:rsid w:val="003C2C8E"/>
    <w:rsid w:val="003C3DFC"/>
    <w:rsid w:val="003C629B"/>
    <w:rsid w:val="003D2D20"/>
    <w:rsid w:val="003E03FA"/>
    <w:rsid w:val="003E343C"/>
    <w:rsid w:val="003E5E7A"/>
    <w:rsid w:val="004001EF"/>
    <w:rsid w:val="00401F01"/>
    <w:rsid w:val="00407F99"/>
    <w:rsid w:val="00410E3C"/>
    <w:rsid w:val="004116E4"/>
    <w:rsid w:val="00417CBD"/>
    <w:rsid w:val="00441C75"/>
    <w:rsid w:val="0044392E"/>
    <w:rsid w:val="004512B2"/>
    <w:rsid w:val="00453F02"/>
    <w:rsid w:val="004540F5"/>
    <w:rsid w:val="00470DB1"/>
    <w:rsid w:val="004728C9"/>
    <w:rsid w:val="00472C05"/>
    <w:rsid w:val="00475634"/>
    <w:rsid w:val="004756C1"/>
    <w:rsid w:val="00476E4A"/>
    <w:rsid w:val="00476ECC"/>
    <w:rsid w:val="004838C9"/>
    <w:rsid w:val="004839B9"/>
    <w:rsid w:val="00485365"/>
    <w:rsid w:val="004902E1"/>
    <w:rsid w:val="00490533"/>
    <w:rsid w:val="004A0ABE"/>
    <w:rsid w:val="004B565C"/>
    <w:rsid w:val="004B63F9"/>
    <w:rsid w:val="004B6E2B"/>
    <w:rsid w:val="004C1AF7"/>
    <w:rsid w:val="004C339E"/>
    <w:rsid w:val="004C467B"/>
    <w:rsid w:val="004C4EF6"/>
    <w:rsid w:val="004C51E7"/>
    <w:rsid w:val="004E6D4F"/>
    <w:rsid w:val="004F07D7"/>
    <w:rsid w:val="004F506E"/>
    <w:rsid w:val="00507BD8"/>
    <w:rsid w:val="005105C4"/>
    <w:rsid w:val="00516D22"/>
    <w:rsid w:val="005230FF"/>
    <w:rsid w:val="00531638"/>
    <w:rsid w:val="00533D2E"/>
    <w:rsid w:val="00540067"/>
    <w:rsid w:val="00547921"/>
    <w:rsid w:val="00550FDE"/>
    <w:rsid w:val="00553CE6"/>
    <w:rsid w:val="00570CA2"/>
    <w:rsid w:val="00580049"/>
    <w:rsid w:val="005803F7"/>
    <w:rsid w:val="005A0A72"/>
    <w:rsid w:val="005A3A56"/>
    <w:rsid w:val="005A51EC"/>
    <w:rsid w:val="005A7CBE"/>
    <w:rsid w:val="005D1349"/>
    <w:rsid w:val="005D392A"/>
    <w:rsid w:val="005D489F"/>
    <w:rsid w:val="005D5AFE"/>
    <w:rsid w:val="005F1220"/>
    <w:rsid w:val="005F244E"/>
    <w:rsid w:val="0060446A"/>
    <w:rsid w:val="00616142"/>
    <w:rsid w:val="006365F5"/>
    <w:rsid w:val="00644893"/>
    <w:rsid w:val="00651AB3"/>
    <w:rsid w:val="00672FF7"/>
    <w:rsid w:val="00695B41"/>
    <w:rsid w:val="006A6A98"/>
    <w:rsid w:val="006B3D4F"/>
    <w:rsid w:val="006B4BDC"/>
    <w:rsid w:val="006B4E3C"/>
    <w:rsid w:val="006C0D1E"/>
    <w:rsid w:val="006C18FB"/>
    <w:rsid w:val="006D2BD7"/>
    <w:rsid w:val="006E32AB"/>
    <w:rsid w:val="006F32E0"/>
    <w:rsid w:val="006F332E"/>
    <w:rsid w:val="006F4218"/>
    <w:rsid w:val="006F468C"/>
    <w:rsid w:val="006F7951"/>
    <w:rsid w:val="00700D44"/>
    <w:rsid w:val="00705B47"/>
    <w:rsid w:val="00711DE3"/>
    <w:rsid w:val="00717886"/>
    <w:rsid w:val="00724761"/>
    <w:rsid w:val="00726383"/>
    <w:rsid w:val="007401B5"/>
    <w:rsid w:val="007508B4"/>
    <w:rsid w:val="00753E07"/>
    <w:rsid w:val="00774912"/>
    <w:rsid w:val="00781361"/>
    <w:rsid w:val="007843D0"/>
    <w:rsid w:val="0079399C"/>
    <w:rsid w:val="00793D9F"/>
    <w:rsid w:val="007A1B37"/>
    <w:rsid w:val="007A1CA0"/>
    <w:rsid w:val="007A1D1F"/>
    <w:rsid w:val="007B32CF"/>
    <w:rsid w:val="007B7121"/>
    <w:rsid w:val="007C0C1F"/>
    <w:rsid w:val="007C1C58"/>
    <w:rsid w:val="007C427E"/>
    <w:rsid w:val="007C560C"/>
    <w:rsid w:val="007C7164"/>
    <w:rsid w:val="007D05E4"/>
    <w:rsid w:val="007D231E"/>
    <w:rsid w:val="007D2AAB"/>
    <w:rsid w:val="007D3D6A"/>
    <w:rsid w:val="007E6DF2"/>
    <w:rsid w:val="007F0BA1"/>
    <w:rsid w:val="007F3F50"/>
    <w:rsid w:val="007F6BC3"/>
    <w:rsid w:val="007F794E"/>
    <w:rsid w:val="007F7C1C"/>
    <w:rsid w:val="007F7E24"/>
    <w:rsid w:val="00807AD2"/>
    <w:rsid w:val="008121EF"/>
    <w:rsid w:val="008127CE"/>
    <w:rsid w:val="00822455"/>
    <w:rsid w:val="008228D7"/>
    <w:rsid w:val="00825E95"/>
    <w:rsid w:val="00836CD7"/>
    <w:rsid w:val="00842898"/>
    <w:rsid w:val="00842D1F"/>
    <w:rsid w:val="00845923"/>
    <w:rsid w:val="00854108"/>
    <w:rsid w:val="00854B05"/>
    <w:rsid w:val="00854FF6"/>
    <w:rsid w:val="00855BD6"/>
    <w:rsid w:val="00856D59"/>
    <w:rsid w:val="00860399"/>
    <w:rsid w:val="00870AE3"/>
    <w:rsid w:val="00872316"/>
    <w:rsid w:val="00880363"/>
    <w:rsid w:val="0088068B"/>
    <w:rsid w:val="00882405"/>
    <w:rsid w:val="008840EC"/>
    <w:rsid w:val="00895208"/>
    <w:rsid w:val="008964B4"/>
    <w:rsid w:val="008A0851"/>
    <w:rsid w:val="008A168F"/>
    <w:rsid w:val="008A2529"/>
    <w:rsid w:val="008A332B"/>
    <w:rsid w:val="008A79FA"/>
    <w:rsid w:val="008B47BE"/>
    <w:rsid w:val="008B5FB8"/>
    <w:rsid w:val="008C1BFE"/>
    <w:rsid w:val="008C555C"/>
    <w:rsid w:val="008D016D"/>
    <w:rsid w:val="008D0EC1"/>
    <w:rsid w:val="008E2917"/>
    <w:rsid w:val="008E5A19"/>
    <w:rsid w:val="008E79BC"/>
    <w:rsid w:val="00902F78"/>
    <w:rsid w:val="009140B4"/>
    <w:rsid w:val="009149E4"/>
    <w:rsid w:val="00917CA6"/>
    <w:rsid w:val="00917CA7"/>
    <w:rsid w:val="00931320"/>
    <w:rsid w:val="009336CE"/>
    <w:rsid w:val="0093390E"/>
    <w:rsid w:val="00933CC6"/>
    <w:rsid w:val="00936908"/>
    <w:rsid w:val="00937A9C"/>
    <w:rsid w:val="0094484F"/>
    <w:rsid w:val="00967F61"/>
    <w:rsid w:val="00970F4C"/>
    <w:rsid w:val="009855E0"/>
    <w:rsid w:val="009912F8"/>
    <w:rsid w:val="00992275"/>
    <w:rsid w:val="00993FD6"/>
    <w:rsid w:val="009973E0"/>
    <w:rsid w:val="009A217B"/>
    <w:rsid w:val="009A6A91"/>
    <w:rsid w:val="009B190E"/>
    <w:rsid w:val="009B36F8"/>
    <w:rsid w:val="009C10A5"/>
    <w:rsid w:val="009C19D0"/>
    <w:rsid w:val="009C1C0D"/>
    <w:rsid w:val="009C4442"/>
    <w:rsid w:val="009C598E"/>
    <w:rsid w:val="009C6834"/>
    <w:rsid w:val="009C6E1D"/>
    <w:rsid w:val="009D36E4"/>
    <w:rsid w:val="009D6DDC"/>
    <w:rsid w:val="009E47FE"/>
    <w:rsid w:val="009F4820"/>
    <w:rsid w:val="00A04C27"/>
    <w:rsid w:val="00A058ED"/>
    <w:rsid w:val="00A06CF5"/>
    <w:rsid w:val="00A073A4"/>
    <w:rsid w:val="00A079A8"/>
    <w:rsid w:val="00A10D95"/>
    <w:rsid w:val="00A11B11"/>
    <w:rsid w:val="00A165D2"/>
    <w:rsid w:val="00A21FDD"/>
    <w:rsid w:val="00A262EF"/>
    <w:rsid w:val="00A26E0F"/>
    <w:rsid w:val="00A30169"/>
    <w:rsid w:val="00A30233"/>
    <w:rsid w:val="00A37BA4"/>
    <w:rsid w:val="00A41F28"/>
    <w:rsid w:val="00A42433"/>
    <w:rsid w:val="00A427FE"/>
    <w:rsid w:val="00A552BD"/>
    <w:rsid w:val="00A61285"/>
    <w:rsid w:val="00A62624"/>
    <w:rsid w:val="00A62F5D"/>
    <w:rsid w:val="00A63BAD"/>
    <w:rsid w:val="00A71791"/>
    <w:rsid w:val="00A80D21"/>
    <w:rsid w:val="00A853BA"/>
    <w:rsid w:val="00A91DC5"/>
    <w:rsid w:val="00A93991"/>
    <w:rsid w:val="00A94EB2"/>
    <w:rsid w:val="00AA44A3"/>
    <w:rsid w:val="00AA6BDC"/>
    <w:rsid w:val="00AB1FA9"/>
    <w:rsid w:val="00AC0E62"/>
    <w:rsid w:val="00AC2201"/>
    <w:rsid w:val="00AD17E1"/>
    <w:rsid w:val="00AD6739"/>
    <w:rsid w:val="00AE06AB"/>
    <w:rsid w:val="00AE44B8"/>
    <w:rsid w:val="00AF5F94"/>
    <w:rsid w:val="00B00726"/>
    <w:rsid w:val="00B103A8"/>
    <w:rsid w:val="00B13EF1"/>
    <w:rsid w:val="00B14FE3"/>
    <w:rsid w:val="00B17FCA"/>
    <w:rsid w:val="00B22CDA"/>
    <w:rsid w:val="00B27489"/>
    <w:rsid w:val="00B27BEE"/>
    <w:rsid w:val="00B326E6"/>
    <w:rsid w:val="00B37E47"/>
    <w:rsid w:val="00B41DEC"/>
    <w:rsid w:val="00B47EA2"/>
    <w:rsid w:val="00B62804"/>
    <w:rsid w:val="00B63AC4"/>
    <w:rsid w:val="00B65D23"/>
    <w:rsid w:val="00B6698F"/>
    <w:rsid w:val="00B66DC8"/>
    <w:rsid w:val="00B73588"/>
    <w:rsid w:val="00B76071"/>
    <w:rsid w:val="00B90317"/>
    <w:rsid w:val="00B92F9B"/>
    <w:rsid w:val="00B96B15"/>
    <w:rsid w:val="00BA21E3"/>
    <w:rsid w:val="00BA7FD2"/>
    <w:rsid w:val="00BB5A68"/>
    <w:rsid w:val="00BD2137"/>
    <w:rsid w:val="00BD4F3D"/>
    <w:rsid w:val="00BE46AA"/>
    <w:rsid w:val="00BF0A21"/>
    <w:rsid w:val="00BF5A79"/>
    <w:rsid w:val="00BF5ACE"/>
    <w:rsid w:val="00C024AA"/>
    <w:rsid w:val="00C0306B"/>
    <w:rsid w:val="00C079EF"/>
    <w:rsid w:val="00C1064D"/>
    <w:rsid w:val="00C113BB"/>
    <w:rsid w:val="00C12724"/>
    <w:rsid w:val="00C153DD"/>
    <w:rsid w:val="00C2082C"/>
    <w:rsid w:val="00C2543B"/>
    <w:rsid w:val="00C26B0A"/>
    <w:rsid w:val="00C45508"/>
    <w:rsid w:val="00C4584F"/>
    <w:rsid w:val="00C508A5"/>
    <w:rsid w:val="00C509F7"/>
    <w:rsid w:val="00C55567"/>
    <w:rsid w:val="00C569AB"/>
    <w:rsid w:val="00C655F3"/>
    <w:rsid w:val="00C743FA"/>
    <w:rsid w:val="00C80050"/>
    <w:rsid w:val="00C86708"/>
    <w:rsid w:val="00C90F68"/>
    <w:rsid w:val="00C91313"/>
    <w:rsid w:val="00C944C5"/>
    <w:rsid w:val="00CA1879"/>
    <w:rsid w:val="00CA1B4D"/>
    <w:rsid w:val="00CA5EDF"/>
    <w:rsid w:val="00CA62F8"/>
    <w:rsid w:val="00CB11B8"/>
    <w:rsid w:val="00CB40D6"/>
    <w:rsid w:val="00CB46DA"/>
    <w:rsid w:val="00CB4CD3"/>
    <w:rsid w:val="00CC06F8"/>
    <w:rsid w:val="00CC4414"/>
    <w:rsid w:val="00CC4FB7"/>
    <w:rsid w:val="00CC78E1"/>
    <w:rsid w:val="00CD3271"/>
    <w:rsid w:val="00CD4BAD"/>
    <w:rsid w:val="00CD547C"/>
    <w:rsid w:val="00CD6454"/>
    <w:rsid w:val="00CE016E"/>
    <w:rsid w:val="00CF3196"/>
    <w:rsid w:val="00D06C6C"/>
    <w:rsid w:val="00D15E5B"/>
    <w:rsid w:val="00D20931"/>
    <w:rsid w:val="00D2276A"/>
    <w:rsid w:val="00D246FD"/>
    <w:rsid w:val="00D27AA4"/>
    <w:rsid w:val="00D27B1C"/>
    <w:rsid w:val="00D32067"/>
    <w:rsid w:val="00D334F6"/>
    <w:rsid w:val="00D34267"/>
    <w:rsid w:val="00D3615F"/>
    <w:rsid w:val="00D37EB3"/>
    <w:rsid w:val="00D45882"/>
    <w:rsid w:val="00D56487"/>
    <w:rsid w:val="00D57332"/>
    <w:rsid w:val="00D60AFF"/>
    <w:rsid w:val="00D63D40"/>
    <w:rsid w:val="00D6763D"/>
    <w:rsid w:val="00D76455"/>
    <w:rsid w:val="00D77100"/>
    <w:rsid w:val="00D83FD6"/>
    <w:rsid w:val="00D875E3"/>
    <w:rsid w:val="00D91D1D"/>
    <w:rsid w:val="00D96332"/>
    <w:rsid w:val="00D9687D"/>
    <w:rsid w:val="00DA1E40"/>
    <w:rsid w:val="00DA4E75"/>
    <w:rsid w:val="00DA52BE"/>
    <w:rsid w:val="00DA5EB2"/>
    <w:rsid w:val="00DB0AEF"/>
    <w:rsid w:val="00DB34C7"/>
    <w:rsid w:val="00DB55C3"/>
    <w:rsid w:val="00DC747F"/>
    <w:rsid w:val="00DD0CD2"/>
    <w:rsid w:val="00DD693F"/>
    <w:rsid w:val="00DE0359"/>
    <w:rsid w:val="00DE3119"/>
    <w:rsid w:val="00DE4876"/>
    <w:rsid w:val="00DE542A"/>
    <w:rsid w:val="00DF17AB"/>
    <w:rsid w:val="00DF2FF4"/>
    <w:rsid w:val="00DF3FE2"/>
    <w:rsid w:val="00E00317"/>
    <w:rsid w:val="00E11515"/>
    <w:rsid w:val="00E152C5"/>
    <w:rsid w:val="00E1539A"/>
    <w:rsid w:val="00E15C18"/>
    <w:rsid w:val="00E1733E"/>
    <w:rsid w:val="00E2078F"/>
    <w:rsid w:val="00E22BE4"/>
    <w:rsid w:val="00E312F2"/>
    <w:rsid w:val="00E449CB"/>
    <w:rsid w:val="00E61378"/>
    <w:rsid w:val="00E62177"/>
    <w:rsid w:val="00E6584B"/>
    <w:rsid w:val="00E67526"/>
    <w:rsid w:val="00E754F5"/>
    <w:rsid w:val="00E82144"/>
    <w:rsid w:val="00E82456"/>
    <w:rsid w:val="00E8483D"/>
    <w:rsid w:val="00E858F8"/>
    <w:rsid w:val="00E87312"/>
    <w:rsid w:val="00E906FC"/>
    <w:rsid w:val="00EA0E20"/>
    <w:rsid w:val="00EA315D"/>
    <w:rsid w:val="00EB1008"/>
    <w:rsid w:val="00EB2260"/>
    <w:rsid w:val="00EB2E99"/>
    <w:rsid w:val="00EB7D0D"/>
    <w:rsid w:val="00EC0F41"/>
    <w:rsid w:val="00ED1905"/>
    <w:rsid w:val="00ED2CC9"/>
    <w:rsid w:val="00EE5EEB"/>
    <w:rsid w:val="00EE6AAE"/>
    <w:rsid w:val="00F0488B"/>
    <w:rsid w:val="00F05027"/>
    <w:rsid w:val="00F144C6"/>
    <w:rsid w:val="00F1542E"/>
    <w:rsid w:val="00F243B0"/>
    <w:rsid w:val="00F304C4"/>
    <w:rsid w:val="00F3473D"/>
    <w:rsid w:val="00F35A02"/>
    <w:rsid w:val="00F512B0"/>
    <w:rsid w:val="00F75ACE"/>
    <w:rsid w:val="00F8193C"/>
    <w:rsid w:val="00F8536F"/>
    <w:rsid w:val="00F91C23"/>
    <w:rsid w:val="00F91E3A"/>
    <w:rsid w:val="00F96971"/>
    <w:rsid w:val="00FA0036"/>
    <w:rsid w:val="00FA3F40"/>
    <w:rsid w:val="00FA5B57"/>
    <w:rsid w:val="00FA7296"/>
    <w:rsid w:val="00FB275A"/>
    <w:rsid w:val="00FB2872"/>
    <w:rsid w:val="00FB3B8D"/>
    <w:rsid w:val="00FC08FD"/>
    <w:rsid w:val="00FD1106"/>
    <w:rsid w:val="00FD326A"/>
    <w:rsid w:val="00FD6133"/>
    <w:rsid w:val="00FE31B9"/>
    <w:rsid w:val="00FE541B"/>
    <w:rsid w:val="00FF06BE"/>
    <w:rsid w:val="00FF2E6B"/>
    <w:rsid w:val="00FF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68A216-DEFA-4AD1-A722-5B1538C01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27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Char Знак Знак Знак"/>
    <w:basedOn w:val="a"/>
    <w:rsid w:val="007A1D1F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ConsPlusNormal">
    <w:name w:val="ConsPlusNormal"/>
    <w:rsid w:val="00DD69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EB7D0D"/>
    <w:pPr>
      <w:ind w:firstLine="720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EB7D0D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extended-textfull">
    <w:name w:val="extended-text__full"/>
    <w:basedOn w:val="a0"/>
    <w:rsid w:val="00E858F8"/>
  </w:style>
  <w:style w:type="paragraph" w:customStyle="1" w:styleId="article">
    <w:name w:val="article"/>
    <w:basedOn w:val="a"/>
    <w:rsid w:val="00FB3B8D"/>
    <w:pPr>
      <w:ind w:firstLine="567"/>
      <w:jc w:val="both"/>
    </w:pPr>
    <w:rPr>
      <w:rFonts w:ascii="Arial" w:eastAsia="Times New Roman" w:hAnsi="Arial" w:cs="Arial"/>
      <w:sz w:val="26"/>
      <w:szCs w:val="26"/>
    </w:rPr>
  </w:style>
  <w:style w:type="paragraph" w:customStyle="1" w:styleId="chapter">
    <w:name w:val="chapter"/>
    <w:basedOn w:val="a"/>
    <w:rsid w:val="00FB3B8D"/>
    <w:pPr>
      <w:ind w:firstLine="567"/>
      <w:jc w:val="both"/>
    </w:pPr>
    <w:rPr>
      <w:rFonts w:ascii="Arial" w:eastAsia="Times New Roman" w:hAnsi="Arial" w:cs="Arial"/>
      <w:sz w:val="28"/>
      <w:szCs w:val="28"/>
    </w:rPr>
  </w:style>
  <w:style w:type="paragraph" w:styleId="a5">
    <w:name w:val="Normal (Web)"/>
    <w:aliases w:val="Обычный (веб) Знак, Знак Знак"/>
    <w:basedOn w:val="a"/>
    <w:link w:val="1"/>
    <w:rsid w:val="0035506D"/>
    <w:pPr>
      <w:spacing w:after="60"/>
      <w:jc w:val="center"/>
    </w:pPr>
    <w:rPr>
      <w:rFonts w:ascii="Arial" w:eastAsia="Times New Roman" w:hAnsi="Arial"/>
      <w:i/>
      <w:szCs w:val="20"/>
    </w:rPr>
  </w:style>
  <w:style w:type="character" w:customStyle="1" w:styleId="1">
    <w:name w:val="Обычный (веб) Знак1"/>
    <w:aliases w:val="Обычный (веб) Знак Знак, Знак Знак Знак"/>
    <w:basedOn w:val="a0"/>
    <w:link w:val="a5"/>
    <w:rsid w:val="0035506D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3A2923"/>
    <w:pPr>
      <w:ind w:left="720"/>
      <w:contextualSpacing/>
    </w:pPr>
  </w:style>
  <w:style w:type="character" w:customStyle="1" w:styleId="a7">
    <w:name w:val="Верхний колонтитул Знак"/>
    <w:basedOn w:val="a0"/>
    <w:link w:val="a8"/>
    <w:locked/>
    <w:rsid w:val="00172B12"/>
    <w:rPr>
      <w:sz w:val="24"/>
      <w:szCs w:val="24"/>
      <w:lang w:eastAsia="ru-RU"/>
    </w:rPr>
  </w:style>
  <w:style w:type="paragraph" w:styleId="a8">
    <w:name w:val="header"/>
    <w:basedOn w:val="a"/>
    <w:link w:val="a7"/>
    <w:rsid w:val="00172B12"/>
    <w:pPr>
      <w:spacing w:before="100" w:beforeAutospacing="1" w:after="100" w:afterAutospacing="1"/>
    </w:pPr>
    <w:rPr>
      <w:rFonts w:asciiTheme="minorHAnsi" w:eastAsiaTheme="minorHAnsi" w:hAnsiTheme="minorHAnsi" w:cstheme="minorBidi"/>
    </w:rPr>
  </w:style>
  <w:style w:type="character" w:customStyle="1" w:styleId="10">
    <w:name w:val="Верхний колонтитул Знак1"/>
    <w:basedOn w:val="a0"/>
    <w:uiPriority w:val="99"/>
    <w:semiHidden/>
    <w:rsid w:val="00172B12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853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20057F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2090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20900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link">
    <w:name w:val="link"/>
    <w:basedOn w:val="a0"/>
    <w:rsid w:val="00672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2364</TotalTime>
  <Pages>3</Pages>
  <Words>980</Words>
  <Characters>5591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</dc:creator>
  <cp:keywords/>
  <dc:description/>
  <cp:lastModifiedBy>User</cp:lastModifiedBy>
  <cp:revision>242</cp:revision>
  <cp:lastPrinted>2024-03-27T04:17:00Z</cp:lastPrinted>
  <dcterms:created xsi:type="dcterms:W3CDTF">2022-04-25T01:30:00Z</dcterms:created>
  <dcterms:modified xsi:type="dcterms:W3CDTF">2024-03-27T04:32:00Z</dcterms:modified>
</cp:coreProperties>
</file>