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F8" w:rsidRPr="003D5FF8" w:rsidRDefault="003D5FF8" w:rsidP="003D5FF8">
      <w:pPr>
        <w:jc w:val="center"/>
        <w:rPr>
          <w:rFonts w:ascii="Times New Roman" w:eastAsia="Calibri" w:hAnsi="Times New Roman"/>
          <w:b/>
          <w:sz w:val="28"/>
          <w:szCs w:val="28"/>
        </w:rPr>
      </w:pPr>
      <w:bookmarkStart w:id="0" w:name="_GoBack"/>
      <w:bookmarkEnd w:id="0"/>
      <w:r w:rsidRPr="003D5FF8">
        <w:rPr>
          <w:rFonts w:ascii="Times New Roman" w:eastAsia="Calibri" w:hAnsi="Times New Roman"/>
          <w:b/>
          <w:sz w:val="28"/>
          <w:szCs w:val="28"/>
        </w:rPr>
        <w:t>ДУМА</w:t>
      </w:r>
    </w:p>
    <w:p w:rsidR="003D5FF8" w:rsidRPr="003D5FF8" w:rsidRDefault="003D5FF8" w:rsidP="003D5FF8">
      <w:pPr>
        <w:jc w:val="center"/>
        <w:rPr>
          <w:rFonts w:ascii="Times New Roman" w:eastAsia="Calibri" w:hAnsi="Times New Roman"/>
          <w:b/>
          <w:sz w:val="28"/>
          <w:szCs w:val="28"/>
        </w:rPr>
      </w:pPr>
      <w:r w:rsidRPr="003D5FF8">
        <w:rPr>
          <w:rFonts w:ascii="Times New Roman" w:eastAsia="Calibri" w:hAnsi="Times New Roman"/>
          <w:b/>
          <w:sz w:val="28"/>
          <w:szCs w:val="28"/>
        </w:rPr>
        <w:t>ТЕРНЕЙСКОГО МУНИЦИПАЛЬНОГО ОКРУГА</w:t>
      </w:r>
    </w:p>
    <w:p w:rsidR="003D5FF8" w:rsidRPr="003D5FF8" w:rsidRDefault="003D5FF8" w:rsidP="003D5FF8">
      <w:pPr>
        <w:jc w:val="center"/>
        <w:rPr>
          <w:rFonts w:ascii="Times New Roman" w:eastAsia="Calibri" w:hAnsi="Times New Roman"/>
          <w:b/>
          <w:sz w:val="28"/>
          <w:szCs w:val="28"/>
        </w:rPr>
      </w:pPr>
      <w:r w:rsidRPr="003D5FF8">
        <w:rPr>
          <w:rFonts w:ascii="Times New Roman" w:eastAsia="Calibri" w:hAnsi="Times New Roman"/>
          <w:b/>
          <w:sz w:val="28"/>
          <w:szCs w:val="28"/>
        </w:rPr>
        <w:t>ПРИМОРСКОГО КРАЯ</w:t>
      </w:r>
    </w:p>
    <w:p w:rsidR="003D5FF8" w:rsidRPr="003D5FF8" w:rsidRDefault="003D5FF8" w:rsidP="003D5FF8">
      <w:pPr>
        <w:jc w:val="center"/>
        <w:rPr>
          <w:rFonts w:ascii="Times New Roman" w:eastAsia="Calibri" w:hAnsi="Times New Roman"/>
          <w:sz w:val="28"/>
          <w:szCs w:val="28"/>
        </w:rPr>
      </w:pPr>
      <w:r w:rsidRPr="003D5FF8">
        <w:rPr>
          <w:rFonts w:ascii="Times New Roman" w:eastAsia="Calibri" w:hAnsi="Times New Roman"/>
          <w:sz w:val="28"/>
          <w:szCs w:val="28"/>
        </w:rPr>
        <w:t>(первый созыв)</w:t>
      </w:r>
    </w:p>
    <w:p w:rsidR="003D5FF8" w:rsidRPr="003D5FF8" w:rsidRDefault="003D5FF8" w:rsidP="003D5FF8">
      <w:pPr>
        <w:jc w:val="center"/>
        <w:rPr>
          <w:rFonts w:ascii="Times New Roman" w:eastAsia="Calibri" w:hAnsi="Times New Roman"/>
          <w:b/>
          <w:sz w:val="28"/>
          <w:szCs w:val="28"/>
        </w:rPr>
      </w:pPr>
    </w:p>
    <w:p w:rsidR="003D5FF8" w:rsidRPr="003D5FF8" w:rsidRDefault="003D5FF8" w:rsidP="003D5FF8">
      <w:pPr>
        <w:jc w:val="center"/>
        <w:rPr>
          <w:rFonts w:ascii="Times New Roman" w:eastAsia="Calibri" w:hAnsi="Times New Roman"/>
          <w:b/>
          <w:sz w:val="28"/>
          <w:szCs w:val="28"/>
        </w:rPr>
      </w:pPr>
      <w:r w:rsidRPr="003D5FF8">
        <w:rPr>
          <w:rFonts w:ascii="Times New Roman" w:eastAsia="Calibri" w:hAnsi="Times New Roman"/>
          <w:b/>
          <w:sz w:val="28"/>
          <w:szCs w:val="28"/>
        </w:rPr>
        <w:t>РЕШЕНИЕ</w:t>
      </w:r>
    </w:p>
    <w:p w:rsidR="003D5FF8" w:rsidRPr="003D5FF8" w:rsidRDefault="003D5FF8" w:rsidP="003D5FF8">
      <w:pPr>
        <w:jc w:val="center"/>
        <w:rPr>
          <w:rFonts w:ascii="Times New Roman" w:eastAsia="Calibri" w:hAnsi="Times New Roman"/>
          <w:b/>
          <w:sz w:val="28"/>
          <w:szCs w:val="28"/>
        </w:rPr>
      </w:pPr>
    </w:p>
    <w:p w:rsidR="003D5FF8" w:rsidRPr="003D5FF8" w:rsidRDefault="00A258DB" w:rsidP="003D5FF8">
      <w:pPr>
        <w:jc w:val="center"/>
        <w:rPr>
          <w:rFonts w:ascii="Times New Roman" w:eastAsia="Calibri" w:hAnsi="Times New Roman"/>
          <w:b/>
          <w:sz w:val="28"/>
          <w:szCs w:val="28"/>
        </w:rPr>
      </w:pPr>
      <w:r>
        <w:rPr>
          <w:rFonts w:ascii="Times New Roman" w:eastAsia="Calibri" w:hAnsi="Times New Roman"/>
          <w:b/>
          <w:sz w:val="28"/>
          <w:szCs w:val="28"/>
        </w:rPr>
        <w:t xml:space="preserve">02 июля </w:t>
      </w:r>
      <w:r w:rsidR="003D5FF8">
        <w:rPr>
          <w:rFonts w:ascii="Times New Roman" w:eastAsia="Calibri" w:hAnsi="Times New Roman"/>
          <w:b/>
          <w:sz w:val="28"/>
          <w:szCs w:val="28"/>
        </w:rPr>
        <w:t>2024</w:t>
      </w:r>
      <w:r w:rsidR="003D5FF8" w:rsidRPr="003D5FF8">
        <w:rPr>
          <w:rFonts w:ascii="Times New Roman" w:eastAsia="Calibri" w:hAnsi="Times New Roman"/>
          <w:b/>
          <w:sz w:val="28"/>
          <w:szCs w:val="28"/>
        </w:rPr>
        <w:t xml:space="preserve"> года                       </w:t>
      </w:r>
      <w:r>
        <w:rPr>
          <w:rFonts w:ascii="Times New Roman" w:eastAsia="Calibri" w:hAnsi="Times New Roman"/>
          <w:b/>
          <w:sz w:val="28"/>
          <w:szCs w:val="28"/>
        </w:rPr>
        <w:t xml:space="preserve"> </w:t>
      </w:r>
      <w:r w:rsidR="003D5FF8" w:rsidRPr="003D5FF8">
        <w:rPr>
          <w:rFonts w:ascii="Times New Roman" w:eastAsia="Calibri" w:hAnsi="Times New Roman"/>
          <w:b/>
          <w:sz w:val="28"/>
          <w:szCs w:val="28"/>
        </w:rPr>
        <w:t xml:space="preserve">  </w:t>
      </w:r>
      <w:r w:rsidR="003D5FF8" w:rsidRPr="003D5FF8">
        <w:rPr>
          <w:rFonts w:ascii="Times New Roman" w:eastAsia="Calibri" w:hAnsi="Times New Roman"/>
          <w:sz w:val="28"/>
          <w:szCs w:val="28"/>
        </w:rPr>
        <w:t>пгт. Терней</w:t>
      </w:r>
      <w:r w:rsidR="003D5FF8" w:rsidRPr="003D5FF8">
        <w:rPr>
          <w:rFonts w:ascii="Times New Roman" w:eastAsia="Calibri" w:hAnsi="Times New Roman"/>
          <w:b/>
          <w:sz w:val="28"/>
          <w:szCs w:val="28"/>
        </w:rPr>
        <w:tab/>
      </w:r>
      <w:r w:rsidR="003D5FF8" w:rsidRPr="003D5FF8">
        <w:rPr>
          <w:rFonts w:ascii="Times New Roman" w:eastAsia="Calibri" w:hAnsi="Times New Roman"/>
          <w:b/>
          <w:sz w:val="28"/>
          <w:szCs w:val="28"/>
        </w:rPr>
        <w:tab/>
      </w:r>
      <w:r w:rsidR="003D5FF8" w:rsidRPr="003D5FF8">
        <w:rPr>
          <w:rFonts w:ascii="Times New Roman" w:eastAsia="Calibri" w:hAnsi="Times New Roman"/>
          <w:b/>
          <w:sz w:val="28"/>
          <w:szCs w:val="28"/>
        </w:rPr>
        <w:tab/>
      </w:r>
      <w:r w:rsidR="003D5FF8" w:rsidRPr="003D5FF8">
        <w:rPr>
          <w:rFonts w:ascii="Times New Roman" w:eastAsia="Calibri" w:hAnsi="Times New Roman"/>
          <w:b/>
          <w:sz w:val="28"/>
          <w:szCs w:val="28"/>
        </w:rPr>
        <w:tab/>
        <w:t xml:space="preserve">               № </w:t>
      </w:r>
      <w:r>
        <w:rPr>
          <w:rFonts w:ascii="Times New Roman" w:eastAsia="Calibri" w:hAnsi="Times New Roman"/>
          <w:b/>
          <w:sz w:val="28"/>
          <w:szCs w:val="28"/>
        </w:rPr>
        <w:t>557</w:t>
      </w:r>
    </w:p>
    <w:p w:rsidR="003D5FF8" w:rsidRPr="003D5FF8" w:rsidRDefault="003D5FF8" w:rsidP="003D5FF8">
      <w:pPr>
        <w:widowControl w:val="0"/>
        <w:autoSpaceDE w:val="0"/>
        <w:autoSpaceDN w:val="0"/>
        <w:adjustRightInd w:val="0"/>
        <w:rPr>
          <w:rFonts w:ascii="Arial" w:hAnsi="Arial" w:cs="Arial"/>
          <w:bCs/>
          <w:sz w:val="28"/>
          <w:szCs w:val="28"/>
        </w:rPr>
      </w:pPr>
    </w:p>
    <w:p w:rsidR="003D5FF8" w:rsidRPr="003D5FF8" w:rsidRDefault="003D5FF8" w:rsidP="003D5FF8">
      <w:pPr>
        <w:jc w:val="center"/>
        <w:rPr>
          <w:rFonts w:ascii="Times New Roman" w:hAnsi="Times New Roman"/>
          <w:b/>
          <w:sz w:val="28"/>
          <w:szCs w:val="28"/>
        </w:rPr>
      </w:pPr>
      <w:r w:rsidRPr="003D5FF8">
        <w:rPr>
          <w:rFonts w:ascii="Times New Roman" w:hAnsi="Times New Roman"/>
          <w:b/>
          <w:sz w:val="28"/>
          <w:szCs w:val="28"/>
        </w:rPr>
        <w:t>Об ежегодном отчете главы Тернейского муниципального округа Приморского края «О результатах деятельности главы и деятельности администрации Тернейского муниципального округа за 202</w:t>
      </w:r>
      <w:r>
        <w:rPr>
          <w:rFonts w:ascii="Times New Roman" w:hAnsi="Times New Roman"/>
          <w:b/>
          <w:sz w:val="28"/>
          <w:szCs w:val="28"/>
        </w:rPr>
        <w:t>3</w:t>
      </w:r>
      <w:r w:rsidRPr="003D5FF8">
        <w:rPr>
          <w:rFonts w:ascii="Times New Roman" w:hAnsi="Times New Roman"/>
          <w:b/>
          <w:sz w:val="28"/>
          <w:szCs w:val="28"/>
        </w:rPr>
        <w:t xml:space="preserve"> год»</w:t>
      </w:r>
    </w:p>
    <w:p w:rsidR="003D5FF8" w:rsidRPr="003D5FF8" w:rsidRDefault="003D5FF8" w:rsidP="003D5FF8">
      <w:pPr>
        <w:jc w:val="center"/>
        <w:rPr>
          <w:rFonts w:ascii="Times New Roman" w:hAnsi="Times New Roman"/>
          <w:b/>
          <w:sz w:val="28"/>
          <w:szCs w:val="28"/>
        </w:rPr>
      </w:pPr>
    </w:p>
    <w:p w:rsidR="003D5FF8" w:rsidRPr="003D5FF8" w:rsidRDefault="003D5FF8" w:rsidP="003D5FF8">
      <w:pPr>
        <w:ind w:firstLine="709"/>
        <w:jc w:val="both"/>
        <w:rPr>
          <w:rFonts w:ascii="Times New Roman" w:hAnsi="Times New Roman"/>
          <w:sz w:val="28"/>
          <w:szCs w:val="28"/>
        </w:rPr>
      </w:pPr>
      <w:r w:rsidRPr="003D5FF8">
        <w:rPr>
          <w:rFonts w:ascii="Times New Roman" w:hAnsi="Times New Roman"/>
          <w:sz w:val="28"/>
          <w:szCs w:val="28"/>
        </w:rPr>
        <w:t xml:space="preserve">Рассмотрев и обсудив ежегодный отчет главы Тернейского муниципального округа Приморского края о результатах деятельности </w:t>
      </w:r>
      <w:r w:rsidR="001F3DC3">
        <w:rPr>
          <w:rFonts w:ascii="Times New Roman" w:hAnsi="Times New Roman"/>
          <w:sz w:val="28"/>
          <w:szCs w:val="28"/>
        </w:rPr>
        <w:t xml:space="preserve">Главы и </w:t>
      </w:r>
      <w:r w:rsidRPr="003D5FF8">
        <w:rPr>
          <w:rFonts w:ascii="Times New Roman" w:hAnsi="Times New Roman"/>
          <w:sz w:val="28"/>
          <w:szCs w:val="28"/>
        </w:rPr>
        <w:t>администрации Тернейского муниципального округа за 202</w:t>
      </w:r>
      <w:r>
        <w:rPr>
          <w:rFonts w:ascii="Times New Roman" w:hAnsi="Times New Roman"/>
          <w:sz w:val="28"/>
          <w:szCs w:val="28"/>
        </w:rPr>
        <w:t>3</w:t>
      </w:r>
      <w:r w:rsidRPr="003D5FF8">
        <w:rPr>
          <w:rFonts w:ascii="Times New Roman" w:hAnsi="Times New Roman"/>
          <w:sz w:val="28"/>
          <w:szCs w:val="28"/>
        </w:rPr>
        <w:t xml:space="preserve"> год, руководствуясь Уставом Тернейского муниципального округа Приморского края, Положением о порядке предоставления и заслушивания ежегодного отчета главы Тернейского муниципального района о результатах деятельности главы и деятельности администрации Тернейского муниципального района, утвержденного решением Думы Тернейского муниципального района от 27.05.2014 № 77, Дума Тернейского муниципального округа Приморского края</w:t>
      </w:r>
    </w:p>
    <w:p w:rsidR="003D5FF8" w:rsidRPr="003D5FF8" w:rsidRDefault="003D5FF8" w:rsidP="003D5FF8">
      <w:pPr>
        <w:widowControl w:val="0"/>
        <w:autoSpaceDE w:val="0"/>
        <w:autoSpaceDN w:val="0"/>
        <w:adjustRightInd w:val="0"/>
        <w:ind w:firstLine="709"/>
        <w:jc w:val="both"/>
        <w:rPr>
          <w:rFonts w:ascii="Arial" w:hAnsi="Arial" w:cs="Arial"/>
          <w:b/>
          <w:bCs/>
          <w:sz w:val="28"/>
          <w:szCs w:val="28"/>
        </w:rPr>
      </w:pPr>
    </w:p>
    <w:p w:rsidR="003D5FF8" w:rsidRPr="003D5FF8" w:rsidRDefault="003D5FF8" w:rsidP="003D5FF8">
      <w:pPr>
        <w:widowControl w:val="0"/>
        <w:autoSpaceDE w:val="0"/>
        <w:autoSpaceDN w:val="0"/>
        <w:adjustRightInd w:val="0"/>
        <w:ind w:firstLine="709"/>
        <w:jc w:val="both"/>
        <w:rPr>
          <w:rFonts w:ascii="Times New Roman" w:hAnsi="Times New Roman"/>
          <w:b/>
          <w:bCs/>
          <w:sz w:val="28"/>
          <w:szCs w:val="28"/>
        </w:rPr>
      </w:pPr>
      <w:r w:rsidRPr="003D5FF8">
        <w:rPr>
          <w:rFonts w:ascii="Times New Roman" w:hAnsi="Times New Roman"/>
          <w:b/>
          <w:bCs/>
          <w:sz w:val="28"/>
          <w:szCs w:val="28"/>
        </w:rPr>
        <w:t>РЕШИЛА:</w:t>
      </w:r>
    </w:p>
    <w:p w:rsidR="003D5FF8" w:rsidRPr="003D5FF8" w:rsidRDefault="003D5FF8" w:rsidP="003D5FF8">
      <w:pPr>
        <w:widowControl w:val="0"/>
        <w:autoSpaceDE w:val="0"/>
        <w:autoSpaceDN w:val="0"/>
        <w:adjustRightInd w:val="0"/>
        <w:ind w:firstLine="709"/>
        <w:jc w:val="both"/>
        <w:rPr>
          <w:rFonts w:ascii="Arial" w:hAnsi="Arial" w:cs="Arial"/>
          <w:b/>
          <w:bCs/>
          <w:sz w:val="28"/>
          <w:szCs w:val="28"/>
        </w:rPr>
      </w:pPr>
    </w:p>
    <w:p w:rsidR="003D5FF8" w:rsidRPr="003D5FF8" w:rsidRDefault="003D5FF8" w:rsidP="003D5FF8">
      <w:pPr>
        <w:ind w:firstLine="709"/>
        <w:jc w:val="both"/>
        <w:rPr>
          <w:rFonts w:ascii="Times New Roman" w:hAnsi="Times New Roman"/>
          <w:sz w:val="28"/>
          <w:szCs w:val="28"/>
        </w:rPr>
      </w:pPr>
      <w:r w:rsidRPr="003D5FF8">
        <w:rPr>
          <w:rFonts w:ascii="Times New Roman" w:hAnsi="Times New Roman"/>
          <w:sz w:val="28"/>
          <w:szCs w:val="28"/>
        </w:rPr>
        <w:t xml:space="preserve">1. </w:t>
      </w:r>
      <w:r w:rsidR="00E9483C">
        <w:rPr>
          <w:rFonts w:ascii="Times New Roman" w:hAnsi="Times New Roman"/>
          <w:sz w:val="28"/>
          <w:szCs w:val="28"/>
        </w:rPr>
        <w:t>Утвердить</w:t>
      </w:r>
      <w:r w:rsidRPr="003D5FF8">
        <w:rPr>
          <w:rFonts w:ascii="Times New Roman" w:hAnsi="Times New Roman"/>
          <w:sz w:val="28"/>
          <w:szCs w:val="28"/>
        </w:rPr>
        <w:t xml:space="preserve"> ежегодный отчет главы Тернейского муниципального округа Приморского края «О результатах деятельности главы и деятельности администрации Тернейского муниципального округа за 202</w:t>
      </w:r>
      <w:r>
        <w:rPr>
          <w:rFonts w:ascii="Times New Roman" w:hAnsi="Times New Roman"/>
          <w:sz w:val="28"/>
          <w:szCs w:val="28"/>
        </w:rPr>
        <w:t>3</w:t>
      </w:r>
      <w:r w:rsidRPr="003D5FF8">
        <w:rPr>
          <w:rFonts w:ascii="Times New Roman" w:hAnsi="Times New Roman"/>
          <w:sz w:val="28"/>
          <w:szCs w:val="28"/>
        </w:rPr>
        <w:t xml:space="preserve"> год» (прилагается).</w:t>
      </w:r>
    </w:p>
    <w:p w:rsidR="003D5FF8" w:rsidRPr="003D5FF8" w:rsidRDefault="003D5FF8" w:rsidP="003D5FF8">
      <w:pPr>
        <w:ind w:firstLine="709"/>
        <w:jc w:val="both"/>
        <w:rPr>
          <w:rFonts w:ascii="Times New Roman" w:hAnsi="Times New Roman"/>
          <w:sz w:val="28"/>
          <w:szCs w:val="28"/>
        </w:rPr>
      </w:pPr>
      <w:r w:rsidRPr="003D5FF8">
        <w:rPr>
          <w:rFonts w:ascii="Times New Roman" w:hAnsi="Times New Roman"/>
          <w:sz w:val="28"/>
          <w:szCs w:val="28"/>
        </w:rPr>
        <w:t>2. Признать результаты деятельности главы Тернейского муниципального округа Приморского края и администрации Тернейского муниципального округа за 202</w:t>
      </w:r>
      <w:r>
        <w:rPr>
          <w:rFonts w:ascii="Times New Roman" w:hAnsi="Times New Roman"/>
          <w:sz w:val="28"/>
          <w:szCs w:val="28"/>
        </w:rPr>
        <w:t>3</w:t>
      </w:r>
      <w:r w:rsidRPr="003D5FF8">
        <w:rPr>
          <w:rFonts w:ascii="Times New Roman" w:hAnsi="Times New Roman"/>
          <w:sz w:val="28"/>
          <w:szCs w:val="28"/>
        </w:rPr>
        <w:t xml:space="preserve"> год </w:t>
      </w:r>
      <w:r w:rsidRPr="00A258DB">
        <w:rPr>
          <w:rFonts w:ascii="Times New Roman" w:hAnsi="Times New Roman"/>
          <w:sz w:val="28"/>
          <w:szCs w:val="28"/>
        </w:rPr>
        <w:t>удовлетворительными.</w:t>
      </w:r>
    </w:p>
    <w:p w:rsidR="003D5FF8" w:rsidRPr="003D5FF8" w:rsidRDefault="003D5FF8" w:rsidP="003D5FF8">
      <w:pPr>
        <w:ind w:firstLine="709"/>
        <w:jc w:val="both"/>
        <w:rPr>
          <w:rFonts w:ascii="Times New Roman" w:hAnsi="Times New Roman"/>
          <w:sz w:val="28"/>
          <w:szCs w:val="28"/>
          <w:lang w:eastAsia="en-US"/>
        </w:rPr>
      </w:pPr>
      <w:r w:rsidRPr="003D5FF8">
        <w:rPr>
          <w:rFonts w:ascii="Times New Roman" w:hAnsi="Times New Roman"/>
          <w:sz w:val="28"/>
          <w:szCs w:val="28"/>
          <w:lang w:eastAsia="en-US"/>
        </w:rPr>
        <w:t>3. Отчет главы Тернейского муниципального округа Приморского края «О результатах деятельности главы и деятельности администрации Тернейского муниципального округа за 202</w:t>
      </w:r>
      <w:r>
        <w:rPr>
          <w:rFonts w:ascii="Times New Roman" w:hAnsi="Times New Roman"/>
          <w:sz w:val="28"/>
          <w:szCs w:val="28"/>
          <w:lang w:eastAsia="en-US"/>
        </w:rPr>
        <w:t>3</w:t>
      </w:r>
      <w:r w:rsidRPr="003D5FF8">
        <w:rPr>
          <w:rFonts w:ascii="Times New Roman" w:hAnsi="Times New Roman"/>
          <w:sz w:val="28"/>
          <w:szCs w:val="28"/>
          <w:lang w:eastAsia="en-US"/>
        </w:rPr>
        <w:t xml:space="preserve"> год» разместить на официальном сайте администрации Тернейского муниципального округа (https://ternejskoe-r25.gosweb.gosuslugi.ru/ofitsialno/struktura-munitsipalnogo-obrazovaniya/glava/duma-terneyskogo-munitsipalnogo-okruga/resheniya-dumy/).</w:t>
      </w:r>
    </w:p>
    <w:p w:rsidR="003D5FF8" w:rsidRPr="003D5FF8" w:rsidRDefault="003D5FF8" w:rsidP="003D5FF8">
      <w:pPr>
        <w:ind w:firstLine="709"/>
        <w:jc w:val="both"/>
        <w:rPr>
          <w:rFonts w:ascii="Times New Roman" w:hAnsi="Times New Roman"/>
          <w:sz w:val="28"/>
          <w:szCs w:val="28"/>
          <w:lang w:eastAsia="en-US"/>
        </w:rPr>
      </w:pPr>
      <w:r w:rsidRPr="003D5FF8">
        <w:rPr>
          <w:rFonts w:ascii="Times New Roman" w:hAnsi="Times New Roman"/>
          <w:sz w:val="28"/>
          <w:szCs w:val="28"/>
          <w:lang w:eastAsia="en-US"/>
        </w:rPr>
        <w:t>4. Настоящее решение вступает в силу со дня его принятия.</w:t>
      </w:r>
    </w:p>
    <w:p w:rsidR="003D5FF8" w:rsidRDefault="003D5FF8" w:rsidP="003D5FF8">
      <w:pPr>
        <w:jc w:val="both"/>
        <w:rPr>
          <w:rFonts w:ascii="Times New Roman" w:hAnsi="Times New Roman"/>
          <w:sz w:val="28"/>
          <w:szCs w:val="28"/>
          <w:lang w:eastAsia="en-US"/>
        </w:rPr>
      </w:pPr>
    </w:p>
    <w:p w:rsidR="00A258DB" w:rsidRDefault="00A258DB" w:rsidP="003D5FF8">
      <w:pPr>
        <w:jc w:val="both"/>
        <w:rPr>
          <w:rFonts w:ascii="Times New Roman" w:hAnsi="Times New Roman"/>
          <w:sz w:val="28"/>
          <w:szCs w:val="28"/>
          <w:lang w:eastAsia="en-US"/>
        </w:rPr>
      </w:pPr>
    </w:p>
    <w:p w:rsidR="00A258DB" w:rsidRPr="003D5FF8" w:rsidRDefault="00A258DB" w:rsidP="003D5FF8">
      <w:pPr>
        <w:jc w:val="both"/>
        <w:rPr>
          <w:rFonts w:ascii="Times New Roman" w:hAnsi="Times New Roman"/>
          <w:sz w:val="28"/>
          <w:szCs w:val="28"/>
          <w:lang w:eastAsia="en-US"/>
        </w:rPr>
      </w:pPr>
    </w:p>
    <w:p w:rsidR="003D5FF8" w:rsidRPr="003D5FF8" w:rsidRDefault="003D5FF8" w:rsidP="003D5FF8">
      <w:pPr>
        <w:jc w:val="both"/>
        <w:rPr>
          <w:rFonts w:ascii="Times New Roman" w:hAnsi="Times New Roman"/>
          <w:sz w:val="28"/>
          <w:szCs w:val="28"/>
          <w:lang w:eastAsia="en-US"/>
        </w:rPr>
      </w:pPr>
      <w:r w:rsidRPr="003D5FF8">
        <w:rPr>
          <w:rFonts w:ascii="Times New Roman" w:hAnsi="Times New Roman"/>
          <w:sz w:val="28"/>
          <w:szCs w:val="28"/>
          <w:lang w:eastAsia="en-US"/>
        </w:rPr>
        <w:t xml:space="preserve">Председатель </w:t>
      </w:r>
    </w:p>
    <w:p w:rsidR="003D5FF8" w:rsidRPr="003D5FF8" w:rsidRDefault="003D5FF8" w:rsidP="003D5FF8">
      <w:pPr>
        <w:jc w:val="both"/>
        <w:rPr>
          <w:rFonts w:ascii="Times New Roman" w:hAnsi="Times New Roman"/>
          <w:sz w:val="28"/>
          <w:szCs w:val="28"/>
          <w:lang w:eastAsia="en-US"/>
        </w:rPr>
      </w:pPr>
      <w:r w:rsidRPr="003D5FF8">
        <w:rPr>
          <w:rFonts w:ascii="Times New Roman" w:hAnsi="Times New Roman"/>
          <w:sz w:val="28"/>
          <w:szCs w:val="28"/>
          <w:lang w:eastAsia="en-US"/>
        </w:rPr>
        <w:t>Думы Тернейского муниципального округа</w:t>
      </w:r>
    </w:p>
    <w:p w:rsidR="003D5FF8" w:rsidRPr="003D5FF8" w:rsidRDefault="003D5FF8" w:rsidP="003D5FF8">
      <w:pPr>
        <w:tabs>
          <w:tab w:val="left" w:pos="5812"/>
        </w:tabs>
        <w:rPr>
          <w:rFonts w:ascii="Times New Roman" w:hAnsi="Times New Roman"/>
          <w:sz w:val="28"/>
          <w:szCs w:val="28"/>
          <w:lang w:eastAsia="en-US"/>
        </w:rPr>
      </w:pPr>
      <w:r w:rsidRPr="003D5FF8">
        <w:rPr>
          <w:rFonts w:ascii="Times New Roman" w:hAnsi="Times New Roman"/>
          <w:sz w:val="28"/>
          <w:szCs w:val="28"/>
          <w:lang w:eastAsia="en-US"/>
        </w:rPr>
        <w:t>Приморского края                                                                                    А.А. Вихров</w:t>
      </w:r>
    </w:p>
    <w:p w:rsidR="003D2A1C" w:rsidRDefault="003D5FF8" w:rsidP="003D5FF8">
      <w:pPr>
        <w:tabs>
          <w:tab w:val="left" w:pos="5812"/>
        </w:tabs>
        <w:jc w:val="center"/>
        <w:rPr>
          <w:rFonts w:ascii="Times New Roman" w:hAnsi="Times New Roman"/>
          <w:b/>
          <w:caps/>
          <w:sz w:val="36"/>
          <w:szCs w:val="36"/>
        </w:rPr>
      </w:pPr>
      <w:r w:rsidRPr="003D5FF8">
        <w:rPr>
          <w:rFonts w:ascii="Times New Roman" w:hAnsi="Times New Roman"/>
          <w:b/>
          <w:caps/>
          <w:sz w:val="36"/>
          <w:szCs w:val="36"/>
        </w:rPr>
        <w:br w:type="page"/>
      </w:r>
    </w:p>
    <w:p w:rsidR="003D2A1C" w:rsidRDefault="001979C1">
      <w:pPr>
        <w:pStyle w:val="Default"/>
        <w:ind w:firstLine="709"/>
        <w:jc w:val="center"/>
        <w:rPr>
          <w:b/>
          <w:bCs/>
          <w:sz w:val="28"/>
          <w:szCs w:val="28"/>
        </w:rPr>
      </w:pPr>
      <w:r>
        <w:rPr>
          <w:b/>
          <w:bCs/>
          <w:sz w:val="28"/>
          <w:szCs w:val="28"/>
        </w:rPr>
        <w:lastRenderedPageBreak/>
        <w:t xml:space="preserve">Содержание </w:t>
      </w:r>
    </w:p>
    <w:p w:rsidR="003D2A1C" w:rsidRDefault="003D2A1C">
      <w:pPr>
        <w:pStyle w:val="Default"/>
        <w:ind w:firstLine="709"/>
        <w:jc w:val="center"/>
        <w:rPr>
          <w:b/>
          <w:bCs/>
          <w:sz w:val="28"/>
          <w:szCs w:val="28"/>
          <w:highlight w:val="yellow"/>
        </w:rPr>
      </w:pPr>
    </w:p>
    <w:tbl>
      <w:tblPr>
        <w:tblW w:w="10242" w:type="dxa"/>
        <w:tblLayout w:type="fixed"/>
        <w:tblLook w:val="04A0" w:firstRow="1" w:lastRow="0" w:firstColumn="1" w:lastColumn="0" w:noHBand="0" w:noVBand="1"/>
      </w:tblPr>
      <w:tblGrid>
        <w:gridCol w:w="9746"/>
        <w:gridCol w:w="496"/>
      </w:tblGrid>
      <w:tr w:rsidR="003D2A1C">
        <w:trPr>
          <w:trHeight w:val="622"/>
        </w:trPr>
        <w:tc>
          <w:tcPr>
            <w:tcW w:w="9746" w:type="dxa"/>
          </w:tcPr>
          <w:p w:rsidR="003D2A1C" w:rsidRDefault="001979C1">
            <w:pPr>
              <w:pStyle w:val="Default"/>
              <w:numPr>
                <w:ilvl w:val="0"/>
                <w:numId w:val="4"/>
              </w:numPr>
              <w:ind w:left="34" w:firstLine="675"/>
              <w:jc w:val="both"/>
              <w:rPr>
                <w:sz w:val="28"/>
                <w:szCs w:val="28"/>
              </w:rPr>
            </w:pPr>
            <w:r>
              <w:rPr>
                <w:sz w:val="28"/>
                <w:szCs w:val="28"/>
              </w:rPr>
              <w:t>ОСНОВНЫЕ ИТОГИ СОЦИАЛЬНО-ЭКОНОМИЧЕСКОГО РАЗВИТИЯ…………………………………………………………………….........</w:t>
            </w:r>
          </w:p>
        </w:tc>
        <w:tc>
          <w:tcPr>
            <w:tcW w:w="496" w:type="dxa"/>
          </w:tcPr>
          <w:p w:rsidR="003D2A1C" w:rsidRDefault="003D2A1C">
            <w:pPr>
              <w:pStyle w:val="Default"/>
              <w:jc w:val="right"/>
              <w:rPr>
                <w:sz w:val="28"/>
                <w:szCs w:val="28"/>
              </w:rPr>
            </w:pPr>
          </w:p>
          <w:p w:rsidR="003D2A1C" w:rsidRDefault="001979C1">
            <w:pPr>
              <w:pStyle w:val="Default"/>
              <w:jc w:val="right"/>
              <w:rPr>
                <w:sz w:val="28"/>
                <w:szCs w:val="28"/>
              </w:rPr>
            </w:pPr>
            <w:r>
              <w:rPr>
                <w:sz w:val="28"/>
                <w:szCs w:val="28"/>
              </w:rPr>
              <w:t>3</w:t>
            </w:r>
          </w:p>
        </w:tc>
      </w:tr>
      <w:tr w:rsidR="003D2A1C">
        <w:tc>
          <w:tcPr>
            <w:tcW w:w="9746" w:type="dxa"/>
          </w:tcPr>
          <w:p w:rsidR="003D2A1C" w:rsidRDefault="001979C1">
            <w:pPr>
              <w:pStyle w:val="Default"/>
              <w:numPr>
                <w:ilvl w:val="0"/>
                <w:numId w:val="4"/>
              </w:numPr>
              <w:ind w:left="34" w:firstLine="675"/>
              <w:jc w:val="both"/>
              <w:rPr>
                <w:sz w:val="28"/>
                <w:szCs w:val="28"/>
              </w:rPr>
            </w:pPr>
            <w:r>
              <w:rPr>
                <w:sz w:val="28"/>
                <w:szCs w:val="28"/>
              </w:rPr>
              <w:t>ИНФОРМАЦИЯ ОБ ИСПОЛНЕНИИ ПОЛНОМОЧИЙ ГЛАВЫ ТЕРНЕЙСКОГО МУНИЦИПАЛЬНОГО ОКРУГА, АДМИНИСТРАЦИИ ТЕРНЕЙСКОГО МУНИЦИПАЛЬНОГО ОКРУГА………………………..........</w:t>
            </w:r>
          </w:p>
        </w:tc>
        <w:tc>
          <w:tcPr>
            <w:tcW w:w="496" w:type="dxa"/>
          </w:tcPr>
          <w:p w:rsidR="003D2A1C" w:rsidRDefault="003D2A1C">
            <w:pPr>
              <w:pStyle w:val="Default"/>
              <w:jc w:val="right"/>
              <w:rPr>
                <w:sz w:val="28"/>
                <w:szCs w:val="28"/>
              </w:rPr>
            </w:pPr>
          </w:p>
          <w:p w:rsidR="003D2A1C" w:rsidRDefault="003D2A1C">
            <w:pPr>
              <w:pStyle w:val="Default"/>
              <w:jc w:val="right"/>
              <w:rPr>
                <w:sz w:val="28"/>
                <w:szCs w:val="28"/>
              </w:rPr>
            </w:pPr>
          </w:p>
          <w:p w:rsidR="003D2A1C" w:rsidRDefault="001979C1">
            <w:pPr>
              <w:pStyle w:val="Default"/>
              <w:jc w:val="right"/>
              <w:rPr>
                <w:sz w:val="28"/>
                <w:szCs w:val="28"/>
              </w:rPr>
            </w:pPr>
            <w:r>
              <w:rPr>
                <w:sz w:val="28"/>
                <w:szCs w:val="28"/>
              </w:rPr>
              <w:t>8</w:t>
            </w:r>
          </w:p>
        </w:tc>
      </w:tr>
      <w:tr w:rsidR="003D2A1C">
        <w:tc>
          <w:tcPr>
            <w:tcW w:w="9746" w:type="dxa"/>
          </w:tcPr>
          <w:p w:rsidR="003D2A1C" w:rsidRPr="00E9483C" w:rsidRDefault="001979C1" w:rsidP="001979C1">
            <w:pPr>
              <w:numPr>
                <w:ilvl w:val="0"/>
                <w:numId w:val="6"/>
              </w:numPr>
              <w:ind w:left="142" w:firstLine="567"/>
              <w:jc w:val="both"/>
              <w:rPr>
                <w:rFonts w:ascii="Times New Roman" w:hAnsi="Times New Roman"/>
                <w:sz w:val="28"/>
                <w:szCs w:val="28"/>
              </w:rPr>
            </w:pPr>
            <w:r w:rsidRPr="00E9483C">
              <w:rPr>
                <w:rFonts w:ascii="Times New Roman" w:hAnsi="Times New Roman"/>
                <w:sz w:val="28"/>
                <w:szCs w:val="28"/>
              </w:rPr>
              <w:t xml:space="preserve">Реализация полномочий </w:t>
            </w:r>
            <w:r w:rsidR="00E9483C" w:rsidRPr="00E9483C">
              <w:rPr>
                <w:rFonts w:ascii="Times New Roman" w:hAnsi="Times New Roman"/>
                <w:sz w:val="28"/>
                <w:szCs w:val="28"/>
              </w:rPr>
              <w:t>в сфере формирования</w:t>
            </w:r>
            <w:r w:rsidRPr="00E9483C">
              <w:rPr>
                <w:rFonts w:ascii="Times New Roman" w:hAnsi="Times New Roman"/>
                <w:sz w:val="28"/>
                <w:szCs w:val="28"/>
              </w:rPr>
              <w:t>, исполнения бюджета Тернейского округа …………………………………………………….</w:t>
            </w:r>
          </w:p>
        </w:tc>
        <w:tc>
          <w:tcPr>
            <w:tcW w:w="496" w:type="dxa"/>
          </w:tcPr>
          <w:p w:rsidR="003D2A1C" w:rsidRPr="00E9483C" w:rsidRDefault="003D2A1C">
            <w:pPr>
              <w:pStyle w:val="Default"/>
              <w:jc w:val="right"/>
              <w:rPr>
                <w:sz w:val="28"/>
                <w:szCs w:val="28"/>
              </w:rPr>
            </w:pPr>
          </w:p>
          <w:p w:rsidR="003D2A1C" w:rsidRPr="00E9483C" w:rsidRDefault="001979C1">
            <w:pPr>
              <w:pStyle w:val="Default"/>
              <w:jc w:val="right"/>
              <w:rPr>
                <w:sz w:val="28"/>
                <w:szCs w:val="28"/>
              </w:rPr>
            </w:pPr>
            <w:r w:rsidRPr="00E9483C">
              <w:rPr>
                <w:sz w:val="28"/>
                <w:szCs w:val="28"/>
              </w:rPr>
              <w:t>8</w:t>
            </w:r>
          </w:p>
        </w:tc>
      </w:tr>
      <w:tr w:rsidR="003D2A1C">
        <w:tc>
          <w:tcPr>
            <w:tcW w:w="9746" w:type="dxa"/>
          </w:tcPr>
          <w:p w:rsidR="003D2A1C" w:rsidRPr="00E9483C" w:rsidRDefault="001979C1" w:rsidP="001979C1">
            <w:pPr>
              <w:numPr>
                <w:ilvl w:val="0"/>
                <w:numId w:val="6"/>
              </w:numPr>
              <w:ind w:left="0" w:firstLine="709"/>
              <w:jc w:val="both"/>
              <w:rPr>
                <w:rFonts w:ascii="Times New Roman" w:hAnsi="Times New Roman"/>
                <w:sz w:val="28"/>
                <w:szCs w:val="28"/>
              </w:rPr>
            </w:pPr>
            <w:r w:rsidRPr="00E9483C">
              <w:rPr>
                <w:rFonts w:ascii="Times New Roman" w:hAnsi="Times New Roman"/>
                <w:sz w:val="28"/>
                <w:szCs w:val="28"/>
              </w:rPr>
              <w:t>Реализация полномочий в сфере образования……………...............</w:t>
            </w:r>
          </w:p>
        </w:tc>
        <w:tc>
          <w:tcPr>
            <w:tcW w:w="496" w:type="dxa"/>
          </w:tcPr>
          <w:p w:rsidR="003D2A1C" w:rsidRPr="00E9483C" w:rsidRDefault="00C1329E">
            <w:pPr>
              <w:pStyle w:val="Default"/>
              <w:jc w:val="right"/>
              <w:rPr>
                <w:sz w:val="28"/>
                <w:szCs w:val="28"/>
              </w:rPr>
            </w:pPr>
            <w:r>
              <w:rPr>
                <w:sz w:val="28"/>
                <w:szCs w:val="28"/>
              </w:rPr>
              <w:t>9</w:t>
            </w:r>
          </w:p>
        </w:tc>
      </w:tr>
      <w:tr w:rsidR="003D2A1C">
        <w:tc>
          <w:tcPr>
            <w:tcW w:w="9746" w:type="dxa"/>
          </w:tcPr>
          <w:p w:rsidR="003D2A1C" w:rsidRPr="00E9483C" w:rsidRDefault="001979C1" w:rsidP="001979C1">
            <w:pPr>
              <w:numPr>
                <w:ilvl w:val="0"/>
                <w:numId w:val="6"/>
              </w:numPr>
              <w:ind w:left="0" w:firstLine="709"/>
              <w:jc w:val="both"/>
              <w:rPr>
                <w:rFonts w:ascii="Times New Roman" w:hAnsi="Times New Roman"/>
                <w:sz w:val="28"/>
                <w:szCs w:val="28"/>
              </w:rPr>
            </w:pPr>
            <w:r w:rsidRPr="00E9483C">
              <w:rPr>
                <w:rFonts w:ascii="Times New Roman" w:hAnsi="Times New Roman"/>
                <w:sz w:val="28"/>
                <w:szCs w:val="28"/>
              </w:rPr>
              <w:t xml:space="preserve">Реализация </w:t>
            </w:r>
            <w:r w:rsidR="00E9483C" w:rsidRPr="00E9483C">
              <w:rPr>
                <w:rFonts w:ascii="Times New Roman" w:hAnsi="Times New Roman"/>
                <w:sz w:val="28"/>
                <w:szCs w:val="28"/>
              </w:rPr>
              <w:t>полномочий в</w:t>
            </w:r>
            <w:r w:rsidRPr="00E9483C">
              <w:rPr>
                <w:rFonts w:ascii="Times New Roman" w:hAnsi="Times New Roman"/>
                <w:sz w:val="28"/>
                <w:szCs w:val="28"/>
              </w:rPr>
              <w:t xml:space="preserve"> сфере земельных и имущественных отношений………………………………………………………………………….</w:t>
            </w:r>
          </w:p>
        </w:tc>
        <w:tc>
          <w:tcPr>
            <w:tcW w:w="496" w:type="dxa"/>
          </w:tcPr>
          <w:p w:rsidR="003D2A1C" w:rsidRPr="00E9483C" w:rsidRDefault="003D2A1C">
            <w:pPr>
              <w:pStyle w:val="Default"/>
              <w:jc w:val="right"/>
              <w:rPr>
                <w:sz w:val="28"/>
                <w:szCs w:val="28"/>
              </w:rPr>
            </w:pPr>
          </w:p>
          <w:p w:rsidR="003D2A1C" w:rsidRPr="00E9483C" w:rsidRDefault="001979C1" w:rsidP="00C1329E">
            <w:pPr>
              <w:pStyle w:val="Default"/>
              <w:jc w:val="right"/>
              <w:rPr>
                <w:sz w:val="28"/>
                <w:szCs w:val="28"/>
              </w:rPr>
            </w:pPr>
            <w:r w:rsidRPr="00E9483C">
              <w:rPr>
                <w:sz w:val="28"/>
                <w:szCs w:val="28"/>
              </w:rPr>
              <w:t>1</w:t>
            </w:r>
            <w:r w:rsidR="00C1329E">
              <w:rPr>
                <w:sz w:val="28"/>
                <w:szCs w:val="28"/>
              </w:rPr>
              <w:t>2</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в </w:t>
            </w:r>
            <w:r w:rsidR="00E9483C">
              <w:rPr>
                <w:rFonts w:ascii="Times New Roman" w:hAnsi="Times New Roman"/>
                <w:sz w:val="28"/>
                <w:szCs w:val="28"/>
              </w:rPr>
              <w:t>сфере градостроительства</w:t>
            </w:r>
            <w:r>
              <w:rPr>
                <w:rFonts w:ascii="Times New Roman" w:hAnsi="Times New Roman"/>
                <w:sz w:val="28"/>
                <w:szCs w:val="28"/>
              </w:rPr>
              <w:t xml:space="preserve"> и архитектуры.................................................................................................................</w:t>
            </w:r>
          </w:p>
        </w:tc>
        <w:tc>
          <w:tcPr>
            <w:tcW w:w="496" w:type="dxa"/>
          </w:tcPr>
          <w:p w:rsidR="003D2A1C" w:rsidRDefault="003D2A1C">
            <w:pPr>
              <w:pStyle w:val="Default"/>
              <w:jc w:val="right"/>
              <w:rPr>
                <w:sz w:val="28"/>
                <w:szCs w:val="28"/>
              </w:rPr>
            </w:pPr>
          </w:p>
          <w:p w:rsidR="003D2A1C" w:rsidRPr="00C1329E" w:rsidRDefault="001979C1" w:rsidP="00C1329E">
            <w:pPr>
              <w:pStyle w:val="Default"/>
              <w:jc w:val="right"/>
              <w:rPr>
                <w:sz w:val="28"/>
                <w:szCs w:val="28"/>
              </w:rPr>
            </w:pPr>
            <w:r>
              <w:rPr>
                <w:sz w:val="28"/>
                <w:szCs w:val="28"/>
                <w:lang w:val="en-US"/>
              </w:rPr>
              <w:t>1</w:t>
            </w:r>
            <w:r w:rsidR="00C1329E">
              <w:rPr>
                <w:sz w:val="28"/>
                <w:szCs w:val="28"/>
              </w:rPr>
              <w:t>5</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w:t>
            </w:r>
            <w:r w:rsidR="00E9483C">
              <w:rPr>
                <w:rFonts w:ascii="Times New Roman" w:hAnsi="Times New Roman"/>
                <w:sz w:val="28"/>
                <w:szCs w:val="28"/>
              </w:rPr>
              <w:t>в сфере жизнеобеспечения</w:t>
            </w:r>
            <w:r>
              <w:rPr>
                <w:rFonts w:ascii="Times New Roman" w:hAnsi="Times New Roman"/>
                <w:sz w:val="28"/>
                <w:szCs w:val="28"/>
              </w:rPr>
              <w:t xml:space="preserve"> </w:t>
            </w:r>
            <w:r w:rsidR="00E9483C">
              <w:rPr>
                <w:rFonts w:ascii="Times New Roman" w:hAnsi="Times New Roman"/>
                <w:sz w:val="28"/>
                <w:szCs w:val="28"/>
              </w:rPr>
              <w:t>и развития</w:t>
            </w:r>
            <w:r>
              <w:rPr>
                <w:rFonts w:ascii="Times New Roman" w:hAnsi="Times New Roman"/>
                <w:sz w:val="28"/>
                <w:szCs w:val="28"/>
              </w:rPr>
              <w:t xml:space="preserve"> инфраструктуры…………………………………………………………………….</w:t>
            </w:r>
          </w:p>
        </w:tc>
        <w:tc>
          <w:tcPr>
            <w:tcW w:w="496" w:type="dxa"/>
          </w:tcPr>
          <w:p w:rsidR="003D2A1C" w:rsidRDefault="003D2A1C">
            <w:pPr>
              <w:pStyle w:val="Default"/>
              <w:jc w:val="right"/>
              <w:rPr>
                <w:sz w:val="28"/>
                <w:szCs w:val="28"/>
              </w:rPr>
            </w:pPr>
          </w:p>
          <w:p w:rsidR="003D2A1C" w:rsidRPr="00C1329E" w:rsidRDefault="001979C1" w:rsidP="00C1329E">
            <w:pPr>
              <w:pStyle w:val="Default"/>
              <w:jc w:val="right"/>
              <w:rPr>
                <w:sz w:val="28"/>
                <w:szCs w:val="28"/>
              </w:rPr>
            </w:pPr>
            <w:r>
              <w:rPr>
                <w:sz w:val="28"/>
                <w:szCs w:val="28"/>
                <w:lang w:val="en-US"/>
              </w:rPr>
              <w:t>1</w:t>
            </w:r>
            <w:r w:rsidR="00C1329E">
              <w:rPr>
                <w:sz w:val="28"/>
                <w:szCs w:val="28"/>
              </w:rPr>
              <w:t>6</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в </w:t>
            </w:r>
            <w:r w:rsidR="00E9483C">
              <w:rPr>
                <w:rFonts w:ascii="Times New Roman" w:hAnsi="Times New Roman"/>
                <w:sz w:val="28"/>
                <w:szCs w:val="28"/>
              </w:rPr>
              <w:t>сфере гражданской</w:t>
            </w:r>
            <w:r>
              <w:rPr>
                <w:rFonts w:ascii="Times New Roman" w:hAnsi="Times New Roman"/>
                <w:sz w:val="28"/>
                <w:szCs w:val="28"/>
              </w:rPr>
              <w:t xml:space="preserve"> обороны, чрезвычайных </w:t>
            </w:r>
            <w:r w:rsidR="00E9483C">
              <w:rPr>
                <w:rFonts w:ascii="Times New Roman" w:hAnsi="Times New Roman"/>
                <w:sz w:val="28"/>
                <w:szCs w:val="28"/>
              </w:rPr>
              <w:t>ситуаций и</w:t>
            </w:r>
            <w:r>
              <w:rPr>
                <w:rFonts w:ascii="Times New Roman" w:hAnsi="Times New Roman"/>
                <w:sz w:val="28"/>
                <w:szCs w:val="28"/>
              </w:rPr>
              <w:t xml:space="preserve"> мобилизационной подготовки………………</w:t>
            </w:r>
            <w:r w:rsidR="00E9483C">
              <w:rPr>
                <w:rFonts w:ascii="Times New Roman" w:hAnsi="Times New Roman"/>
                <w:sz w:val="28"/>
                <w:szCs w:val="28"/>
              </w:rPr>
              <w:t>……</w:t>
            </w:r>
            <w:r>
              <w:rPr>
                <w:rFonts w:ascii="Times New Roman" w:hAnsi="Times New Roman"/>
                <w:sz w:val="28"/>
                <w:szCs w:val="28"/>
              </w:rPr>
              <w:t>.</w:t>
            </w:r>
          </w:p>
        </w:tc>
        <w:tc>
          <w:tcPr>
            <w:tcW w:w="496" w:type="dxa"/>
          </w:tcPr>
          <w:p w:rsidR="003D2A1C" w:rsidRDefault="003D2A1C">
            <w:pPr>
              <w:pStyle w:val="Default"/>
              <w:jc w:val="right"/>
              <w:rPr>
                <w:sz w:val="28"/>
                <w:szCs w:val="28"/>
              </w:rPr>
            </w:pPr>
          </w:p>
          <w:p w:rsidR="003D2A1C" w:rsidRPr="00C1329E" w:rsidRDefault="001979C1" w:rsidP="00C1329E">
            <w:pPr>
              <w:pStyle w:val="Default"/>
              <w:jc w:val="right"/>
              <w:rPr>
                <w:sz w:val="28"/>
                <w:szCs w:val="28"/>
              </w:rPr>
            </w:pPr>
            <w:r>
              <w:rPr>
                <w:sz w:val="28"/>
                <w:szCs w:val="28"/>
                <w:lang w:val="en-US"/>
              </w:rPr>
              <w:t>2</w:t>
            </w:r>
            <w:r w:rsidR="00C1329E">
              <w:rPr>
                <w:sz w:val="28"/>
                <w:szCs w:val="28"/>
              </w:rPr>
              <w:t>1</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w:t>
            </w:r>
            <w:r w:rsidR="00E9483C">
              <w:rPr>
                <w:rFonts w:ascii="Times New Roman" w:hAnsi="Times New Roman"/>
                <w:sz w:val="28"/>
                <w:szCs w:val="28"/>
              </w:rPr>
              <w:t>в сфере</w:t>
            </w:r>
            <w:r>
              <w:rPr>
                <w:rFonts w:ascii="Times New Roman" w:hAnsi="Times New Roman"/>
                <w:sz w:val="28"/>
                <w:szCs w:val="28"/>
              </w:rPr>
              <w:t xml:space="preserve"> кадровой </w:t>
            </w:r>
            <w:r w:rsidR="00E9483C">
              <w:rPr>
                <w:rFonts w:ascii="Times New Roman" w:hAnsi="Times New Roman"/>
                <w:sz w:val="28"/>
                <w:szCs w:val="28"/>
              </w:rPr>
              <w:t>работы, противодействия коррупции</w:t>
            </w:r>
            <w:r>
              <w:rPr>
                <w:rFonts w:ascii="Times New Roman" w:hAnsi="Times New Roman"/>
                <w:sz w:val="28"/>
                <w:szCs w:val="28"/>
              </w:rPr>
              <w:t>, формирования и содержания муниципального архива……………………………………………………………………………….</w:t>
            </w:r>
          </w:p>
        </w:tc>
        <w:tc>
          <w:tcPr>
            <w:tcW w:w="496" w:type="dxa"/>
          </w:tcPr>
          <w:p w:rsidR="003D2A1C" w:rsidRDefault="003D2A1C">
            <w:pPr>
              <w:pStyle w:val="Default"/>
              <w:jc w:val="right"/>
              <w:rPr>
                <w:sz w:val="28"/>
                <w:szCs w:val="28"/>
              </w:rPr>
            </w:pPr>
          </w:p>
          <w:p w:rsidR="003D2A1C" w:rsidRDefault="003D2A1C">
            <w:pPr>
              <w:pStyle w:val="Default"/>
              <w:jc w:val="right"/>
              <w:rPr>
                <w:sz w:val="28"/>
                <w:szCs w:val="28"/>
              </w:rPr>
            </w:pPr>
          </w:p>
          <w:p w:rsidR="003D2A1C" w:rsidRPr="00C1329E" w:rsidRDefault="001979C1" w:rsidP="00C1329E">
            <w:pPr>
              <w:pStyle w:val="Default"/>
              <w:jc w:val="right"/>
              <w:rPr>
                <w:sz w:val="28"/>
                <w:szCs w:val="28"/>
              </w:rPr>
            </w:pPr>
            <w:r>
              <w:rPr>
                <w:sz w:val="28"/>
                <w:szCs w:val="28"/>
                <w:lang w:val="en-US"/>
              </w:rPr>
              <w:t>2</w:t>
            </w:r>
            <w:r w:rsidR="00C1329E">
              <w:rPr>
                <w:sz w:val="28"/>
                <w:szCs w:val="28"/>
              </w:rPr>
              <w:t>4</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Реализация полномочий в сфере культуры, осуществления мероприятий по работе с детьми и молодежью………………………………...</w:t>
            </w:r>
            <w:r w:rsidR="00735C09">
              <w:rPr>
                <w:rFonts w:ascii="Times New Roman" w:hAnsi="Times New Roman"/>
                <w:sz w:val="28"/>
                <w:szCs w:val="28"/>
              </w:rPr>
              <w:t>...</w:t>
            </w:r>
          </w:p>
        </w:tc>
        <w:tc>
          <w:tcPr>
            <w:tcW w:w="496" w:type="dxa"/>
          </w:tcPr>
          <w:p w:rsidR="003D2A1C" w:rsidRDefault="003D2A1C">
            <w:pPr>
              <w:pStyle w:val="Default"/>
              <w:jc w:val="right"/>
              <w:rPr>
                <w:sz w:val="28"/>
                <w:szCs w:val="28"/>
              </w:rPr>
            </w:pPr>
          </w:p>
          <w:p w:rsidR="003D2A1C" w:rsidRPr="00023CA9" w:rsidRDefault="00023CA9">
            <w:pPr>
              <w:pStyle w:val="Default"/>
              <w:jc w:val="right"/>
              <w:rPr>
                <w:sz w:val="28"/>
                <w:szCs w:val="28"/>
              </w:rPr>
            </w:pPr>
            <w:r>
              <w:rPr>
                <w:sz w:val="28"/>
                <w:szCs w:val="28"/>
              </w:rPr>
              <w:t>29</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в </w:t>
            </w:r>
            <w:r w:rsidR="00E9483C">
              <w:rPr>
                <w:rFonts w:ascii="Times New Roman" w:hAnsi="Times New Roman"/>
                <w:sz w:val="28"/>
                <w:szCs w:val="28"/>
              </w:rPr>
              <w:t>сфере экономики</w:t>
            </w:r>
            <w:r>
              <w:rPr>
                <w:rFonts w:ascii="Times New Roman" w:hAnsi="Times New Roman"/>
                <w:sz w:val="28"/>
                <w:szCs w:val="28"/>
              </w:rPr>
              <w:t>, охраны окружающей среды и торговли…………………………………………………………………….</w:t>
            </w:r>
          </w:p>
        </w:tc>
        <w:tc>
          <w:tcPr>
            <w:tcW w:w="496" w:type="dxa"/>
          </w:tcPr>
          <w:p w:rsidR="003D2A1C" w:rsidRDefault="003D2A1C">
            <w:pPr>
              <w:pStyle w:val="Default"/>
              <w:jc w:val="right"/>
              <w:rPr>
                <w:sz w:val="28"/>
                <w:szCs w:val="28"/>
              </w:rPr>
            </w:pPr>
          </w:p>
          <w:p w:rsidR="003D2A1C" w:rsidRDefault="00023CA9">
            <w:pPr>
              <w:pStyle w:val="Default"/>
              <w:jc w:val="right"/>
              <w:rPr>
                <w:sz w:val="28"/>
                <w:szCs w:val="28"/>
              </w:rPr>
            </w:pPr>
            <w:r>
              <w:rPr>
                <w:sz w:val="28"/>
                <w:szCs w:val="28"/>
              </w:rPr>
              <w:t>38</w:t>
            </w:r>
          </w:p>
        </w:tc>
      </w:tr>
      <w:tr w:rsidR="003D2A1C">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 xml:space="preserve">Реализация полномочий в </w:t>
            </w:r>
            <w:r w:rsidR="00E9483C">
              <w:rPr>
                <w:rFonts w:ascii="Times New Roman" w:hAnsi="Times New Roman"/>
                <w:sz w:val="28"/>
                <w:szCs w:val="28"/>
              </w:rPr>
              <w:t>сфере физической</w:t>
            </w:r>
            <w:r>
              <w:rPr>
                <w:rFonts w:ascii="Times New Roman" w:hAnsi="Times New Roman"/>
                <w:sz w:val="28"/>
                <w:szCs w:val="28"/>
              </w:rPr>
              <w:t xml:space="preserve"> культуры, </w:t>
            </w:r>
            <w:r w:rsidR="00E9483C">
              <w:rPr>
                <w:rFonts w:ascii="Times New Roman" w:hAnsi="Times New Roman"/>
                <w:sz w:val="28"/>
                <w:szCs w:val="28"/>
              </w:rPr>
              <w:t>спорта……</w:t>
            </w:r>
          </w:p>
        </w:tc>
        <w:tc>
          <w:tcPr>
            <w:tcW w:w="496" w:type="dxa"/>
          </w:tcPr>
          <w:p w:rsidR="003D2A1C" w:rsidRDefault="00023CA9">
            <w:pPr>
              <w:pStyle w:val="Default"/>
              <w:jc w:val="right"/>
              <w:rPr>
                <w:sz w:val="28"/>
                <w:szCs w:val="28"/>
              </w:rPr>
            </w:pPr>
            <w:r>
              <w:rPr>
                <w:sz w:val="28"/>
                <w:szCs w:val="28"/>
              </w:rPr>
              <w:t>40</w:t>
            </w:r>
          </w:p>
        </w:tc>
      </w:tr>
      <w:tr w:rsidR="003D2A1C">
        <w:trPr>
          <w:trHeight w:val="972"/>
        </w:trPr>
        <w:tc>
          <w:tcPr>
            <w:tcW w:w="9746" w:type="dxa"/>
          </w:tcPr>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Приемы граждан и встречи с населением. Обращения в органы местного самоуправления. Значимые решенные вопросы и поднятые проблемы …………………………………………………………………………</w:t>
            </w:r>
            <w:r w:rsidR="00E9483C">
              <w:rPr>
                <w:rFonts w:ascii="Times New Roman" w:hAnsi="Times New Roman"/>
                <w:sz w:val="28"/>
                <w:szCs w:val="28"/>
              </w:rPr>
              <w:t>………………</w:t>
            </w:r>
          </w:p>
          <w:p w:rsidR="003D2A1C" w:rsidRDefault="001979C1" w:rsidP="001979C1">
            <w:pPr>
              <w:numPr>
                <w:ilvl w:val="0"/>
                <w:numId w:val="6"/>
              </w:numPr>
              <w:ind w:left="0" w:firstLine="709"/>
              <w:jc w:val="both"/>
              <w:rPr>
                <w:rFonts w:ascii="Times New Roman" w:hAnsi="Times New Roman"/>
                <w:sz w:val="28"/>
                <w:szCs w:val="28"/>
              </w:rPr>
            </w:pPr>
            <w:r>
              <w:rPr>
                <w:rFonts w:ascii="Times New Roman" w:hAnsi="Times New Roman"/>
                <w:sz w:val="28"/>
                <w:szCs w:val="28"/>
              </w:rPr>
              <w:tab/>
              <w:t xml:space="preserve">Создание условий для оказания медицинской помощи населению на территории муниципального </w:t>
            </w:r>
            <w:r w:rsidR="00735C09">
              <w:rPr>
                <w:rFonts w:ascii="Times New Roman" w:hAnsi="Times New Roman"/>
                <w:sz w:val="28"/>
                <w:szCs w:val="28"/>
              </w:rPr>
              <w:t>округа в</w:t>
            </w:r>
            <w:r>
              <w:rPr>
                <w:rFonts w:ascii="Times New Roman" w:hAnsi="Times New Roman"/>
                <w:sz w:val="28"/>
                <w:szCs w:val="28"/>
              </w:rPr>
              <w:t xml:space="preserve"> соответствии с </w:t>
            </w:r>
            <w:r w:rsidR="00735C09">
              <w:rPr>
                <w:rFonts w:ascii="Times New Roman" w:hAnsi="Times New Roman"/>
                <w:sz w:val="28"/>
                <w:szCs w:val="28"/>
              </w:rPr>
              <w:t>территориальной программой</w:t>
            </w:r>
            <w:r>
              <w:rPr>
                <w:rFonts w:ascii="Times New Roman" w:hAnsi="Times New Roman"/>
                <w:sz w:val="28"/>
                <w:szCs w:val="28"/>
              </w:rPr>
              <w:t xml:space="preserve"> государственных      гарантий бесплатного оказания гражданам медицинской помощи……………………………………….</w:t>
            </w:r>
          </w:p>
        </w:tc>
        <w:tc>
          <w:tcPr>
            <w:tcW w:w="496" w:type="dxa"/>
          </w:tcPr>
          <w:p w:rsidR="003D2A1C" w:rsidRDefault="003D2A1C">
            <w:pPr>
              <w:pStyle w:val="Default"/>
              <w:jc w:val="right"/>
              <w:rPr>
                <w:sz w:val="28"/>
                <w:szCs w:val="28"/>
              </w:rPr>
            </w:pPr>
          </w:p>
          <w:p w:rsidR="003D2A1C" w:rsidRDefault="003D2A1C">
            <w:pPr>
              <w:pStyle w:val="Default"/>
              <w:jc w:val="right"/>
              <w:rPr>
                <w:sz w:val="28"/>
                <w:szCs w:val="28"/>
              </w:rPr>
            </w:pPr>
          </w:p>
          <w:p w:rsidR="003D2A1C" w:rsidRDefault="001979C1">
            <w:pPr>
              <w:pStyle w:val="Default"/>
              <w:jc w:val="right"/>
              <w:rPr>
                <w:sz w:val="28"/>
                <w:szCs w:val="28"/>
              </w:rPr>
            </w:pPr>
            <w:r>
              <w:rPr>
                <w:sz w:val="28"/>
                <w:szCs w:val="28"/>
              </w:rPr>
              <w:t>4</w:t>
            </w:r>
            <w:r w:rsidR="00023CA9">
              <w:rPr>
                <w:sz w:val="28"/>
                <w:szCs w:val="28"/>
              </w:rPr>
              <w:t>2</w:t>
            </w: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1979C1" w:rsidP="00023CA9">
            <w:pPr>
              <w:pStyle w:val="Default"/>
              <w:jc w:val="right"/>
              <w:rPr>
                <w:sz w:val="28"/>
                <w:szCs w:val="28"/>
              </w:rPr>
            </w:pPr>
            <w:r>
              <w:rPr>
                <w:sz w:val="28"/>
                <w:szCs w:val="28"/>
              </w:rPr>
              <w:t>4</w:t>
            </w:r>
            <w:r w:rsidR="00023CA9">
              <w:rPr>
                <w:sz w:val="28"/>
                <w:szCs w:val="28"/>
              </w:rPr>
              <w:t>4</w:t>
            </w:r>
          </w:p>
        </w:tc>
      </w:tr>
      <w:tr w:rsidR="003D2A1C">
        <w:tc>
          <w:tcPr>
            <w:tcW w:w="9746" w:type="dxa"/>
          </w:tcPr>
          <w:p w:rsidR="003D2A1C" w:rsidRDefault="001979C1">
            <w:pPr>
              <w:numPr>
                <w:ilvl w:val="0"/>
                <w:numId w:val="4"/>
              </w:numPr>
              <w:ind w:left="34" w:firstLine="675"/>
              <w:jc w:val="both"/>
              <w:rPr>
                <w:rFonts w:ascii="Times New Roman" w:hAnsi="Times New Roman"/>
                <w:sz w:val="28"/>
                <w:szCs w:val="28"/>
              </w:rPr>
            </w:pPr>
            <w:r>
              <w:rPr>
                <w:rFonts w:ascii="Times New Roman" w:hAnsi="Times New Roman"/>
                <w:sz w:val="28"/>
                <w:szCs w:val="28"/>
              </w:rPr>
              <w:t>ИНФОРМАЦИЯ ОБ ИСПОЛНЕНИИ ОТДЕЛЬНЫХ ГОСУДАРСТВЕННЫХ ПОЛНОМОЧИЙ, ПЕРЕДАННЫХ АДМИНИСТРАЦИИ ТЕРНЕЙСКОГО МУНИЦИПАЛЬНОГО ОКРУГА……………………………………………………………………………</w:t>
            </w:r>
          </w:p>
        </w:tc>
        <w:tc>
          <w:tcPr>
            <w:tcW w:w="496" w:type="dxa"/>
          </w:tcPr>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1979C1">
            <w:pPr>
              <w:pStyle w:val="Default"/>
              <w:jc w:val="right"/>
              <w:rPr>
                <w:sz w:val="28"/>
                <w:szCs w:val="28"/>
              </w:rPr>
            </w:pPr>
            <w:r>
              <w:rPr>
                <w:sz w:val="28"/>
                <w:szCs w:val="28"/>
              </w:rPr>
              <w:t>4</w:t>
            </w:r>
            <w:r w:rsidR="00023CA9">
              <w:rPr>
                <w:sz w:val="28"/>
                <w:szCs w:val="28"/>
              </w:rPr>
              <w:t>4</w:t>
            </w: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p w:rsidR="003D2A1C" w:rsidRDefault="003D2A1C">
            <w:pPr>
              <w:pStyle w:val="Default"/>
              <w:jc w:val="right"/>
              <w:rPr>
                <w:sz w:val="28"/>
                <w:szCs w:val="28"/>
              </w:rPr>
            </w:pPr>
          </w:p>
        </w:tc>
      </w:tr>
    </w:tbl>
    <w:p w:rsidR="003D2A1C" w:rsidRDefault="003D2A1C">
      <w:pPr>
        <w:pStyle w:val="Default"/>
        <w:spacing w:line="276" w:lineRule="auto"/>
        <w:ind w:left="709"/>
        <w:jc w:val="both"/>
        <w:rPr>
          <w:b/>
          <w:color w:val="auto"/>
        </w:rPr>
      </w:pPr>
    </w:p>
    <w:p w:rsidR="003D2A1C" w:rsidRDefault="003D2A1C">
      <w:pPr>
        <w:pStyle w:val="Default"/>
        <w:spacing w:line="276" w:lineRule="auto"/>
        <w:ind w:left="709"/>
        <w:jc w:val="both"/>
        <w:rPr>
          <w:b/>
          <w:color w:val="auto"/>
        </w:rPr>
      </w:pPr>
    </w:p>
    <w:p w:rsidR="003D2A1C" w:rsidRPr="00A755BB" w:rsidRDefault="003D2A1C">
      <w:pPr>
        <w:pStyle w:val="Default"/>
        <w:spacing w:line="276" w:lineRule="auto"/>
        <w:ind w:left="709"/>
        <w:jc w:val="both"/>
        <w:rPr>
          <w:b/>
          <w:color w:val="auto"/>
        </w:rPr>
      </w:pPr>
    </w:p>
    <w:p w:rsidR="000228F5" w:rsidRPr="000228F5" w:rsidRDefault="000228F5" w:rsidP="000228F5">
      <w:pPr>
        <w:tabs>
          <w:tab w:val="left" w:pos="5812"/>
        </w:tabs>
        <w:jc w:val="center"/>
        <w:rPr>
          <w:rFonts w:ascii="Times New Roman" w:hAnsi="Times New Roman"/>
          <w:b/>
          <w:caps/>
          <w:sz w:val="24"/>
          <w:szCs w:val="24"/>
        </w:rPr>
      </w:pPr>
    </w:p>
    <w:p w:rsidR="000228F5" w:rsidRPr="000228F5" w:rsidRDefault="000228F5" w:rsidP="000228F5">
      <w:pPr>
        <w:spacing w:line="276" w:lineRule="auto"/>
        <w:ind w:left="709"/>
        <w:jc w:val="both"/>
        <w:rPr>
          <w:rFonts w:ascii="Times New Roman" w:hAnsi="Times New Roman"/>
          <w:b/>
          <w:sz w:val="24"/>
          <w:szCs w:val="24"/>
        </w:rPr>
      </w:pPr>
    </w:p>
    <w:p w:rsidR="000228F5" w:rsidRPr="000228F5" w:rsidRDefault="000228F5" w:rsidP="000228F5">
      <w:pPr>
        <w:numPr>
          <w:ilvl w:val="0"/>
          <w:numId w:val="2"/>
        </w:numPr>
        <w:spacing w:line="276" w:lineRule="auto"/>
        <w:ind w:left="0" w:firstLine="709"/>
        <w:jc w:val="both"/>
        <w:rPr>
          <w:rFonts w:ascii="Times New Roman" w:hAnsi="Times New Roman"/>
          <w:b/>
          <w:sz w:val="24"/>
          <w:szCs w:val="24"/>
        </w:rPr>
      </w:pPr>
      <w:r w:rsidRPr="000228F5">
        <w:rPr>
          <w:rFonts w:ascii="Times New Roman" w:hAnsi="Times New Roman"/>
          <w:b/>
          <w:sz w:val="24"/>
          <w:szCs w:val="24"/>
        </w:rPr>
        <w:t>ОСНОВНЫЕ ИТОГИ СОЦИАЛЬНО-ЭКОНОМИЧЕСКОГО РАЗВИТИЯ</w:t>
      </w:r>
    </w:p>
    <w:p w:rsidR="000228F5" w:rsidRPr="000228F5" w:rsidRDefault="000228F5" w:rsidP="000228F5">
      <w:pPr>
        <w:spacing w:line="276" w:lineRule="auto"/>
        <w:ind w:firstLine="709"/>
        <w:jc w:val="both"/>
        <w:rPr>
          <w:rFonts w:ascii="Times New Roman" w:hAnsi="Times New Roman"/>
          <w:bCs/>
          <w:sz w:val="24"/>
          <w:szCs w:val="24"/>
        </w:rPr>
      </w:pPr>
    </w:p>
    <w:p w:rsidR="000228F5" w:rsidRPr="000228F5" w:rsidRDefault="000228F5" w:rsidP="000228F5">
      <w:pPr>
        <w:spacing w:line="276" w:lineRule="auto"/>
        <w:ind w:firstLine="709"/>
        <w:jc w:val="both"/>
        <w:rPr>
          <w:rFonts w:ascii="Times New Roman" w:hAnsi="Times New Roman"/>
          <w:b/>
          <w:bCs/>
          <w:sz w:val="24"/>
          <w:szCs w:val="24"/>
        </w:rPr>
      </w:pPr>
      <w:r w:rsidRPr="000228F5">
        <w:rPr>
          <w:rFonts w:ascii="Times New Roman" w:hAnsi="Times New Roman"/>
          <w:b/>
          <w:bCs/>
          <w:sz w:val="24"/>
          <w:szCs w:val="24"/>
        </w:rPr>
        <w:t>Итоги социально-экономического развития за 2023 г</w:t>
      </w:r>
    </w:p>
    <w:p w:rsidR="000228F5" w:rsidRPr="000228F5" w:rsidRDefault="000228F5" w:rsidP="000228F5">
      <w:pPr>
        <w:spacing w:line="276" w:lineRule="auto"/>
        <w:ind w:firstLine="709"/>
        <w:jc w:val="both"/>
        <w:rPr>
          <w:rFonts w:ascii="Times New Roman" w:hAnsi="Times New Roman"/>
          <w:b/>
          <w:bCs/>
          <w:sz w:val="24"/>
          <w:szCs w:val="24"/>
        </w:rPr>
      </w:pPr>
    </w:p>
    <w:tbl>
      <w:tblPr>
        <w:tblStyle w:val="82"/>
        <w:tblW w:w="0" w:type="auto"/>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62"/>
        <w:gridCol w:w="1249"/>
        <w:gridCol w:w="1176"/>
        <w:gridCol w:w="984"/>
        <w:gridCol w:w="816"/>
      </w:tblGrid>
      <w:tr w:rsidR="000228F5" w:rsidRPr="000228F5" w:rsidTr="002F37DD">
        <w:trPr>
          <w:trHeight w:val="658"/>
        </w:trPr>
        <w:tc>
          <w:tcPr>
            <w:tcW w:w="9387" w:type="dxa"/>
            <w:gridSpan w:val="5"/>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08"/>
              <w:jc w:val="center"/>
            </w:pPr>
            <w:r w:rsidRPr="000228F5">
              <w:t>Итоги социально-экономического развития за 2023 г.</w:t>
            </w:r>
          </w:p>
        </w:tc>
      </w:tr>
      <w:tr w:rsidR="000228F5" w:rsidRPr="000228F5" w:rsidTr="002F37DD">
        <w:trPr>
          <w:trHeight w:val="65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t>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08"/>
              <w:jc w:val="center"/>
            </w:pPr>
            <w:r w:rsidRPr="000228F5">
              <w:t>2022 г.</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08"/>
              <w:jc w:val="center"/>
            </w:pPr>
            <w:r w:rsidRPr="000228F5">
              <w:t>2023 г.</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08"/>
              <w:jc w:val="center"/>
            </w:pPr>
            <w:r w:rsidRPr="000228F5">
              <w:t>Динамика к аналогичному периоду прошлого года, %</w:t>
            </w:r>
          </w:p>
        </w:tc>
      </w:tr>
      <w:tr w:rsidR="000228F5" w:rsidRPr="000228F5" w:rsidTr="002F37DD">
        <w:trPr>
          <w:trHeight w:val="561"/>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pPr>
            <w:r w:rsidRPr="000228F5">
              <w:t xml:space="preserve">Численность населения, </w:t>
            </w:r>
            <w:r w:rsidRPr="000228F5">
              <w:br/>
              <w:t xml:space="preserve"> тыс. чел.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10,16</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9,84</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96,85</w:t>
            </w:r>
          </w:p>
        </w:tc>
      </w:tr>
      <w:tr w:rsidR="000228F5" w:rsidRPr="000228F5" w:rsidTr="002F37DD">
        <w:trPr>
          <w:trHeight w:val="474"/>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pPr>
            <w:r w:rsidRPr="000228F5">
              <w:t>Численность занятых в экономике, тыс. чел.</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57"/>
              <w:jc w:val="center"/>
            </w:pPr>
            <w:r w:rsidRPr="000228F5">
              <w:t>6,70</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6,70</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100</w:t>
            </w:r>
          </w:p>
        </w:tc>
      </w:tr>
      <w:tr w:rsidR="000228F5" w:rsidRPr="000228F5" w:rsidTr="002F37DD">
        <w:trPr>
          <w:trHeight w:val="474"/>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pPr>
            <w:r w:rsidRPr="000228F5">
              <w:t xml:space="preserve">Площадь территории, кв. км.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57"/>
              <w:jc w:val="center"/>
            </w:pPr>
            <w:r w:rsidRPr="000228F5">
              <w:t>27102,2</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27102,2</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100</w:t>
            </w:r>
          </w:p>
        </w:tc>
      </w:tr>
      <w:tr w:rsidR="000228F5" w:rsidRPr="000228F5" w:rsidTr="002F37DD">
        <w:trPr>
          <w:trHeight w:val="561"/>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pPr>
            <w:r w:rsidRPr="000228F5">
              <w:t>Оборот крупных и средних организаций, млн.руб.</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57"/>
              <w:jc w:val="center"/>
            </w:pPr>
            <w:r w:rsidRPr="000228F5">
              <w:t>11212,92</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9674,03</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86,3</w:t>
            </w:r>
          </w:p>
        </w:tc>
      </w:tr>
      <w:tr w:rsidR="000228F5" w:rsidRPr="000228F5" w:rsidTr="002F37DD">
        <w:trPr>
          <w:trHeight w:val="462"/>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pPr>
            <w:r w:rsidRPr="000228F5">
              <w:t>Доля в обороте организаций края,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0,3</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0,2</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57" w:right="57"/>
              <w:jc w:val="center"/>
            </w:pPr>
            <w:r w:rsidRPr="000228F5">
              <w:t>-0,1 пп.</w:t>
            </w:r>
          </w:p>
        </w:tc>
      </w:tr>
      <w:tr w:rsidR="000228F5" w:rsidRPr="000228F5" w:rsidTr="002F37DD">
        <w:trPr>
          <w:trHeight w:val="561"/>
        </w:trPr>
        <w:tc>
          <w:tcPr>
            <w:tcW w:w="5162" w:type="dxa"/>
            <w:tcBorders>
              <w:top w:val="none" w:sz="4" w:space="0" w:color="000000"/>
              <w:left w:val="single" w:sz="8"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rPr>
                <w:b/>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  (темп в действующих ценах)</w:t>
            </w:r>
          </w:p>
        </w:tc>
        <w:tc>
          <w:tcPr>
            <w:tcW w:w="1249" w:type="dxa"/>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b/>
              </w:rPr>
              <w:t>8493,48</w:t>
            </w:r>
          </w:p>
        </w:tc>
        <w:tc>
          <w:tcPr>
            <w:tcW w:w="1176" w:type="dxa"/>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b/>
              </w:rPr>
              <w:t>7550,7</w:t>
            </w:r>
          </w:p>
        </w:tc>
        <w:tc>
          <w:tcPr>
            <w:tcW w:w="1800" w:type="dxa"/>
            <w:gridSpan w:val="2"/>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b/>
              </w:rPr>
              <w:t>88,9</w:t>
            </w:r>
          </w:p>
        </w:tc>
      </w:tr>
      <w:tr w:rsidR="000228F5" w:rsidRPr="000228F5" w:rsidTr="002F37DD">
        <w:trPr>
          <w:trHeight w:val="2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ind w:left="12"/>
              <w:jc w:val="both"/>
            </w:pPr>
            <w:r w:rsidRPr="000228F5">
              <w:t>Доля в объёме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24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2</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2</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0 пп.</w:t>
            </w:r>
          </w:p>
        </w:tc>
      </w:tr>
      <w:tr w:rsidR="000228F5" w:rsidRPr="000228F5" w:rsidTr="002F37DD">
        <w:trPr>
          <w:trHeight w:val="2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t>Строительство,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w:t>
            </w:r>
          </w:p>
        </w:tc>
      </w:tr>
      <w:tr w:rsidR="000228F5" w:rsidRPr="000228F5" w:rsidTr="002F37DD">
        <w:trPr>
          <w:trHeight w:val="2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t>Производство продукции сельского хозяйства,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72,14</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67,32</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93,3</w:t>
            </w:r>
          </w:p>
        </w:tc>
      </w:tr>
      <w:tr w:rsidR="000228F5" w:rsidRPr="000228F5" w:rsidTr="002F37DD">
        <w:trPr>
          <w:trHeight w:val="207"/>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both"/>
            </w:pPr>
            <w:r w:rsidRPr="000228F5">
              <w:t>Рыболовство,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48"/>
              <w:jc w:val="center"/>
            </w:pPr>
            <w:r w:rsidRPr="000228F5">
              <w:t>*</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48"/>
              <w:jc w:val="center"/>
            </w:pPr>
            <w:r w:rsidRPr="000228F5">
              <w:t>*</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w:t>
            </w:r>
          </w:p>
        </w:tc>
      </w:tr>
      <w:tr w:rsidR="000228F5" w:rsidRPr="000228F5" w:rsidTr="002F37DD">
        <w:trPr>
          <w:trHeight w:val="2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both"/>
            </w:pPr>
            <w:r w:rsidRPr="000228F5">
              <w:t>Лесозаготовки,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2"/>
            </w:pPr>
            <w:r w:rsidRPr="000228F5">
              <w:t xml:space="preserve">     *</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12"/>
            </w:pPr>
            <w:r w:rsidRPr="000228F5">
              <w:t>*</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w:t>
            </w:r>
          </w:p>
        </w:tc>
      </w:tr>
      <w:tr w:rsidR="000228F5" w:rsidRPr="000228F5" w:rsidTr="002F37DD">
        <w:trPr>
          <w:trHeight w:val="234"/>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both"/>
            </w:pPr>
            <w:r w:rsidRPr="000228F5">
              <w:t>Оборот розничной торговли,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w:t>
            </w:r>
          </w:p>
        </w:tc>
      </w:tr>
      <w:tr w:rsidR="000228F5" w:rsidRPr="000228F5" w:rsidTr="002F37DD">
        <w:trPr>
          <w:trHeight w:val="184"/>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both"/>
            </w:pPr>
            <w:r w:rsidRPr="000228F5">
              <w:t>Оборот общественного питания,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after="120"/>
              <w:ind w:right="227"/>
              <w:jc w:val="center"/>
            </w:pPr>
            <w:r w:rsidRPr="000228F5">
              <w:t>3,9</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after="120"/>
              <w:ind w:right="227"/>
              <w:jc w:val="center"/>
            </w:pPr>
            <w:r w:rsidRPr="000228F5">
              <w:t>5,4</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138,5</w:t>
            </w:r>
          </w:p>
        </w:tc>
      </w:tr>
      <w:tr w:rsidR="000228F5" w:rsidRPr="000228F5" w:rsidTr="002F37DD">
        <w:trPr>
          <w:trHeight w:val="184"/>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both"/>
            </w:pPr>
            <w:r w:rsidRPr="000228F5">
              <w:t>Объем платных услуг населению, млн.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after="120"/>
              <w:ind w:right="227"/>
              <w:jc w:val="center"/>
            </w:pPr>
            <w:r w:rsidRPr="000228F5">
              <w:t>144</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after="120"/>
              <w:ind w:right="227"/>
              <w:jc w:val="center"/>
            </w:pPr>
            <w:r w:rsidRPr="000228F5">
              <w:t>139,2</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97</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rPr>
                <w:b/>
              </w:rPr>
              <w:t>Малый бизнес</w:t>
            </w:r>
          </w:p>
        </w:tc>
        <w:tc>
          <w:tcPr>
            <w:tcW w:w="1249" w:type="dxa"/>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p>
        </w:tc>
        <w:tc>
          <w:tcPr>
            <w:tcW w:w="1176" w:type="dxa"/>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p>
        </w:tc>
        <w:tc>
          <w:tcPr>
            <w:tcW w:w="1800" w:type="dxa"/>
            <w:gridSpan w:val="2"/>
            <w:tcBorders>
              <w:top w:val="none" w:sz="4" w:space="0" w:color="000000"/>
              <w:left w:val="none" w:sz="4"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p>
        </w:tc>
      </w:tr>
      <w:tr w:rsidR="000228F5" w:rsidRPr="000228F5" w:rsidTr="002F37DD">
        <w:trPr>
          <w:trHeight w:val="877"/>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ind w:left="40"/>
            </w:pPr>
            <w:r w:rsidRPr="000228F5">
              <w:t xml:space="preserve">Малый бизнес, оборот малых предприятий (без учета ИП), млн рублей (темп роста в действующих ценах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jc w:val="center"/>
            </w:pPr>
            <w:r w:rsidRPr="000228F5">
              <w:t>978,4</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jc w:val="center"/>
            </w:pPr>
            <w:r w:rsidRPr="000228F5">
              <w:t>1009,71</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100"/>
              <w:jc w:val="center"/>
            </w:pPr>
            <w:r w:rsidRPr="000228F5">
              <w:t>103,2</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ind w:left="40"/>
            </w:pPr>
            <w:r w:rsidRPr="000228F5">
              <w:t>Доля малых предприятий (без учета ИП) в числе хозяйствующих субъектов,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16,53</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16,81</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+0,28 пп.</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40" w:right="-99"/>
            </w:pPr>
            <w:r w:rsidRPr="000228F5">
              <w:t>Количество малых предприятий (без учета ИП), ед.</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58</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59</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976"/>
              </w:tabs>
              <w:spacing w:before="120"/>
              <w:jc w:val="center"/>
            </w:pPr>
            <w:r w:rsidRPr="000228F5">
              <w:t>101,7</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40" w:right="-99"/>
            </w:pPr>
            <w:r w:rsidRPr="000228F5">
              <w:t>Число индивидуальных предпринимателей (ИП), чел.</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222</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226</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101,8</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40" w:right="-99"/>
            </w:pPr>
            <w:r w:rsidRPr="000228F5">
              <w:lastRenderedPageBreak/>
              <w:t>Численность занятых в малом бизнесе (без учета ИП), тыс. чел.</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0,3</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0,3</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100</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40" w:right="-99"/>
            </w:pPr>
            <w:r w:rsidRPr="000228F5">
              <w:t>Доля занятых в малом бизнесе (без учета ИП) в общей численности занятых в экономике,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4,47</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4,48</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+0,01</w:t>
            </w:r>
          </w:p>
        </w:tc>
      </w:tr>
      <w:tr w:rsidR="000228F5" w:rsidRPr="000228F5" w:rsidTr="002F37DD">
        <w:trPr>
          <w:trHeight w:val="278"/>
        </w:trPr>
        <w:tc>
          <w:tcPr>
            <w:tcW w:w="9387" w:type="dxa"/>
            <w:gridSpan w:val="5"/>
            <w:tcBorders>
              <w:top w:val="none" w:sz="4" w:space="0" w:color="000000"/>
              <w:left w:val="single" w:sz="8"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center"/>
            </w:pPr>
            <w:r w:rsidRPr="000228F5">
              <w:rPr>
                <w:b/>
              </w:rPr>
              <w:t>Социальные индикаторы</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99"/>
            </w:pPr>
            <w:r w:rsidRPr="000228F5">
              <w:t>Среднемесячная заработная плата по крупным и средним организациям, рублей</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12"/>
              <w:jc w:val="center"/>
            </w:pPr>
            <w:r w:rsidRPr="000228F5">
              <w:t>64173,8</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12"/>
              <w:jc w:val="center"/>
            </w:pPr>
            <w:r w:rsidRPr="000228F5">
              <w:t>68223</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996"/>
              </w:tabs>
              <w:spacing w:before="120"/>
              <w:ind w:right="144"/>
              <w:jc w:val="center"/>
            </w:pPr>
            <w:r w:rsidRPr="000228F5">
              <w:t>106,3</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99"/>
            </w:pPr>
            <w:r w:rsidRPr="000228F5">
              <w:t>Просроченная задолженность по заработной плате, млн. руб.</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t>0</w:t>
            </w:r>
          </w:p>
        </w:tc>
      </w:tr>
      <w:tr w:rsidR="000228F5" w:rsidRPr="000228F5" w:rsidTr="002F37DD">
        <w:trPr>
          <w:trHeight w:val="450"/>
        </w:trPr>
        <w:tc>
          <w:tcPr>
            <w:tcW w:w="9387" w:type="dxa"/>
            <w:gridSpan w:val="5"/>
            <w:tcBorders>
              <w:top w:val="none" w:sz="4" w:space="0" w:color="000000"/>
              <w:left w:val="single" w:sz="8" w:space="0" w:color="000000"/>
              <w:bottom w:val="single" w:sz="8" w:space="0" w:color="000000"/>
              <w:right w:val="single" w:sz="8" w:space="0" w:color="000000"/>
            </w:tcBorders>
            <w:shd w:val="clear" w:color="DFFFDF" w:fill="DFFFDF"/>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27"/>
              <w:jc w:val="center"/>
            </w:pPr>
            <w:r w:rsidRPr="000228F5">
              <w:rPr>
                <w:b/>
              </w:rPr>
              <w:t>Инвестиционное развитие</w:t>
            </w:r>
          </w:p>
        </w:tc>
      </w:tr>
      <w:tr w:rsidR="000228F5" w:rsidRPr="000228F5" w:rsidTr="002F37DD">
        <w:trPr>
          <w:trHeight w:val="51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99"/>
            </w:pPr>
            <w:r w:rsidRPr="000228F5">
              <w:t>Объем инвестиций в основной капитал, млн. руб.</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086"/>
              </w:tabs>
              <w:spacing w:before="120"/>
              <w:ind w:right="12"/>
              <w:jc w:val="center"/>
            </w:pPr>
            <w:r w:rsidRPr="000228F5">
              <w:t>2799,35</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086"/>
              </w:tabs>
              <w:spacing w:before="120"/>
              <w:ind w:right="12"/>
              <w:jc w:val="center"/>
            </w:pPr>
            <w:r w:rsidRPr="000228F5">
              <w:t>665,6</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0"/>
              <w:jc w:val="center"/>
            </w:pPr>
            <w:r w:rsidRPr="000228F5">
              <w:t>23,7</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99"/>
            </w:pPr>
            <w:r w:rsidRPr="000228F5">
              <w:t>Введено жилья, кв. м</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121"/>
              </w:tabs>
              <w:spacing w:before="120"/>
              <w:ind w:right="-17"/>
              <w:jc w:val="center"/>
            </w:pPr>
            <w:r w:rsidRPr="000228F5">
              <w:t>1160</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121"/>
              </w:tabs>
              <w:spacing w:before="120"/>
              <w:ind w:left="-79" w:right="-17"/>
              <w:jc w:val="center"/>
            </w:pPr>
            <w:r w:rsidRPr="000228F5">
              <w:t>811</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20"/>
              <w:jc w:val="center"/>
            </w:pPr>
            <w:r w:rsidRPr="000228F5">
              <w:t>69,9</w:t>
            </w:r>
          </w:p>
        </w:tc>
      </w:tr>
      <w:tr w:rsidR="000228F5" w:rsidRPr="000228F5" w:rsidTr="002F37DD">
        <w:trPr>
          <w:trHeight w:val="278"/>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99"/>
            </w:pPr>
            <w:r w:rsidRPr="000228F5">
              <w:t>Обеспеченность жильем на душу населения, кв. м</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026"/>
              </w:tabs>
              <w:jc w:val="center"/>
            </w:pPr>
            <w:r w:rsidRPr="000228F5">
              <w:t>24,69</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026"/>
              </w:tabs>
              <w:jc w:val="center"/>
            </w:pPr>
            <w:r w:rsidRPr="000228F5">
              <w:t>25,4</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026"/>
              </w:tabs>
              <w:jc w:val="center"/>
            </w:pPr>
            <w:r w:rsidRPr="000228F5">
              <w:t>102,8</w:t>
            </w:r>
          </w:p>
        </w:tc>
      </w:tr>
      <w:tr w:rsidR="000228F5" w:rsidRPr="000228F5" w:rsidTr="002F37DD">
        <w:trPr>
          <w:trHeight w:val="296"/>
        </w:trPr>
        <w:tc>
          <w:tcPr>
            <w:tcW w:w="9387" w:type="dxa"/>
            <w:gridSpan w:val="5"/>
            <w:tcBorders>
              <w:top w:val="none" w:sz="4" w:space="0" w:color="000000"/>
              <w:left w:val="single" w:sz="8" w:space="0" w:color="000000"/>
              <w:bottom w:val="single" w:sz="8" w:space="0" w:color="000000"/>
              <w:right w:val="single" w:sz="8" w:space="0" w:color="000000"/>
            </w:tcBorders>
            <w:shd w:val="clear" w:color="DFFFDF" w:fill="DFFFDF"/>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jc w:val="center"/>
            </w:pPr>
            <w:r w:rsidRPr="000228F5">
              <w:rPr>
                <w:b/>
              </w:rPr>
              <w:t>Занятость населения</w:t>
            </w:r>
          </w:p>
        </w:tc>
      </w:tr>
      <w:tr w:rsidR="000228F5" w:rsidRPr="000228F5" w:rsidTr="002F37DD">
        <w:trPr>
          <w:trHeight w:val="23"/>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t>Уровень зарегистрированной безработицы к экономически активному населению, % </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103"/>
              <w:jc w:val="center"/>
            </w:pPr>
            <w:r w:rsidRPr="000228F5">
              <w:t>2,2</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103"/>
              <w:jc w:val="center"/>
            </w:pPr>
            <w:r w:rsidRPr="000228F5">
              <w:t>1,5</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120"/>
              <w:ind w:right="-96"/>
              <w:jc w:val="center"/>
            </w:pPr>
            <w:r w:rsidRPr="000228F5">
              <w:t>-0,70 пп.</w:t>
            </w:r>
          </w:p>
        </w:tc>
      </w:tr>
      <w:tr w:rsidR="000228F5" w:rsidRPr="000228F5" w:rsidTr="002F37DD">
        <w:trPr>
          <w:trHeight w:val="605"/>
        </w:trPr>
        <w:tc>
          <w:tcPr>
            <w:tcW w:w="516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spacing w:before="60"/>
            </w:pPr>
            <w:r w:rsidRPr="000228F5">
              <w:t>Нагрузка незанятого населения на 100 заявленных вакансий, человек</w:t>
            </w:r>
          </w:p>
        </w:tc>
        <w:tc>
          <w:tcPr>
            <w:tcW w:w="124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45,9</w:t>
            </w:r>
          </w:p>
        </w:tc>
        <w:tc>
          <w:tcPr>
            <w:tcW w:w="11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right="227"/>
              <w:jc w:val="center"/>
            </w:pPr>
            <w:r w:rsidRPr="000228F5">
              <w:t>35,4</w:t>
            </w:r>
          </w:p>
        </w:tc>
        <w:tc>
          <w:tcPr>
            <w:tcW w:w="1800"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108" w:right="-96"/>
              <w:jc w:val="center"/>
            </w:pPr>
            <w:r w:rsidRPr="000228F5">
              <w:t>77,12</w:t>
            </w:r>
          </w:p>
        </w:tc>
      </w:tr>
      <w:tr w:rsidR="000228F5" w:rsidRPr="000228F5" w:rsidTr="002F37DD">
        <w:trPr>
          <w:trHeight w:val="419"/>
        </w:trPr>
        <w:tc>
          <w:tcPr>
            <w:tcW w:w="9387" w:type="dxa"/>
            <w:gridSpan w:val="5"/>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b/>
              </w:rPr>
              <w:t>  </w:t>
            </w:r>
          </w:p>
        </w:tc>
      </w:tr>
      <w:tr w:rsidR="000228F5" w:rsidRPr="000228F5" w:rsidTr="002F37DD">
        <w:trPr>
          <w:trHeight w:val="426"/>
        </w:trPr>
        <w:tc>
          <w:tcPr>
            <w:tcW w:w="8571" w:type="dxa"/>
            <w:gridSpan w:val="4"/>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0228F5" w:rsidRPr="000228F5" w:rsidRDefault="000228F5" w:rsidP="000228F5">
            <w:pPr>
              <w:pBdr>
                <w:top w:val="none" w:sz="4" w:space="0" w:color="000000"/>
                <w:left w:val="none" w:sz="4" w:space="0" w:color="000000"/>
                <w:bottom w:val="none" w:sz="4" w:space="0" w:color="000000"/>
                <w:right w:val="none" w:sz="4" w:space="0" w:color="000000"/>
              </w:pBdr>
              <w:ind w:left="284" w:right="-106"/>
            </w:pPr>
            <w:r w:rsidRPr="000228F5">
              <w:t xml:space="preserve">* - данные не публикуются в целях осуществления конфиденциальности первичных статистических данных.  </w:t>
            </w:r>
          </w:p>
          <w:p w:rsidR="000228F5" w:rsidRPr="000228F5" w:rsidRDefault="000228F5" w:rsidP="000228F5">
            <w:pPr>
              <w:pBdr>
                <w:top w:val="none" w:sz="4" w:space="0" w:color="000000"/>
                <w:left w:val="none" w:sz="4" w:space="0" w:color="000000"/>
                <w:bottom w:val="none" w:sz="4" w:space="0" w:color="000000"/>
                <w:right w:val="none" w:sz="4" w:space="0" w:color="000000"/>
              </w:pBdr>
              <w:ind w:left="284"/>
            </w:pPr>
            <w:r w:rsidRPr="000228F5">
              <w:t> </w:t>
            </w:r>
          </w:p>
        </w:tc>
        <w:tc>
          <w:tcPr>
            <w:tcW w:w="81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t> </w:t>
            </w:r>
          </w:p>
        </w:tc>
      </w:tr>
    </w:tbl>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b/>
          <w:sz w:val="24"/>
          <w:szCs w:val="24"/>
        </w:rPr>
        <w:t>Краткая характеристика экономики Тернейского муниципального округа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9"/>
        <w:jc w:val="both"/>
        <w:rPr>
          <w:rFonts w:ascii="Times New Roman" w:hAnsi="Times New Roman"/>
          <w:i/>
          <w:sz w:val="24"/>
          <w:szCs w:val="24"/>
        </w:rPr>
      </w:pPr>
      <w:r w:rsidRPr="000228F5">
        <w:rPr>
          <w:rFonts w:ascii="Times New Roman" w:hAnsi="Times New Roman"/>
          <w:i/>
          <w:sz w:val="24"/>
          <w:szCs w:val="24"/>
        </w:rPr>
        <w:t xml:space="preserve">Основные отрасли экономики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Экономику округа определяет лесная, деревообрабатывающая промышленность. Основными видами продукции, выпускаемой на территории Тернейского муниципального округа, являются деловая древесина, шпон, технологическая щепа, пиломатериалы. Все крупные предприятия ОАО «Тернейлес», ОАО «Амгу», ЗАО «СТС Текновуд», ЗАО «СТС Харвуд», ориентированы на экспорт продукции в Китай.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i/>
          <w:sz w:val="24"/>
          <w:szCs w:val="24"/>
        </w:rPr>
      </w:pPr>
      <w:r w:rsidRPr="000228F5">
        <w:rPr>
          <w:rFonts w:ascii="Times New Roman" w:hAnsi="Times New Roman"/>
          <w:i/>
          <w:sz w:val="24"/>
          <w:szCs w:val="24"/>
        </w:rPr>
        <w:t xml:space="preserve"> Бюджет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За 2023 год в бюджет Тернейского муниципального округа поступило налоговых и неналоговых доходов в сумме 120,4 млн руб., из них налоговые доходы составили 102 млн руб. или 84,7% всех доходов бюджета.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Основным доходным источником бюджета Тернейского муниципального округа является налог на доходы физических лиц. За 2023 года поступило 62,5 млн руб. налога, что составляет 51,9% от всех налоговых и неналоговых доходов бюджета Тернейского муниципального округа. Основными плательщиками налога являются лесозаготовительные и лесоперерабатывающие предприятия.</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Поступления доходов от акцизов составило 30,3 млн. руб. (25,2% от объема налоговых доходов), за аналогичный период прошлого года поступило 27 млн. руб.. Рост поступлений по налогам на акцизы составил 12,0% и связан с увеличением стоимости горюче-смазочных материалов.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Поступления налогов на совокупный доход в отчетном периоде составили 2,6 млн. руб., что на 17,0 млн. руб. меньше уровня аналогичного периода прошлого года (19,9 млн. руб.). Снижение объема поступлений связано с уточнением сумм излишне уплаченных налогов, уменьшением исчисленного налога по патентной системе налогообложения на сумму уплаченных страховых взносов и снижение дифференцированного норматива отчислений по налогу, взимаемому в связи с упрощенной системой налогообложения.</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По налогам на имущество в отчетном периоде поступило 5,6 млн. руб. (5,5% объема налоговых доходов), что на 2,4 млн. руб. ниже поступлений аналогичного периода 2022 года (7,9 млн. руб.). Основной причиной снижения поступлений по земельному налогу юридических лиц является увеличение представленных льгот с 710 тыс. руб. в 2022 до 2 316 тыс. руб. в 2023 году.</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Поступления по госпошлине в отчетном периоде составили 1,04 млн. руб. (1 % объема налоговых доходов), в аналогичном периоде прошлого года поступило 1,7 млн. руб. Снижение на 0,66 млн. руб. в сравнении с уровнем прошлого года связано с зачислением платежей по неправильно оформленным платежным документам. В настоящее время налоговыми органами проводится работа по уточнению платежей.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i/>
          <w:sz w:val="24"/>
          <w:szCs w:val="24"/>
        </w:rPr>
      </w:pPr>
      <w:r w:rsidRPr="000228F5">
        <w:rPr>
          <w:rFonts w:ascii="Times New Roman" w:hAnsi="Times New Roman"/>
          <w:i/>
          <w:sz w:val="24"/>
          <w:szCs w:val="24"/>
        </w:rPr>
        <w:t>Характеристика ситуации</w:t>
      </w:r>
      <w:r w:rsidRPr="000228F5">
        <w:rPr>
          <w:rFonts w:ascii="Times New Roman" w:hAnsi="Times New Roman"/>
          <w:i/>
          <w:sz w:val="24"/>
          <w:szCs w:val="24"/>
        </w:rPr>
        <w:tab/>
      </w:r>
      <w:r w:rsidRPr="000228F5">
        <w:rPr>
          <w:rFonts w:ascii="Times New Roman" w:hAnsi="Times New Roman"/>
          <w:i/>
          <w:sz w:val="24"/>
          <w:szCs w:val="24"/>
        </w:rPr>
        <w:tab/>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Развитие промышленного производства является главным источником роста экономики и решения социальных проблем. Как в прошлом, так и</w:t>
      </w:r>
      <w:r w:rsidRPr="000228F5">
        <w:rPr>
          <w:rFonts w:ascii="Times New Roman" w:hAnsi="Times New Roman"/>
          <w:b/>
          <w:sz w:val="24"/>
          <w:szCs w:val="24"/>
        </w:rPr>
        <w:t xml:space="preserve"> </w:t>
      </w:r>
      <w:r w:rsidRPr="000228F5">
        <w:rPr>
          <w:rFonts w:ascii="Times New Roman" w:hAnsi="Times New Roman"/>
          <w:sz w:val="24"/>
          <w:szCs w:val="24"/>
        </w:rPr>
        <w:t xml:space="preserve">в настоящее время в Тернейском муниципальном округе промышленность представлена преимущественно лесной и деревообрабатывающей промышленностью. </w:t>
      </w:r>
      <w:r w:rsidRPr="000228F5">
        <w:rPr>
          <w:rFonts w:ascii="Times New Roman" w:hAnsi="Times New Roman"/>
          <w:spacing w:val="-4"/>
          <w:sz w:val="24"/>
          <w:szCs w:val="24"/>
        </w:rPr>
        <w:t> Такое положение обусловлено стабильным спросом на эту продукцию на зарубежных рынках товаров лесной и деревообрабатывающей промышленности.</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Численность населения в Тернейском муниципальном округе небольшая 9,84 тыс. чел. (96,85 к 2023 г.)  и, к сожалению, стабильно снижается. Особенно сильно сокращается население в удаленных от административного центра сельских поселениях. Сокращение связано с отсутствием производственных предприятий на территории поселений.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За 2023 год отгружено товаров собственного производства в действующих ценах на сумму 7550,7 млн.руб (88,9 % к 2022 г.).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Объем общественного питания 5,4 млн.руб. (138,5 % к январю-декабрю 2022 г.) – Увеличение объема произошло за счет увеличения туристического потока и роста потребительской способности.</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Объем платных услуг населению составил 139,2 млн. руб. (97% к январю-декабрю 2022 г.) – снижение численности потребителей.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Среднемесячная заработная плата работников за 2023 год составила 68223 рубля (106,3 % к уровню 2022 г.). По состоянию на 31.12.2023 просроченная задолженность отсутствует.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Объем инвестиции в основной капитал за 2023 год составил 665,6 млн.руб. (23,7 % к 2022 г.). Снижение произошло за счет реализации инвестиционных проектов компании ОАО «Тернейлес» строительства деревоперерабатывающего завода и сушильного цеха в пгт.Пластун, объём вложений составил 4,1 млрд.руб.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Введено жилья, 811 кв.м. (69,9 % к 2022 г.). Снижение связано с подорожание строительных материалов и строительных работ.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Обеспеченность жильем на душу населения, 25,4 кв. м (102,80 % к 2022 г.). Рост общей площади жилья за счет ремонта и расширения старых жилых и убыли населения.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Число индивидуальных предпринимателей (ИП) составило 226 чел. (101,8% к январю-декабрю 2022 г.).</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Численность занятых в малом бизнесе (без учета ИП) составила 0,3 тыс.чел. (100 % к январю-декабрю 2022 г.).</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Уровень безработицы к экономически активному населению 1,5 % (-0,70 пп. к 2022 г.). Снижение произошел за счет строительства и ввода в эксплуатацию нового деревообрабатывающего завода лесозаготовительного предприятия ОАО «Тернейлес».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Нагрузка незанятого населения на 100 заявленных вакансий 35,4 (77,12 % к 2022 г.).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i/>
          <w:sz w:val="24"/>
          <w:szCs w:val="24"/>
        </w:rPr>
      </w:pPr>
      <w:r w:rsidRPr="000228F5">
        <w:rPr>
          <w:rFonts w:ascii="Times New Roman" w:hAnsi="Times New Roman"/>
          <w:i/>
          <w:sz w:val="24"/>
          <w:szCs w:val="24"/>
        </w:rPr>
        <w:t>Меры поддержки</w:t>
      </w:r>
    </w:p>
    <w:p w:rsidR="000228F5" w:rsidRPr="000228F5" w:rsidRDefault="000228F5" w:rsidP="000228F5">
      <w:pPr>
        <w:pBdr>
          <w:top w:val="none" w:sz="4" w:space="0" w:color="000000"/>
          <w:left w:val="none" w:sz="4" w:space="0" w:color="000000"/>
          <w:bottom w:val="none" w:sz="4" w:space="0" w:color="000000"/>
          <w:right w:val="none" w:sz="4" w:space="0" w:color="000000"/>
        </w:pBdr>
        <w:shd w:val="clear" w:color="FFFFFF" w:fill="FFFFFF"/>
        <w:tabs>
          <w:tab w:val="left" w:pos="709"/>
          <w:tab w:val="left" w:pos="1012"/>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Для содействия развитию малого и среднего предпринимательства действует муниципальная программа «Развитие и поддержка малого и среднего предпринимательства в Тернейском муниципальном округе» на 2019-2028 годы. Целями программы являются создание благоприятных условий для устойчивого развития субъектов малого и среднего предпринимательства, формирование более результативных форм его поддержки, повышение его роли в социально-экономическом развитии Тернейского муниципального округа.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Оказано 36 бесплатных консультационных услуг по вопросам финансового планирования, правового обеспечения, бухгалтерского учета, информационного сопровождения и другие, что по сравнению с аналогичным периодом 2022 года больше на 7%.</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В целях развития социального предпринимательства на территории Тернейского муниципального округа изготовлены раздаточные материалы, листовки. Проводится работа по привлечению предпринимателей для получения статуса «социального предпринимательства».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При главе Тернейского муниципального округа продолжает работу Совет по предпринимательству, в состав которого входят специалисты отраслевых отделов и управлений, представители бизнес – сообщества, доля которых составляет более 60% (далее-Совет).</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За текущий период 2023 года проведено 6 заседаний Совета, на которых рассмотрены проблемные вопросы предпринимательской деятельности, вопросы законодательства в сфере ведения бизнеса и инвестиций, предоставление муниципальной поддержки малым предприятиям, формирования благоприятной конкурентной среды, контрольно-надзорной деятельности и другие. За 2023 год по решению Совета оказана муниципальная преференция 6 субъектам МСП по 11 объектам муниципального имущества.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За текущий период проведено 4 процедуры оценки регулирующего воздействия проектов муниципальных нормативных правовых актов Тернейского муниципального округа, затрагивающих вопросы осуществления предпринимательской и инвестиционной деятельности, 2 экспертизы и 2 оценки фактического воздействия действующих муниципальных нормативных правовых актов.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4677"/>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Отдел экономики и планирования на постоянной основе осуществляет межведомственное взаимодействие с отделением центра социальной поддержки населения, путем подбора участников и оказания консультационной поддержки гражданам. В результате совместной работы в текущем периоде из 72 чел. получивших консультационную помощь, 30 чел. открыли свое дело, став самозанятыми, и получили финансовую поддержку, в виде социальной помощи в рамках социального контракта. </w:t>
      </w:r>
    </w:p>
    <w:p w:rsidR="000228F5" w:rsidRPr="000228F5" w:rsidRDefault="000228F5" w:rsidP="000228F5">
      <w:pPr>
        <w:pBdr>
          <w:top w:val="none" w:sz="4" w:space="0" w:color="000000"/>
          <w:left w:val="none" w:sz="4" w:space="0" w:color="000000"/>
          <w:bottom w:val="none" w:sz="4" w:space="0" w:color="000000"/>
          <w:right w:val="none" w:sz="4" w:space="0" w:color="000000"/>
        </w:pBdr>
        <w:shd w:val="clear" w:color="FFFFFF" w:fill="FFFFFF"/>
        <w:tabs>
          <w:tab w:val="left" w:pos="709"/>
          <w:tab w:val="left" w:pos="1012"/>
        </w:tabs>
        <w:spacing w:line="276" w:lineRule="auto"/>
        <w:ind w:firstLine="709"/>
        <w:jc w:val="both"/>
        <w:rPr>
          <w:rFonts w:ascii="Times New Roman" w:hAnsi="Times New Roman"/>
          <w:sz w:val="24"/>
          <w:szCs w:val="24"/>
        </w:rPr>
      </w:pPr>
      <w:r w:rsidRPr="000228F5">
        <w:rPr>
          <w:rFonts w:ascii="Times New Roman" w:hAnsi="Times New Roman"/>
          <w:sz w:val="24"/>
          <w:szCs w:val="24"/>
        </w:rPr>
        <w:t>Предоставляется имущественная поддержка в форме предоставления муниципальной преференции при передаче в аренду муниципального имущества субъектам СМП без торгов. В рамках поддержки в 2023 году заключено 6 договоров аренды по предоставлению нежилых помещений, в том числе: для проведения занятий в области хореографической деятельности с населением и для продажи междугородних пассажирских билетов, осуществление деятельности рамках концессионного соглашение с ООО «Норд Прим».</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Администрация Тернейского муниципального округа оказывает информационную поддержку предприятиям и физическим лицам по вопросам инвестиционной деятельности и развития предпринимательства. Информация так же размещается на официальном сайте и в социальных сетях.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i/>
          <w:sz w:val="24"/>
          <w:szCs w:val="24"/>
        </w:rPr>
      </w:pPr>
      <w:r w:rsidRPr="000228F5">
        <w:rPr>
          <w:rFonts w:ascii="Times New Roman" w:hAnsi="Times New Roman"/>
          <w:i/>
          <w:sz w:val="24"/>
          <w:szCs w:val="24"/>
        </w:rPr>
        <w:t>Перспективы развития</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Специфика Тернейского муниципального округа, его лесоресурсный и рыбопромысловый потенциал, сформировавшаяся лесопромышленная база.  Особенности развития Тернейского муниципального округа таковы, что наиболее целесообразным направлением развития является развитие лесопромышленного комплекса, восстановление рыбохозяйственного комплекса, создание объектов туристско-рекреационного хозяйства.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i/>
          <w:sz w:val="24"/>
          <w:szCs w:val="24"/>
        </w:rPr>
      </w:pPr>
      <w:r w:rsidRPr="000228F5">
        <w:rPr>
          <w:rFonts w:ascii="Times New Roman" w:hAnsi="Times New Roman"/>
          <w:i/>
          <w:sz w:val="24"/>
          <w:szCs w:val="24"/>
        </w:rPr>
        <w:t>Проблемные вопросы</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Для дальнейшего социально-экономического развития Тернейского муниципального округа необходимо решение первоочередных проблем: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строительство ЛЭП 35 кВ. Пластун-Терней;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ремонт автомобильной дороги Рудная Пристань –Терней;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строительство дома культуры в пгт.Пластун;</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пересмотр тарифов за оказанные услуги в КГБУЗ «Пластунской РБ» и дополнительное финансирование;</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1069"/>
        </w:tabs>
        <w:spacing w:line="276" w:lineRule="auto"/>
        <w:ind w:firstLine="709"/>
        <w:jc w:val="both"/>
        <w:rPr>
          <w:rFonts w:ascii="Times New Roman" w:hAnsi="Times New Roman"/>
          <w:sz w:val="24"/>
          <w:szCs w:val="24"/>
        </w:rPr>
      </w:pPr>
      <w:r w:rsidRPr="000228F5">
        <w:rPr>
          <w:rFonts w:ascii="Times New Roman" w:hAnsi="Times New Roman"/>
          <w:sz w:val="24"/>
          <w:szCs w:val="24"/>
        </w:rPr>
        <w:t>ремонт объектов образования, культуры;</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1069"/>
        </w:tabs>
        <w:spacing w:line="276" w:lineRule="auto"/>
        <w:ind w:firstLine="709"/>
        <w:jc w:val="both"/>
        <w:rPr>
          <w:rFonts w:ascii="Times New Roman" w:hAnsi="Times New Roman"/>
          <w:sz w:val="24"/>
          <w:szCs w:val="24"/>
        </w:rPr>
      </w:pPr>
      <w:r w:rsidRPr="000228F5">
        <w:rPr>
          <w:rFonts w:ascii="Times New Roman" w:hAnsi="Times New Roman"/>
          <w:sz w:val="24"/>
          <w:szCs w:val="24"/>
        </w:rPr>
        <w:t>строительство</w:t>
      </w:r>
      <w:r w:rsidRPr="000228F5">
        <w:rPr>
          <w:rFonts w:ascii="Times New Roman" w:eastAsia="Arial" w:hAnsi="Times New Roman"/>
          <w:sz w:val="24"/>
          <w:szCs w:val="24"/>
        </w:rPr>
        <w:t xml:space="preserve"> </w:t>
      </w:r>
      <w:r w:rsidRPr="000228F5">
        <w:rPr>
          <w:rFonts w:ascii="Times New Roman" w:hAnsi="Times New Roman"/>
          <w:sz w:val="24"/>
          <w:szCs w:val="24"/>
        </w:rPr>
        <w:t>физкультурно-оздоровительного комплекса в пгт.Терней;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1069"/>
        </w:tabs>
        <w:spacing w:line="276" w:lineRule="auto"/>
        <w:ind w:firstLine="709"/>
        <w:jc w:val="both"/>
        <w:rPr>
          <w:rFonts w:ascii="Times New Roman" w:hAnsi="Times New Roman"/>
          <w:sz w:val="24"/>
          <w:szCs w:val="24"/>
        </w:rPr>
      </w:pPr>
      <w:r w:rsidRPr="000228F5">
        <w:rPr>
          <w:rFonts w:ascii="Times New Roman" w:hAnsi="Times New Roman"/>
          <w:sz w:val="24"/>
          <w:szCs w:val="24"/>
        </w:rPr>
        <w:t>установка спортивных площадок в поселениях Тернейского муниципального округа;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106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строительство и ремонт жилых домов в поселениях округа.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В соответствии с </w:t>
      </w:r>
      <w:hyperlink r:id="rId8" w:tooltip="http://www.consultant.ru/document/cons_doc_LAW_164841/" w:history="1">
        <w:r w:rsidRPr="000228F5">
          <w:rPr>
            <w:rFonts w:ascii="Times New Roman" w:hAnsi="Times New Roman"/>
            <w:sz w:val="24"/>
            <w:szCs w:val="24"/>
          </w:rPr>
          <w:t>Федеральным законом от 28.06.2014 N 172-ФЗ "О стратегическом планировании в Российской Федерации"</w:t>
        </w:r>
      </w:hyperlink>
      <w:r w:rsidRPr="000228F5">
        <w:rPr>
          <w:rFonts w:ascii="Times New Roman" w:hAnsi="Times New Roman"/>
          <w:sz w:val="24"/>
          <w:szCs w:val="24"/>
        </w:rPr>
        <w:t xml:space="preserve"> разработаны документы стратегического планирования: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right="57" w:firstLine="709"/>
        <w:jc w:val="both"/>
        <w:rPr>
          <w:rFonts w:ascii="Times New Roman" w:hAnsi="Times New Roman"/>
          <w:sz w:val="24"/>
          <w:szCs w:val="24"/>
        </w:rPr>
      </w:pPr>
      <w:r w:rsidRPr="000228F5">
        <w:rPr>
          <w:rFonts w:ascii="Times New Roman" w:hAnsi="Times New Roman"/>
          <w:sz w:val="24"/>
          <w:szCs w:val="24"/>
        </w:rPr>
        <w:t> стратегия социально-экономического развития Тернейского муниципального района, утверждённая решением Думы Тернейского муниципального района от 28.10.2014 года № 124;</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план мероприятий по реализации стратегии социально-экономического развития Тернейского муниципального района на период до 2025 г., утвержден постановлением администрации Тернейского муниципального района от 30.08.2020 г. № 207.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прогноз социально-экономического развития Тернейского муниципального округа на 2023 год и период до 2025 года, утвержден постановлением администрации Тернейского муниципального района от 02.09.2020 г. № 524.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s>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В соответствии с полномочиями администрации Тернейского муниципального округа реализуется 22 муниципальные программы.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276" w:lineRule="auto"/>
        <w:ind w:right="57" w:firstLine="709"/>
        <w:jc w:val="both"/>
        <w:rPr>
          <w:rFonts w:ascii="Times New Roman" w:hAnsi="Times New Roman"/>
          <w:sz w:val="24"/>
          <w:szCs w:val="24"/>
        </w:rPr>
      </w:pPr>
      <w:r w:rsidRPr="000228F5">
        <w:rPr>
          <w:rFonts w:ascii="Times New Roman" w:hAnsi="Times New Roman"/>
          <w:sz w:val="24"/>
          <w:szCs w:val="24"/>
        </w:rPr>
        <w:t>Реализуемые инвестиционные проекты в 2023 году</w:t>
      </w:r>
    </w:p>
    <w:tbl>
      <w:tblPr>
        <w:tblStyle w:val="82"/>
        <w:tblW w:w="948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47"/>
        <w:gridCol w:w="1953"/>
        <w:gridCol w:w="1701"/>
        <w:gridCol w:w="1842"/>
        <w:gridCol w:w="3544"/>
      </w:tblGrid>
      <w:tr w:rsidR="000228F5" w:rsidRPr="000228F5" w:rsidTr="002F37DD">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w:t>
            </w:r>
          </w:p>
        </w:tc>
        <w:tc>
          <w:tcPr>
            <w:tcW w:w="19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Наименование инвестиционного проекта</w:t>
            </w:r>
          </w:p>
        </w:tc>
        <w:tc>
          <w:tcPr>
            <w:tcW w:w="17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Инициатор/ Инвестор</w:t>
            </w:r>
          </w:p>
        </w:tc>
        <w:tc>
          <w:tcPr>
            <w:tcW w:w="184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Планируемый объем инвестиций, млн.руб.</w:t>
            </w:r>
          </w:p>
        </w:tc>
        <w:tc>
          <w:tcPr>
            <w:tcW w:w="354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t>Ожидаемый результат</w:t>
            </w:r>
          </w:p>
        </w:tc>
      </w:tr>
      <w:tr w:rsidR="000228F5" w:rsidRPr="000228F5" w:rsidTr="002F37DD">
        <w:trPr>
          <w:trHeight w:val="70"/>
        </w:trPr>
        <w:tc>
          <w:tcPr>
            <w:tcW w:w="4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1</w:t>
            </w:r>
          </w:p>
        </w:tc>
        <w:tc>
          <w:tcPr>
            <w:tcW w:w="19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Строительство средней общеобразова-</w:t>
            </w:r>
          </w:p>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 xml:space="preserve">тельной </w:t>
            </w:r>
          </w:p>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 xml:space="preserve">школы на </w:t>
            </w:r>
          </w:p>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 xml:space="preserve">80 мест в </w:t>
            </w:r>
          </w:p>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пгт. Светлая.</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Администрация Тернейского муниципаль-ного округа</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t>519,642</w:t>
            </w:r>
          </w:p>
        </w:tc>
        <w:tc>
          <w:tcPr>
            <w:tcW w:w="354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right="20"/>
              <w:jc w:val="both"/>
            </w:pPr>
            <w:r w:rsidRPr="000228F5">
              <w:t>Реализация данного инвестиционного проекта позволит:</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right="20"/>
              <w:jc w:val="both"/>
            </w:pPr>
            <w:r w:rsidRPr="000228F5">
              <w:t>1)обеспечить население п. Светлая образовательным учреждением,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right="20"/>
              <w:jc w:val="both"/>
            </w:pPr>
            <w:r w:rsidRPr="000228F5">
              <w:t>отвечающем современным требованиям;</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right="20"/>
              <w:jc w:val="both"/>
            </w:pPr>
            <w:r w:rsidRPr="000228F5">
              <w:t>2)  создать 7 новых рабочих мест;</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620"/>
              </w:tabs>
              <w:spacing w:line="65" w:lineRule="atLeast"/>
              <w:jc w:val="both"/>
            </w:pPr>
            <w:r w:rsidRPr="000228F5">
              <w:t>3) увеличить общее число мест  в общеобразовательных учреждениях в Тернейском муниципальном округе на 80 ед.</w:t>
            </w:r>
          </w:p>
        </w:tc>
      </w:tr>
    </w:tbl>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left="851" w:right="57" w:firstLine="283"/>
        <w:jc w:val="both"/>
        <w:rPr>
          <w:sz w:val="24"/>
          <w:szCs w:val="24"/>
        </w:rPr>
      </w:pPr>
      <w:r w:rsidRPr="000228F5">
        <w:rPr>
          <w:rFonts w:ascii="Times New Roman" w:hAnsi="Times New Roman"/>
          <w:sz w:val="24"/>
          <w:szCs w:val="24"/>
        </w:rPr>
        <w:t>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r w:rsidRPr="000228F5">
        <w:rPr>
          <w:rFonts w:ascii="Times New Roman" w:hAnsi="Times New Roman"/>
          <w:sz w:val="24"/>
          <w:szCs w:val="24"/>
        </w:rPr>
        <w:t xml:space="preserve">В 2024 году продолжается реализация инвестиционного проекта «Строительство средней общеобразовательной школы на 80 мест в пгт. Светлая».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709"/>
          <w:tab w:val="left" w:pos="4545"/>
        </w:tabs>
        <w:spacing w:line="79" w:lineRule="atLeast"/>
        <w:ind w:right="57" w:firstLine="709"/>
        <w:jc w:val="both"/>
        <w:rPr>
          <w:rFonts w:ascii="Times New Roman" w:hAnsi="Times New Roman"/>
          <w:sz w:val="24"/>
          <w:szCs w:val="24"/>
        </w:rPr>
      </w:pPr>
    </w:p>
    <w:p w:rsidR="000228F5" w:rsidRPr="000228F5" w:rsidRDefault="000228F5" w:rsidP="000228F5">
      <w:pPr>
        <w:numPr>
          <w:ilvl w:val="0"/>
          <w:numId w:val="2"/>
        </w:numPr>
        <w:spacing w:line="276" w:lineRule="auto"/>
        <w:ind w:left="0" w:firstLine="709"/>
        <w:jc w:val="both"/>
        <w:rPr>
          <w:rFonts w:ascii="Times New Roman" w:hAnsi="Times New Roman"/>
          <w:b/>
          <w:sz w:val="24"/>
          <w:szCs w:val="24"/>
        </w:rPr>
      </w:pPr>
      <w:r w:rsidRPr="000228F5">
        <w:rPr>
          <w:rFonts w:ascii="Times New Roman" w:hAnsi="Times New Roman"/>
          <w:b/>
          <w:sz w:val="24"/>
          <w:szCs w:val="24"/>
        </w:rPr>
        <w:t>ИНФОРМАЦИЯ ОБ ИСПОЛНЕНИИ ПОЛНОМОЧИЙ ГЛАВЫ ТЕРНЕЙСКОГО МУНИЦИПАЛЬНОГО ОКРУГА, АДМИНИСТРАЦИИ ТЕРНЕЙСКОГО МУНИЦИПАЛЬНОГО ОКРУГА ПО РЕШЕНИЮ ВОПРОСОВ МЕСТНОГО ЗНАЧЕНИЯ</w:t>
      </w:r>
    </w:p>
    <w:p w:rsidR="000228F5" w:rsidRPr="000228F5" w:rsidRDefault="000228F5" w:rsidP="000228F5">
      <w:pPr>
        <w:spacing w:line="276" w:lineRule="auto"/>
        <w:ind w:firstLine="709"/>
        <w:jc w:val="both"/>
        <w:rPr>
          <w:rFonts w:ascii="Times New Roman" w:hAnsi="Times New Roman"/>
          <w:sz w:val="24"/>
          <w:szCs w:val="24"/>
        </w:rPr>
      </w:pPr>
    </w:p>
    <w:p w:rsidR="000228F5" w:rsidRPr="000228F5" w:rsidRDefault="000228F5" w:rsidP="000228F5">
      <w:pPr>
        <w:numPr>
          <w:ilvl w:val="0"/>
          <w:numId w:val="5"/>
        </w:numPr>
        <w:spacing w:line="276" w:lineRule="auto"/>
        <w:ind w:left="0" w:firstLine="709"/>
        <w:jc w:val="both"/>
        <w:rPr>
          <w:rFonts w:ascii="Times New Roman" w:hAnsi="Times New Roman"/>
          <w:b/>
          <w:sz w:val="24"/>
          <w:szCs w:val="24"/>
        </w:rPr>
      </w:pPr>
      <w:r w:rsidRPr="000228F5">
        <w:rPr>
          <w:rFonts w:ascii="Times New Roman" w:hAnsi="Times New Roman"/>
          <w:b/>
          <w:sz w:val="24"/>
          <w:szCs w:val="24"/>
        </w:rPr>
        <w:t>Реализация полномочий в сфере формирования, исполнения бюджета Тернейского округа</w:t>
      </w:r>
    </w:p>
    <w:p w:rsidR="000228F5" w:rsidRPr="000228F5" w:rsidRDefault="000228F5" w:rsidP="000228F5">
      <w:pPr>
        <w:spacing w:line="276" w:lineRule="auto"/>
        <w:ind w:firstLine="709"/>
        <w:jc w:val="both"/>
        <w:rPr>
          <w:rFonts w:ascii="Times New Roman" w:hAnsi="Times New Roman"/>
          <w:b/>
          <w:sz w:val="24"/>
          <w:szCs w:val="24"/>
        </w:rPr>
      </w:pPr>
    </w:p>
    <w:p w:rsidR="000228F5" w:rsidRPr="000228F5" w:rsidRDefault="000228F5" w:rsidP="000228F5">
      <w:pPr>
        <w:numPr>
          <w:ilvl w:val="1"/>
          <w:numId w:val="7"/>
        </w:numPr>
        <w:spacing w:line="276" w:lineRule="auto"/>
        <w:ind w:left="0" w:firstLine="709"/>
        <w:jc w:val="both"/>
        <w:rPr>
          <w:rFonts w:ascii="Times New Roman" w:hAnsi="Times New Roman"/>
          <w:i/>
          <w:sz w:val="24"/>
          <w:szCs w:val="24"/>
        </w:rPr>
      </w:pPr>
      <w:r w:rsidRPr="000228F5">
        <w:rPr>
          <w:rFonts w:ascii="Times New Roman" w:hAnsi="Times New Roman"/>
          <w:i/>
          <w:sz w:val="24"/>
          <w:szCs w:val="24"/>
        </w:rPr>
        <w:t xml:space="preserve">Составление проекта бюджета муниципального округа, исполнение бюджета муниципального округа, составление отчета об исполнении бюджета муниципального округа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9"/>
        <w:jc w:val="both"/>
        <w:rPr>
          <w:rFonts w:ascii="Times New Roman" w:hAnsi="Times New Roman"/>
          <w:color w:val="000000"/>
          <w:sz w:val="24"/>
          <w:szCs w:val="24"/>
        </w:rPr>
      </w:pPr>
      <w:r w:rsidRPr="000228F5">
        <w:rPr>
          <w:rFonts w:ascii="Times New Roman" w:hAnsi="Times New Roman"/>
          <w:color w:val="000000"/>
          <w:sz w:val="24"/>
          <w:szCs w:val="24"/>
        </w:rPr>
        <w:t>Бюджет Тернейского округа на 2023 год и плановый период 2024 и 2025 годов принят решением Думы Тернейского муниципального округа от 20 декабря 2022 года. Впервые бюджет Тернейского муниципального округа превысил миллиард рублей.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8175"/>
        </w:tabs>
        <w:spacing w:line="85" w:lineRule="atLeast"/>
        <w:ind w:firstLine="709"/>
        <w:jc w:val="right"/>
        <w:rPr>
          <w:sz w:val="24"/>
          <w:szCs w:val="24"/>
        </w:rPr>
      </w:pPr>
      <w:r w:rsidRPr="000228F5">
        <w:rPr>
          <w:rFonts w:ascii="Times New Roman" w:hAnsi="Times New Roman"/>
          <w:color w:val="000000"/>
          <w:sz w:val="24"/>
          <w:szCs w:val="24"/>
        </w:rPr>
        <w:t>В тыс.руб.</w:t>
      </w:r>
    </w:p>
    <w:tbl>
      <w:tblPr>
        <w:tblStyle w:val="82"/>
        <w:tblW w:w="962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01"/>
        <w:gridCol w:w="1559"/>
        <w:gridCol w:w="1418"/>
        <w:gridCol w:w="1016"/>
        <w:gridCol w:w="1535"/>
      </w:tblGrid>
      <w:tr w:rsidR="000228F5" w:rsidRPr="000228F5" w:rsidTr="002F37DD">
        <w:tc>
          <w:tcPr>
            <w:tcW w:w="4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Наименование  показателей</w:t>
            </w:r>
          </w:p>
        </w:tc>
        <w:tc>
          <w:tcPr>
            <w:tcW w:w="15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Утверждено</w:t>
            </w:r>
          </w:p>
        </w:tc>
        <w:tc>
          <w:tcPr>
            <w:tcW w:w="14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Исполнено</w:t>
            </w:r>
          </w:p>
        </w:tc>
        <w:tc>
          <w:tcPr>
            <w:tcW w:w="10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w:t>
            </w:r>
          </w:p>
        </w:tc>
        <w:tc>
          <w:tcPr>
            <w:tcW w:w="153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Отклонение</w:t>
            </w:r>
          </w:p>
          <w:p w:rsidR="000228F5" w:rsidRPr="000228F5" w:rsidRDefault="000228F5" w:rsidP="000228F5">
            <w:pPr>
              <w:pBdr>
                <w:top w:val="none" w:sz="4" w:space="0" w:color="000000"/>
                <w:left w:val="none" w:sz="4" w:space="0" w:color="000000"/>
                <w:bottom w:val="none" w:sz="4" w:space="0" w:color="000000"/>
                <w:right w:val="none" w:sz="4" w:space="0" w:color="000000"/>
              </w:pBdr>
              <w:jc w:val="center"/>
            </w:pPr>
            <w:r w:rsidRPr="000228F5">
              <w:rPr>
                <w:color w:val="000000"/>
              </w:rPr>
              <w:t>+/-</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b/>
                <w:color w:val="000000"/>
              </w:rPr>
              <w:t>ДОХОДЫ - ВСЕГО</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1 165 340</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1 068 909</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91,73</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right"/>
            </w:pPr>
            <w:r w:rsidRPr="000228F5">
              <w:rPr>
                <w:b/>
                <w:color w:val="000000"/>
              </w:rPr>
              <w:t>-96 431</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color w:val="000000"/>
              </w:rPr>
              <w:t>в том числе:</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 </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 </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 </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right"/>
            </w:pPr>
            <w:r w:rsidRPr="000228F5">
              <w:rPr>
                <w:color w:val="000000"/>
              </w:rPr>
              <w:t> </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color w:val="000000"/>
              </w:rPr>
              <w:t>налоговые и неналоговые</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121 156</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120 382</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99,36</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right"/>
            </w:pPr>
            <w:r w:rsidRPr="000228F5">
              <w:rPr>
                <w:color w:val="000000"/>
              </w:rPr>
              <w:t>-774</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color w:val="000000"/>
              </w:rPr>
              <w:t>безвозмездные поступления</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1 044 184</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948 527</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color w:val="000000"/>
              </w:rPr>
              <w:t> 90,8</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right"/>
            </w:pPr>
            <w:r w:rsidRPr="000228F5">
              <w:rPr>
                <w:color w:val="000000"/>
              </w:rPr>
              <w:t>-95 657</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pPr>
            <w:r w:rsidRPr="000228F5">
              <w:rPr>
                <w:b/>
                <w:color w:val="000000"/>
              </w:rPr>
              <w:t>РАСХОДЫ - ВСЕГО</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1 208 320</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1 099 374</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pPr>
            <w:r w:rsidRPr="000228F5">
              <w:rPr>
                <w:b/>
                <w:color w:val="000000"/>
              </w:rPr>
              <w:t>90,98</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right"/>
            </w:pPr>
            <w:r w:rsidRPr="000228F5">
              <w:rPr>
                <w:b/>
                <w:color w:val="000000"/>
              </w:rPr>
              <w:t>-108 946</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color w:val="000000"/>
              </w:rPr>
              <w:t>в том числе:</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both"/>
            </w:pPr>
            <w:r w:rsidRPr="000228F5">
              <w:rPr>
                <w:color w:val="000000"/>
              </w:rPr>
              <w:t> </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both"/>
            </w:pPr>
            <w:r w:rsidRPr="000228F5">
              <w:rPr>
                <w:color w:val="000000"/>
              </w:rPr>
              <w:t> </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both"/>
            </w:pPr>
            <w:r w:rsidRPr="000228F5">
              <w:rPr>
                <w:color w:val="000000"/>
              </w:rPr>
              <w:t> </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jc w:val="both"/>
            </w:pPr>
            <w:r w:rsidRPr="000228F5">
              <w:rPr>
                <w:color w:val="000000"/>
              </w:rPr>
              <w:t> </w:t>
            </w:r>
          </w:p>
        </w:tc>
      </w:tr>
      <w:tr w:rsidR="000228F5" w:rsidRPr="000228F5" w:rsidTr="002F37DD">
        <w:tc>
          <w:tcPr>
            <w:tcW w:w="410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b/>
                <w:color w:val="000000"/>
              </w:rPr>
              <w:t>ДЕФИЦИТ ( –)</w:t>
            </w:r>
          </w:p>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b/>
                <w:color w:val="000000"/>
              </w:rPr>
              <w:t>ПРОФИЦИТ ( +)</w:t>
            </w:r>
          </w:p>
        </w:tc>
        <w:tc>
          <w:tcPr>
            <w:tcW w:w="15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b/>
                <w:color w:val="000000"/>
              </w:rPr>
              <w:t>-41 174</w:t>
            </w:r>
          </w:p>
        </w:tc>
        <w:tc>
          <w:tcPr>
            <w:tcW w:w="14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b/>
                <w:color w:val="000000"/>
              </w:rPr>
              <w:t>-30 465</w:t>
            </w:r>
          </w:p>
        </w:tc>
        <w:tc>
          <w:tcPr>
            <w:tcW w:w="10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pBdr>
                <w:top w:val="none" w:sz="4" w:space="0" w:color="000000"/>
                <w:left w:val="none" w:sz="4" w:space="0" w:color="000000"/>
                <w:bottom w:val="none" w:sz="4" w:space="0" w:color="000000"/>
                <w:right w:val="none" w:sz="4" w:space="0" w:color="000000"/>
              </w:pBdr>
              <w:jc w:val="both"/>
            </w:pPr>
            <w:r w:rsidRPr="000228F5">
              <w:rPr>
                <w:b/>
                <w:color w:val="000000"/>
              </w:rPr>
              <w:t> </w:t>
            </w:r>
          </w:p>
        </w:tc>
        <w:tc>
          <w:tcPr>
            <w:tcW w:w="1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228F5" w:rsidRPr="000228F5" w:rsidRDefault="000228F5" w:rsidP="000228F5">
            <w:pPr>
              <w:spacing w:line="57" w:lineRule="atLeast"/>
            </w:pPr>
          </w:p>
        </w:tc>
      </w:tr>
    </w:tbl>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sz w:val="24"/>
          <w:szCs w:val="24"/>
        </w:rPr>
      </w:pPr>
      <w:r w:rsidRPr="000228F5">
        <w:rPr>
          <w:rFonts w:ascii="Times New Roman" w:hAnsi="Times New Roman"/>
          <w:color w:val="000000"/>
          <w:sz w:val="24"/>
          <w:szCs w:val="24"/>
        </w:rPr>
        <w:t> </w:t>
      </w:r>
    </w:p>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sz w:val="24"/>
          <w:szCs w:val="24"/>
        </w:rPr>
      </w:pPr>
      <w:r w:rsidRPr="000228F5">
        <w:rPr>
          <w:rFonts w:ascii="Times New Roman" w:hAnsi="Times New Roman"/>
          <w:color w:val="000000"/>
          <w:sz w:val="24"/>
          <w:szCs w:val="24"/>
        </w:rPr>
        <w:t xml:space="preserve"> С учетом </w:t>
      </w:r>
      <w:r w:rsidR="002F37DD" w:rsidRPr="000228F5">
        <w:rPr>
          <w:rFonts w:ascii="Times New Roman" w:hAnsi="Times New Roman"/>
          <w:color w:val="000000"/>
          <w:sz w:val="24"/>
          <w:szCs w:val="24"/>
        </w:rPr>
        <w:t>семи корректировок</w:t>
      </w:r>
      <w:r w:rsidRPr="000228F5">
        <w:rPr>
          <w:rFonts w:ascii="Times New Roman" w:hAnsi="Times New Roman"/>
          <w:color w:val="000000"/>
          <w:sz w:val="24"/>
          <w:szCs w:val="24"/>
        </w:rPr>
        <w:t xml:space="preserve"> бюджета в течение года,  план доходов бюджета округа составил 1 165 340 тыс.руб, по расходам 1 208 320 тыс.руб, с дефицитом бюджета в сумме 41 174 тыс.руб.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Налоговые и неналоговые  доходы бюджета составили 10,3% доходной части бюджета -  121 156  тыс.руб.</w:t>
      </w:r>
    </w:p>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sz w:val="24"/>
          <w:szCs w:val="24"/>
        </w:rPr>
      </w:pPr>
      <w:r w:rsidRPr="000228F5">
        <w:rPr>
          <w:rFonts w:ascii="Times New Roman" w:hAnsi="Times New Roman"/>
          <w:color w:val="000000"/>
          <w:sz w:val="24"/>
          <w:szCs w:val="24"/>
        </w:rPr>
        <w:t>Безвозмездные поступления от других бюджетов бюджетной системы Российской Федерации – 89,3 %  - 1 040 545 тыс.руб.</w:t>
      </w:r>
    </w:p>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sz w:val="24"/>
          <w:szCs w:val="24"/>
        </w:rPr>
      </w:pPr>
      <w:r w:rsidRPr="000228F5">
        <w:rPr>
          <w:rFonts w:ascii="Times New Roman" w:hAnsi="Times New Roman"/>
          <w:color w:val="000000"/>
          <w:sz w:val="24"/>
          <w:szCs w:val="24"/>
        </w:rPr>
        <w:t>Прочие безвозмездные поступления составили 3 639 тыс.руб. (добровольные пожертвования от ОАО «Тернейлес»)</w:t>
      </w:r>
    </w:p>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sz w:val="24"/>
          <w:szCs w:val="24"/>
        </w:rPr>
      </w:pPr>
      <w:r w:rsidRPr="000228F5">
        <w:rPr>
          <w:rFonts w:ascii="Times New Roman" w:hAnsi="Times New Roman"/>
          <w:color w:val="000000"/>
          <w:sz w:val="24"/>
          <w:szCs w:val="24"/>
        </w:rPr>
        <w:t> Бюджетные назначения по доходам исполнены в сумме 1 068 909 тыс.руб., (91,73 % от плана)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 xml:space="preserve">В том числе: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-налоговые и неналоговые доходы исполнены в сумме 120 382 тыс.руб – 99,36 %;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-безвозмездные поступления от других бюджетов   составили 944 903 тыс.руб. –  90,8 %;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-возврат остатков субсидий из бюджета муниципального округа -15 тыс.руб.</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-прочие безвозмездные поступления 3 639 тыс.руб. – 100%.</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Расходы бюджета при плане 1 208 320 тыс.руб.  исполнены в сумме</w:t>
      </w:r>
      <w:r w:rsidRPr="000228F5">
        <w:rPr>
          <w:sz w:val="24"/>
          <w:szCs w:val="24"/>
        </w:rPr>
        <w:t xml:space="preserve"> </w:t>
      </w:r>
      <w:r w:rsidRPr="000228F5">
        <w:rPr>
          <w:rFonts w:ascii="Times New Roman" w:hAnsi="Times New Roman"/>
          <w:color w:val="000000"/>
          <w:sz w:val="24"/>
          <w:szCs w:val="24"/>
        </w:rPr>
        <w:t xml:space="preserve">1 099 374 тыс.руб (90,98%). Бюджет исполнен с дефицитом в сумме 30 465 тыс руб.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9"/>
        <w:jc w:val="both"/>
        <w:rPr>
          <w:sz w:val="24"/>
          <w:szCs w:val="24"/>
        </w:rPr>
      </w:pPr>
      <w:r w:rsidRPr="000228F5">
        <w:rPr>
          <w:rFonts w:ascii="Times New Roman" w:hAnsi="Times New Roman"/>
          <w:color w:val="000000"/>
          <w:sz w:val="24"/>
          <w:szCs w:val="24"/>
        </w:rPr>
        <w:t>84 процентов расходов бюджета округа направлено на реализацию 17 муниципальных программ – документам стратегического планирования, содержащим комплекс планируемых мероприятий, взаимоувязанным по задачам, срокам осуществления, исполнителям и ресурсам и обеспечивающим наиболее эффективное достижение целей и решения задач социально-экономического развития муниципального образования.</w:t>
      </w:r>
      <w:r w:rsidRPr="000228F5">
        <w:rPr>
          <w:sz w:val="24"/>
          <w:szCs w:val="24"/>
        </w:rPr>
        <w:t xml:space="preserve">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Исполнение программных мероприятий при плане 1 032 499 тыс.руб. составило 927 931,4 тыс.руб. (89,9%), в том числе средства краевого и федерального бюджетов  при плане 755 760 тыс.руб.  исполнены в сумме 660 087 тыс.руб.(87,3%), за счет средств местного бюджета при плане 276 739 тыс.руб. исполнено 267 845 тыс.руб. (97%).</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Непрограммные расходы составили при плане 175 821 тыс.руб., исполнение 171 443 тыс.руб (97,5%).</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В составе муниципальных программ на реализацию национальных проектов «Образование» и «Культура» направлены 226 428 тыс.руб., в том числе:</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 строительство средней общеобразовательной школы на 80 мест в пгт. Светлая – 192 020 тыс.руб.;</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-меры социальной поддержки  педагогическим работникам муниципальных образовательных организаций – 1 646 тыс.руб</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 xml:space="preserve">- капитальный ремонт нежилого здания пгт. Терней , ул Ивановская, д.4 (модернизация муниципальной детской школы искусств) .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jc w:val="both"/>
        <w:rPr>
          <w:sz w:val="24"/>
          <w:szCs w:val="24"/>
        </w:rPr>
      </w:pPr>
      <w:r w:rsidRPr="000228F5">
        <w:rPr>
          <w:rFonts w:ascii="Times New Roman" w:hAnsi="Times New Roman"/>
          <w:color w:val="000000"/>
          <w:sz w:val="24"/>
          <w:szCs w:val="24"/>
        </w:rPr>
        <w:t> Муниципальный долг отсутствует.  </w:t>
      </w:r>
    </w:p>
    <w:p w:rsidR="000228F5" w:rsidRPr="000228F5" w:rsidRDefault="000228F5" w:rsidP="000228F5">
      <w:pPr>
        <w:pBdr>
          <w:top w:val="none" w:sz="4" w:space="0" w:color="000000"/>
          <w:left w:val="none" w:sz="4" w:space="0" w:color="000000"/>
          <w:bottom w:val="none" w:sz="4" w:space="0" w:color="000000"/>
          <w:right w:val="none" w:sz="4" w:space="0" w:color="000000"/>
        </w:pBdr>
        <w:spacing w:line="85" w:lineRule="atLeast"/>
        <w:ind w:firstLine="708"/>
        <w:rPr>
          <w:sz w:val="24"/>
          <w:szCs w:val="24"/>
        </w:rPr>
      </w:pPr>
      <w:r w:rsidRPr="000228F5">
        <w:rPr>
          <w:rFonts w:ascii="Times New Roman" w:hAnsi="Times New Roman"/>
          <w:color w:val="000000"/>
          <w:sz w:val="24"/>
          <w:szCs w:val="24"/>
        </w:rPr>
        <w:t>Отчет об исполнении</w:t>
      </w:r>
      <w:r w:rsidRPr="000228F5">
        <w:rPr>
          <w:rFonts w:eastAsia="Calibri" w:cs="Calibri"/>
          <w:color w:val="000000"/>
          <w:sz w:val="24"/>
          <w:szCs w:val="24"/>
        </w:rPr>
        <w:t xml:space="preserve"> </w:t>
      </w:r>
      <w:r w:rsidRPr="000228F5">
        <w:rPr>
          <w:rFonts w:ascii="Times New Roman" w:hAnsi="Times New Roman"/>
          <w:color w:val="000000"/>
          <w:sz w:val="24"/>
          <w:szCs w:val="24"/>
        </w:rPr>
        <w:t>бюджета Тернейского муниципального округа за 2023 год направлен в Думу Тернейского муниципального округа для утверждения.</w:t>
      </w:r>
      <w:r w:rsidRPr="000228F5">
        <w:rPr>
          <w:rFonts w:eastAsia="Calibri" w:cs="Calibri"/>
          <w:color w:val="000000"/>
          <w:sz w:val="24"/>
          <w:szCs w:val="24"/>
        </w:rPr>
        <w:t xml:space="preserve"> </w:t>
      </w:r>
    </w:p>
    <w:p w:rsidR="000228F5" w:rsidRPr="000228F5" w:rsidRDefault="000228F5" w:rsidP="000228F5">
      <w:pPr>
        <w:spacing w:line="276" w:lineRule="auto"/>
        <w:ind w:left="450"/>
        <w:jc w:val="both"/>
        <w:rPr>
          <w:rFonts w:ascii="Times New Roman" w:hAnsi="Times New Roman"/>
          <w:bCs/>
          <w:i/>
          <w:sz w:val="24"/>
          <w:szCs w:val="24"/>
        </w:rPr>
      </w:pPr>
    </w:p>
    <w:p w:rsidR="000228F5" w:rsidRPr="000228F5" w:rsidRDefault="000228F5" w:rsidP="000228F5">
      <w:pPr>
        <w:numPr>
          <w:ilvl w:val="0"/>
          <w:numId w:val="5"/>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образования</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Муниципальная система образования Тернейского муниципального округа представленная 19 образовательными учреждениями и является одной из самых крупных в социальной сфере округа.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17 образовательных организаций осуществляют в округе деятельность по всем уровням общего образования:</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- 7 образовательных организаций реализуют программы дошкольного образования;</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- 9 образовательных организаций реализуют программы начального общего, основного общего и среднего общего образования;</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- 1 образовательная организация реализует программы начального общего и основного общего образования;</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 - 2 учреждения, входящие в образовательную систему округа, осуществляют дополнительное образование детей.</w:t>
      </w:r>
    </w:p>
    <w:p w:rsidR="000228F5" w:rsidRPr="000228F5" w:rsidRDefault="000228F5" w:rsidP="000228F5">
      <w:pPr>
        <w:spacing w:line="276" w:lineRule="auto"/>
        <w:ind w:firstLine="708"/>
        <w:jc w:val="both"/>
        <w:rPr>
          <w:rFonts w:ascii="Times New Roman" w:eastAsia="Calibri" w:hAnsi="Times New Roman"/>
          <w:bCs/>
          <w:color w:val="000000"/>
          <w:sz w:val="24"/>
          <w:szCs w:val="24"/>
        </w:rPr>
      </w:pPr>
      <w:r w:rsidRPr="000228F5">
        <w:rPr>
          <w:rFonts w:ascii="Times New Roman" w:eastAsia="Calibri" w:hAnsi="Times New Roman"/>
          <w:bCs/>
          <w:color w:val="000000"/>
          <w:sz w:val="24"/>
          <w:szCs w:val="24"/>
        </w:rPr>
        <w:t xml:space="preserve">В целях совершенствования системы образования и создания условий, необходимых для организации образовательного процесса в соответствии с современными требованиями,   в округе разработана и действует муниципальная программа «Развитие образования Тернейского муниципального округа» на 2021-2025 годы.   На реализацию программы «Развитие образования» в 2023 году было направлено из местного бюджета 189176,604 тыс.  рублей (в 2022г.- 170520,4 тыс. руб.). Из краевого и федерального бюджета направлено   236699,769 тыс. рублей.   (в 2022- 452334,7 тыс.руб.)  </w:t>
      </w:r>
    </w:p>
    <w:p w:rsidR="000228F5" w:rsidRPr="000228F5" w:rsidRDefault="000228F5" w:rsidP="000228F5">
      <w:pPr>
        <w:spacing w:line="276" w:lineRule="auto"/>
        <w:ind w:firstLine="708"/>
        <w:jc w:val="both"/>
        <w:rPr>
          <w:rFonts w:ascii="Times New Roman" w:eastAsia="Calibri" w:hAnsi="Times New Roman"/>
          <w:bCs/>
          <w:color w:val="000000"/>
          <w:sz w:val="24"/>
          <w:szCs w:val="24"/>
        </w:rPr>
      </w:pPr>
      <w:r w:rsidRPr="000228F5">
        <w:rPr>
          <w:rFonts w:ascii="Times New Roman" w:eastAsia="Calibri" w:hAnsi="Times New Roman"/>
          <w:bCs/>
          <w:color w:val="000000"/>
          <w:sz w:val="24"/>
          <w:szCs w:val="24"/>
        </w:rPr>
        <w:t xml:space="preserve">В рамках МП  "Развитие образования Тернейского муниципального округа" на 2021 - 2025 годы действует основное мероприятие: "Привлечение специалистов для работы в сфере образования Тернейского муниципального округа". Данная подпрограмма успешно действует с 2008 года и предусматривает комплекс мероприятий, направленных на привлечение для работы в сфере образования квалифицированных кадров и закрепление педагогических кадров, уже работающих в образовательных учреждениях округа. </w:t>
      </w:r>
    </w:p>
    <w:p w:rsidR="000228F5" w:rsidRPr="000228F5" w:rsidRDefault="000228F5" w:rsidP="000228F5">
      <w:pPr>
        <w:spacing w:line="276" w:lineRule="auto"/>
        <w:ind w:firstLine="708"/>
        <w:jc w:val="both"/>
        <w:rPr>
          <w:rFonts w:ascii="Times New Roman" w:hAnsi="Times New Roman"/>
          <w:color w:val="000000"/>
          <w:sz w:val="24"/>
          <w:szCs w:val="24"/>
          <w:shd w:val="clear" w:color="auto" w:fill="FFFFFF"/>
        </w:rPr>
      </w:pPr>
      <w:r w:rsidRPr="000228F5">
        <w:rPr>
          <w:rFonts w:ascii="Times New Roman" w:eastAsia="Calibri" w:hAnsi="Times New Roman"/>
          <w:bCs/>
          <w:color w:val="000000"/>
          <w:sz w:val="24"/>
          <w:szCs w:val="24"/>
        </w:rPr>
        <w:t>В ходе реализации программных мероприятий в 2023 г. было осуществлено финансирование единовременных выплат специалистам, поступившим на работу в муниципальные образовательные учреждения Тернейского муниципального округа в сумме 1 100,00 тысяч рублей (учитель МКОУ СОШ п. Терней - 1, МКОУ СОШ с. Амгу -1, МКОУ СОШ с. Максимовка-1). Выплачена компенсация аренды съемного жилья в сумме 90,0 тысяч рублей (учителю музыки МКОУ СОШ п. Терней, преподавателю ДШИ). Выплачена ежемесячная денежная выплата 6-ти педагогическим работникам (учителям музыки в СОШ Терней, английского языка СОШ п. Пластун, физической культуры СОШ с. Амгу, начальных классов СОШ с. Максимовка, преподавателю МКУ ДО «Тернейская ДШИ», воспитателю МКДОУ «Детский сад № 1 п. Терней»), которая в сумме составила 562,000 тыс. руб. Всего на реализацию программных мероприятий было направлено 1 645, 952 тыс. руб.</w:t>
      </w:r>
    </w:p>
    <w:p w:rsidR="000228F5" w:rsidRPr="000228F5" w:rsidRDefault="000228F5" w:rsidP="000228F5">
      <w:pPr>
        <w:spacing w:line="276" w:lineRule="auto"/>
        <w:ind w:firstLine="708"/>
        <w:jc w:val="both"/>
        <w:rPr>
          <w:rFonts w:ascii="Times New Roman" w:eastAsia="Calibri" w:hAnsi="Times New Roman"/>
          <w:color w:val="000000"/>
          <w:sz w:val="24"/>
          <w:szCs w:val="24"/>
        </w:rPr>
      </w:pPr>
      <w:r w:rsidRPr="000228F5">
        <w:rPr>
          <w:rFonts w:ascii="Times New Roman" w:hAnsi="Times New Roman"/>
          <w:color w:val="000000"/>
          <w:sz w:val="24"/>
          <w:szCs w:val="24"/>
          <w:shd w:val="clear" w:color="auto" w:fill="FFFFFF"/>
        </w:rPr>
        <w:t>Общее число педагогов</w:t>
      </w:r>
      <w:r w:rsidRPr="000228F5">
        <w:rPr>
          <w:rFonts w:ascii="Times New Roman" w:hAnsi="Times New Roman"/>
          <w:color w:val="000000"/>
          <w:sz w:val="24"/>
          <w:szCs w:val="24"/>
        </w:rPr>
        <w:t xml:space="preserve"> всей системы образования на 31.12.2023 г –193 чел. (в 2022-216 чел.), число педагогов пенсионного возраста – 36.5% (79 человек). </w:t>
      </w:r>
    </w:p>
    <w:p w:rsidR="000228F5" w:rsidRPr="000228F5" w:rsidRDefault="000228F5" w:rsidP="000228F5">
      <w:pPr>
        <w:spacing w:line="276" w:lineRule="auto"/>
        <w:ind w:firstLine="708"/>
        <w:jc w:val="both"/>
        <w:rPr>
          <w:rFonts w:ascii="Times New Roman" w:hAnsi="Times New Roman"/>
          <w:b/>
          <w:color w:val="000000"/>
          <w:sz w:val="24"/>
          <w:szCs w:val="24"/>
        </w:rPr>
      </w:pPr>
      <w:r w:rsidRPr="000228F5">
        <w:rPr>
          <w:rFonts w:ascii="Times New Roman" w:hAnsi="Times New Roman"/>
          <w:color w:val="000000"/>
          <w:sz w:val="24"/>
          <w:szCs w:val="24"/>
        </w:rPr>
        <w:t>Число педагогов с высшим профессиональным образованием составляет 117 человек, т.е. 59,1%, со средним профессиональным образованием 79 человека (40,9%). 45 педагогических работника имеют квалификационную категорию, что составляет   20,8% (2021г.- 60 чел.). Из них высшую квалификационную категорию имеют 20 педагогов-  это 9,3% (2021 г.-13,9%) от всего количества педагогов.</w:t>
      </w:r>
      <w:r w:rsidRPr="000228F5">
        <w:rPr>
          <w:rFonts w:ascii="Times New Roman" w:hAnsi="Times New Roman"/>
          <w:b/>
          <w:color w:val="000000"/>
          <w:sz w:val="24"/>
          <w:szCs w:val="24"/>
        </w:rPr>
        <w:t xml:space="preserve"> </w:t>
      </w:r>
    </w:p>
    <w:p w:rsidR="000228F5" w:rsidRPr="000228F5" w:rsidRDefault="000228F5" w:rsidP="000228F5">
      <w:pPr>
        <w:spacing w:line="276" w:lineRule="auto"/>
        <w:ind w:firstLine="708"/>
        <w:jc w:val="both"/>
        <w:rPr>
          <w:rFonts w:ascii="Times New Roman" w:hAnsi="Times New Roman"/>
          <w:b/>
          <w:color w:val="000000"/>
          <w:sz w:val="24"/>
          <w:szCs w:val="24"/>
        </w:rPr>
      </w:pPr>
      <w:r w:rsidRPr="000228F5">
        <w:rPr>
          <w:rFonts w:ascii="Times New Roman" w:hAnsi="Times New Roman"/>
          <w:color w:val="000000"/>
          <w:sz w:val="24"/>
          <w:szCs w:val="24"/>
        </w:rPr>
        <w:t>Для системы образования округа характерны следующие проблемы в кадровом обеспечении: с каждым годом все более остро встает задача "омоложения" педагогических кадров и привлечения молодых специалистов; по-прежнему остается высоким число руководителей пенсионного возраста (36,8%); средний возраст педагогических работников составляет 47 лет.</w:t>
      </w:r>
      <w:r w:rsidRPr="000228F5">
        <w:rPr>
          <w:rFonts w:ascii="Times New Roman" w:hAnsi="Times New Roman"/>
          <w:b/>
          <w:color w:val="000000"/>
          <w:sz w:val="24"/>
          <w:szCs w:val="24"/>
        </w:rPr>
        <w:t xml:space="preserve">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В 2023 году 447 (2022 году 482) детей получили образование  в дошкольных образовательных организациях п. Пластун, п. Светлая, с. Перетычиха, с. Самарга, с. Амгу и в группах кратковременного пребывания в селах Малая Кема и Усть-Соболевка. В Тернейском округе нет очереди в дошкольные образовательные организации. Все желающие направить ребенка в возрасте от 1 года до 7 лет в детский сад имеют такую возможность.</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sz w:val="24"/>
          <w:szCs w:val="24"/>
        </w:rPr>
        <w:t xml:space="preserve">В 2023 году в итоговой аттестации за курс средней школы принимало участие 39 </w:t>
      </w:r>
      <w:r w:rsidRPr="000228F5">
        <w:rPr>
          <w:rFonts w:ascii="Times New Roman" w:hAnsi="Times New Roman"/>
          <w:color w:val="000000"/>
          <w:sz w:val="24"/>
          <w:szCs w:val="24"/>
        </w:rPr>
        <w:t xml:space="preserve">выпускников. Участниками итоговой аттестации за курс средней школы были выпускники из 4 школ округа: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-МКОУ СОШ пгт. Терней -    18 выпускников;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МКОУ СОШ пгт. Пластун   - 15 выпускников;</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-МКОУ СОШ пгт. Светлая - 1 выпускника;</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МКОУ СОШ с. Амгу -  4 выпускника.</w:t>
      </w:r>
    </w:p>
    <w:p w:rsidR="000228F5" w:rsidRPr="000228F5" w:rsidRDefault="000228F5" w:rsidP="000228F5">
      <w:pPr>
        <w:spacing w:line="276" w:lineRule="auto"/>
        <w:ind w:left="709"/>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 МКОУ СОШ Усть-Соболевка - 1 выпускник.</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Наиболее успешно сданы экзамены по русскому языку: 1 высокобальник, выпускник МКОУ СОШ п. Терней, 1 - выпускник МКОУ СОШ п. Пластун.</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В 2023 в государственной итоговой аттестации по программам основного общего образования было 134 выпускников из всех школ округа. </w:t>
      </w:r>
    </w:p>
    <w:p w:rsidR="000228F5" w:rsidRPr="000228F5" w:rsidRDefault="000228F5" w:rsidP="000228F5">
      <w:pPr>
        <w:spacing w:line="276" w:lineRule="auto"/>
        <w:ind w:firstLine="708"/>
        <w:jc w:val="both"/>
        <w:rPr>
          <w:rFonts w:ascii="Times New Roman" w:hAnsi="Times New Roman"/>
          <w:bCs/>
          <w:color w:val="000000"/>
          <w:spacing w:val="-4"/>
          <w:sz w:val="24"/>
          <w:szCs w:val="24"/>
        </w:rPr>
      </w:pPr>
      <w:r w:rsidRPr="000228F5">
        <w:rPr>
          <w:rFonts w:ascii="Times New Roman" w:hAnsi="Times New Roman"/>
          <w:color w:val="000000"/>
          <w:sz w:val="24"/>
          <w:szCs w:val="24"/>
        </w:rPr>
        <w:t xml:space="preserve">Трое одаренных учащихся нашего округа получали в 2023 году стипендии Губернатора Приморского края </w:t>
      </w:r>
      <w:r w:rsidRPr="000228F5">
        <w:rPr>
          <w:rFonts w:ascii="Times New Roman" w:hAnsi="Times New Roman"/>
          <w:b/>
          <w:color w:val="000000"/>
          <w:sz w:val="24"/>
          <w:szCs w:val="24"/>
        </w:rPr>
        <w:t>(2022 г -4)</w:t>
      </w:r>
      <w:r w:rsidRPr="000228F5">
        <w:rPr>
          <w:rFonts w:ascii="Times New Roman" w:hAnsi="Times New Roman"/>
          <w:b/>
          <w:bCs/>
          <w:color w:val="000000"/>
          <w:spacing w:val="-4"/>
          <w:sz w:val="24"/>
          <w:szCs w:val="24"/>
        </w:rPr>
        <w:t xml:space="preserve">. </w:t>
      </w:r>
      <w:r w:rsidRPr="000228F5">
        <w:rPr>
          <w:rFonts w:ascii="Times New Roman" w:hAnsi="Times New Roman"/>
          <w:bCs/>
          <w:color w:val="000000"/>
          <w:spacing w:val="-4"/>
          <w:sz w:val="24"/>
          <w:szCs w:val="24"/>
        </w:rPr>
        <w:t>Это учащиеся МКОУ СОШ п. Терней.</w:t>
      </w:r>
    </w:p>
    <w:p w:rsidR="000228F5" w:rsidRPr="000228F5" w:rsidRDefault="000228F5" w:rsidP="000228F5">
      <w:pPr>
        <w:spacing w:line="276" w:lineRule="auto"/>
        <w:ind w:firstLine="708"/>
        <w:jc w:val="both"/>
        <w:rPr>
          <w:rFonts w:ascii="Times New Roman" w:eastAsia="Calibri" w:hAnsi="Times New Roman"/>
          <w:color w:val="000000"/>
          <w:sz w:val="24"/>
          <w:szCs w:val="24"/>
        </w:rPr>
      </w:pPr>
      <w:r w:rsidRPr="000228F5">
        <w:rPr>
          <w:rFonts w:ascii="Times New Roman" w:hAnsi="Times New Roman"/>
          <w:bCs/>
          <w:color w:val="000000"/>
          <w:spacing w:val="-4"/>
          <w:sz w:val="24"/>
          <w:szCs w:val="24"/>
        </w:rPr>
        <w:t>В 2023 году в педагогические ВУЗы на целевой основе выпускники Тернейского муниципального округа не поступали.</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eastAsia="Calibri" w:hAnsi="Times New Roman"/>
          <w:bCs/>
          <w:color w:val="000000"/>
          <w:sz w:val="24"/>
          <w:szCs w:val="24"/>
          <w:shd w:val="clear" w:color="auto" w:fill="FFFFFF"/>
        </w:rPr>
        <w:t>Дополнительное образование детей и подростков осуществляется муниципальными казенными</w:t>
      </w:r>
      <w:r w:rsidRPr="000228F5">
        <w:rPr>
          <w:rFonts w:ascii="Times New Roman" w:eastAsia="Calibri" w:hAnsi="Times New Roman"/>
          <w:bCs/>
          <w:color w:val="000000"/>
          <w:sz w:val="24"/>
          <w:szCs w:val="24"/>
        </w:rPr>
        <w:t xml:space="preserve"> образовательными организациями дополнительного образования детей «Центр детского творчества п. Терней» (далее-  ЦДТ) и «Детско-юношеская спортивная школа» п. Пластун (далее -  ДЮСШ). Кадровый потенциал педагогов дополнительного образования позволяет охватить детей и подростков разнообразными формами дополнительного образования, организовать их свободное время. </w:t>
      </w:r>
      <w:r w:rsidRPr="000228F5">
        <w:rPr>
          <w:rFonts w:ascii="Times New Roman" w:hAnsi="Times New Roman"/>
          <w:color w:val="000000"/>
          <w:sz w:val="24"/>
          <w:szCs w:val="24"/>
        </w:rPr>
        <w:t xml:space="preserve">На данный момент учреждениями дополнительного образования в округе охвачено 1331 человека, что составляет 88,79% от общей численности детей от 5 до 18 лет.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52"/>
        <w:gridCol w:w="974"/>
        <w:gridCol w:w="992"/>
        <w:gridCol w:w="955"/>
        <w:gridCol w:w="1171"/>
        <w:gridCol w:w="985"/>
        <w:gridCol w:w="1141"/>
      </w:tblGrid>
      <w:tr w:rsidR="000228F5" w:rsidRPr="00C1329E" w:rsidTr="002F37DD">
        <w:trPr>
          <w:trHeight w:val="386"/>
        </w:trPr>
        <w:tc>
          <w:tcPr>
            <w:tcW w:w="9775" w:type="dxa"/>
            <w:gridSpan w:val="9"/>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708"/>
              <w:jc w:val="center"/>
              <w:rPr>
                <w:rFonts w:ascii="Times New Roman" w:hAnsi="Times New Roman"/>
                <w:b/>
                <w:color w:val="000000"/>
              </w:rPr>
            </w:pPr>
            <w:r w:rsidRPr="00C1329E">
              <w:rPr>
                <w:rFonts w:ascii="Times New Roman" w:hAnsi="Times New Roman"/>
                <w:b/>
                <w:color w:val="000000"/>
              </w:rPr>
              <w:t>Участие обучающихся дополнительного образования в мероприятиях разного уровня в 2023 году</w:t>
            </w:r>
          </w:p>
        </w:tc>
      </w:tr>
      <w:tr w:rsidR="000228F5" w:rsidRPr="00C1329E" w:rsidTr="002F37DD">
        <w:trPr>
          <w:trHeight w:val="601"/>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jc w:val="center"/>
              <w:rPr>
                <w:rFonts w:ascii="Times New Roman" w:hAnsi="Times New Roman"/>
                <w:color w:val="000000"/>
              </w:rPr>
            </w:pPr>
            <w:r w:rsidRPr="00C1329E">
              <w:rPr>
                <w:rFonts w:ascii="Times New Roman" w:hAnsi="Times New Roman"/>
                <w:color w:val="000000"/>
              </w:rPr>
              <w:t>ОО</w:t>
            </w:r>
          </w:p>
        </w:tc>
        <w:tc>
          <w:tcPr>
            <w:tcW w:w="2286" w:type="dxa"/>
            <w:gridSpan w:val="2"/>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Муниципальный уровень</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15"/>
              <w:jc w:val="center"/>
              <w:rPr>
                <w:rFonts w:ascii="Times New Roman" w:hAnsi="Times New Roman"/>
                <w:color w:val="000000"/>
              </w:rPr>
            </w:pPr>
            <w:r w:rsidRPr="00C1329E">
              <w:rPr>
                <w:rFonts w:ascii="Times New Roman" w:hAnsi="Times New Roman"/>
                <w:color w:val="000000"/>
              </w:rPr>
              <w:t>Региональный уровень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Всероссийский уровень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jc w:val="center"/>
              <w:rPr>
                <w:rFonts w:ascii="Times New Roman" w:hAnsi="Times New Roman"/>
                <w:color w:val="000000"/>
              </w:rPr>
            </w:pPr>
            <w:r w:rsidRPr="00C1329E">
              <w:rPr>
                <w:rFonts w:ascii="Times New Roman" w:hAnsi="Times New Roman"/>
                <w:color w:val="000000"/>
              </w:rPr>
              <w:t>Международный уровень</w:t>
            </w:r>
          </w:p>
        </w:tc>
      </w:tr>
      <w:tr w:rsidR="000228F5" w:rsidRPr="00C1329E" w:rsidTr="002F37DD">
        <w:trPr>
          <w:trHeight w:val="501"/>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28F5" w:rsidRPr="00C1329E" w:rsidRDefault="000228F5" w:rsidP="000228F5">
            <w:pPr>
              <w:spacing w:line="276" w:lineRule="auto"/>
              <w:ind w:firstLine="708"/>
              <w:jc w:val="center"/>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Участ</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Призе</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ры и победи</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тели</w:t>
            </w:r>
          </w:p>
          <w:p w:rsidR="000228F5" w:rsidRPr="00C1329E" w:rsidRDefault="000228F5" w:rsidP="000228F5">
            <w:pPr>
              <w:spacing w:line="276" w:lineRule="auto"/>
              <w:ind w:firstLine="33"/>
              <w:jc w:val="center"/>
              <w:rPr>
                <w:rFonts w:ascii="Times New Roman" w:hAnsi="Times New Roman"/>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Участники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Призеры и победители</w:t>
            </w:r>
          </w:p>
          <w:p w:rsidR="000228F5" w:rsidRPr="00C1329E" w:rsidRDefault="000228F5" w:rsidP="000228F5">
            <w:pPr>
              <w:spacing w:line="276" w:lineRule="auto"/>
              <w:ind w:firstLine="33"/>
              <w:jc w:val="center"/>
              <w:rPr>
                <w:rFonts w:ascii="Times New Roman" w:hAnsi="Times New Roman"/>
                <w:color w:val="000000"/>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Участники</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Призе</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ры и победи</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тели</w:t>
            </w:r>
          </w:p>
          <w:p w:rsidR="000228F5" w:rsidRPr="00C1329E" w:rsidRDefault="000228F5" w:rsidP="000228F5">
            <w:pPr>
              <w:spacing w:line="276" w:lineRule="auto"/>
              <w:ind w:firstLine="33"/>
              <w:jc w:val="center"/>
              <w:rPr>
                <w:rFonts w:ascii="Times New Roman" w:hAnsi="Times New Roman"/>
                <w:color w:val="000000"/>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Участники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Призеры и победите</w:t>
            </w:r>
          </w:p>
          <w:p w:rsidR="000228F5" w:rsidRPr="00C1329E" w:rsidRDefault="000228F5" w:rsidP="000228F5">
            <w:pPr>
              <w:spacing w:line="276" w:lineRule="auto"/>
              <w:ind w:firstLine="33"/>
              <w:jc w:val="center"/>
              <w:rPr>
                <w:rFonts w:ascii="Times New Roman" w:hAnsi="Times New Roman"/>
                <w:color w:val="000000"/>
              </w:rPr>
            </w:pPr>
            <w:r w:rsidRPr="00C1329E">
              <w:rPr>
                <w:rFonts w:ascii="Times New Roman" w:hAnsi="Times New Roman"/>
                <w:color w:val="000000"/>
              </w:rPr>
              <w:t>ли</w:t>
            </w:r>
          </w:p>
          <w:p w:rsidR="000228F5" w:rsidRPr="00C1329E" w:rsidRDefault="000228F5" w:rsidP="000228F5">
            <w:pPr>
              <w:spacing w:line="276" w:lineRule="auto"/>
              <w:ind w:firstLine="33"/>
              <w:jc w:val="center"/>
              <w:rPr>
                <w:rFonts w:ascii="Times New Roman" w:hAnsi="Times New Roman"/>
                <w:color w:val="000000"/>
              </w:rPr>
            </w:pPr>
          </w:p>
        </w:tc>
      </w:tr>
      <w:tr w:rsidR="000228F5" w:rsidRPr="00C1329E" w:rsidTr="002F37DD">
        <w:tc>
          <w:tcPr>
            <w:tcW w:w="127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jc w:val="center"/>
              <w:rPr>
                <w:rFonts w:ascii="Times New Roman" w:hAnsi="Times New Roman"/>
                <w:b/>
                <w:color w:val="000000"/>
              </w:rPr>
            </w:pPr>
            <w:r w:rsidRPr="00C1329E">
              <w:rPr>
                <w:rFonts w:ascii="Times New Roman" w:hAnsi="Times New Roman"/>
                <w:b/>
                <w:color w:val="000000"/>
              </w:rPr>
              <w:t>ЦДТ</w:t>
            </w:r>
          </w:p>
          <w:p w:rsidR="000228F5" w:rsidRPr="00C1329E" w:rsidRDefault="000228F5" w:rsidP="000228F5">
            <w:pPr>
              <w:spacing w:line="276" w:lineRule="auto"/>
              <w:jc w:val="center"/>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524</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258</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14</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362</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180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33</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33</w:t>
            </w:r>
          </w:p>
        </w:tc>
      </w:tr>
      <w:tr w:rsidR="000228F5" w:rsidRPr="00C1329E" w:rsidTr="002F37DD">
        <w:tc>
          <w:tcPr>
            <w:tcW w:w="127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spacing w:line="276" w:lineRule="auto"/>
              <w:jc w:val="center"/>
              <w:rPr>
                <w:rFonts w:ascii="Times New Roman" w:hAnsi="Times New Roman"/>
                <w:b/>
                <w:color w:val="000000"/>
              </w:rPr>
            </w:pPr>
          </w:p>
          <w:p w:rsidR="000228F5" w:rsidRPr="00C1329E" w:rsidRDefault="000228F5" w:rsidP="000228F5">
            <w:pPr>
              <w:spacing w:line="276" w:lineRule="auto"/>
              <w:jc w:val="center"/>
              <w:rPr>
                <w:rFonts w:ascii="Times New Roman" w:hAnsi="Times New Roman"/>
                <w:b/>
                <w:color w:val="000000"/>
              </w:rPr>
            </w:pPr>
            <w:r w:rsidRPr="00C1329E">
              <w:rPr>
                <w:rFonts w:ascii="Times New Roman" w:hAnsi="Times New Roman"/>
                <w:b/>
                <w:color w:val="000000"/>
              </w:rPr>
              <w:t>ДЮСШ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1150</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240</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0</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0</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228F5" w:rsidRPr="00C1329E" w:rsidRDefault="000228F5" w:rsidP="000228F5">
            <w:pPr>
              <w:rPr>
                <w:rFonts w:ascii="Times New Roman" w:hAnsi="Times New Roman"/>
              </w:rPr>
            </w:pPr>
            <w:r w:rsidRPr="00C1329E">
              <w:rPr>
                <w:rFonts w:ascii="Times New Roman" w:hAnsi="Times New Roman"/>
              </w:rPr>
              <w:t>0</w:t>
            </w:r>
          </w:p>
        </w:tc>
      </w:tr>
    </w:tbl>
    <w:p w:rsidR="000228F5" w:rsidRPr="000228F5" w:rsidRDefault="000228F5" w:rsidP="000228F5">
      <w:pPr>
        <w:spacing w:line="276" w:lineRule="auto"/>
        <w:ind w:firstLine="708"/>
        <w:jc w:val="both"/>
        <w:rPr>
          <w:rFonts w:ascii="Times New Roman" w:hAnsi="Times New Roman"/>
          <w:i/>
          <w:color w:val="000000"/>
          <w:sz w:val="24"/>
          <w:szCs w:val="24"/>
        </w:rPr>
      </w:pP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Всего в округе реализуется 37 программа дополнительного образования. Из них 10 художественные, 22 физкультурно-спортивные, 2 социально-педагогические, 1 естественнонаучная, 2 технические. </w:t>
      </w:r>
      <w:r w:rsidRPr="000228F5">
        <w:rPr>
          <w:rFonts w:ascii="Times New Roman" w:hAnsi="Times New Roman"/>
          <w:i/>
          <w:color w:val="000000"/>
          <w:sz w:val="24"/>
          <w:szCs w:val="24"/>
        </w:rPr>
        <w:fldChar w:fldCharType="begin"/>
      </w:r>
      <w:r w:rsidRPr="000228F5">
        <w:rPr>
          <w:rFonts w:ascii="Times New Roman" w:hAnsi="Times New Roman"/>
          <w:i/>
          <w:color w:val="000000"/>
          <w:sz w:val="24"/>
          <w:szCs w:val="24"/>
        </w:rPr>
        <w:instrText xml:space="preserve"> LINK Excel.Sheet.12 "C:\\Users\\User.LAPTOP-F79V6DPA\\Desktop\\Дополнительное образование 2018\\мониторинг системы доп\\Форма мониторинга системы ДОД в МО ПК.xlsx" "1.ТЕКУЩЕЕ СОСТОЯНИЕ!R26C2:R33C4" \a \f 5 \h  \* MERGEFORMAT </w:instrText>
      </w:r>
      <w:r w:rsidRPr="000228F5">
        <w:rPr>
          <w:rFonts w:ascii="Times New Roman" w:hAnsi="Times New Roman"/>
          <w:i/>
          <w:color w:val="000000"/>
          <w:sz w:val="24"/>
          <w:szCs w:val="24"/>
        </w:rPr>
        <w:fldChar w:fldCharType="separate"/>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fldChar w:fldCharType="end"/>
      </w:r>
      <w:r w:rsidRPr="000228F5">
        <w:rPr>
          <w:rFonts w:ascii="Times New Roman" w:hAnsi="Times New Roman"/>
          <w:color w:val="000000"/>
          <w:sz w:val="24"/>
          <w:szCs w:val="24"/>
        </w:rPr>
        <w:t xml:space="preserve">Воспитательная работа в образовательных организациях в 2023 году велась по разным направлениям: интеллектуальное, спортивное, патриотическое, художественное, здоровье сберегающее, правовое и была направлена на воспитание активной жизненной позиции. </w:t>
      </w:r>
    </w:p>
    <w:p w:rsidR="000228F5" w:rsidRPr="000228F5" w:rsidRDefault="000228F5" w:rsidP="000228F5">
      <w:pPr>
        <w:numPr>
          <w:ilvl w:val="1"/>
          <w:numId w:val="2"/>
        </w:numPr>
        <w:spacing w:line="276" w:lineRule="auto"/>
        <w:ind w:left="0" w:firstLine="708"/>
        <w:jc w:val="both"/>
        <w:rPr>
          <w:rFonts w:ascii="Times New Roman" w:hAnsi="Times New Roman"/>
          <w:i/>
          <w:color w:val="000000"/>
          <w:sz w:val="24"/>
          <w:szCs w:val="24"/>
        </w:rPr>
      </w:pPr>
      <w:r w:rsidRPr="000228F5">
        <w:rPr>
          <w:rFonts w:ascii="Times New Roman" w:hAnsi="Times New Roman"/>
          <w:i/>
          <w:color w:val="000000"/>
          <w:sz w:val="24"/>
          <w:szCs w:val="24"/>
        </w:rPr>
        <w:t xml:space="preserve"> Организация и обеспечение оздоровления и отдыха детей Приморского края</w:t>
      </w:r>
    </w:p>
    <w:p w:rsidR="000228F5" w:rsidRPr="000228F5" w:rsidRDefault="000228F5" w:rsidP="000228F5">
      <w:pPr>
        <w:tabs>
          <w:tab w:val="left" w:pos="990"/>
        </w:tabs>
        <w:spacing w:line="276" w:lineRule="auto"/>
        <w:ind w:firstLine="708"/>
        <w:jc w:val="both"/>
        <w:rPr>
          <w:rFonts w:ascii="Times New Roman" w:eastAsia="Calibri" w:hAnsi="Times New Roman"/>
          <w:bCs/>
          <w:color w:val="000000"/>
          <w:sz w:val="24"/>
          <w:szCs w:val="24"/>
        </w:rPr>
      </w:pPr>
      <w:r w:rsidRPr="000228F5">
        <w:rPr>
          <w:rFonts w:ascii="Times New Roman" w:hAnsi="Times New Roman"/>
          <w:color w:val="000000"/>
          <w:sz w:val="24"/>
          <w:szCs w:val="24"/>
        </w:rPr>
        <w:t xml:space="preserve">В период летней оздоровительной кампании на территории Тернейского муниципального округа было открыто 8 лагерей с дневным пребыванием детей, в которых отдохнули 430 школьников, что составило 37,51% от учащихся округа в возрасте от 6 до 14 лет. </w:t>
      </w:r>
      <w:r w:rsidRPr="000228F5">
        <w:rPr>
          <w:rFonts w:ascii="Times New Roman" w:eastAsia="Calibri" w:hAnsi="Times New Roman"/>
          <w:bCs/>
          <w:color w:val="000000"/>
          <w:sz w:val="24"/>
          <w:szCs w:val="24"/>
        </w:rPr>
        <w:t xml:space="preserve">В ходе летней оздоровительной кампании было трудоустроено 70 подростков. </w:t>
      </w:r>
    </w:p>
    <w:p w:rsidR="000228F5" w:rsidRPr="000228F5" w:rsidRDefault="000228F5" w:rsidP="000228F5">
      <w:pPr>
        <w:tabs>
          <w:tab w:val="left" w:pos="990"/>
        </w:tabs>
        <w:spacing w:line="276" w:lineRule="auto"/>
        <w:ind w:firstLine="708"/>
        <w:jc w:val="both"/>
        <w:rPr>
          <w:rFonts w:ascii="Times New Roman" w:eastAsia="Calibri" w:hAnsi="Times New Roman"/>
          <w:bCs/>
          <w:color w:val="000000"/>
          <w:sz w:val="24"/>
          <w:szCs w:val="24"/>
        </w:rPr>
      </w:pPr>
      <w:r w:rsidRPr="000228F5">
        <w:rPr>
          <w:rFonts w:ascii="Times New Roman" w:eastAsia="Calibri" w:hAnsi="Times New Roman"/>
          <w:bCs/>
          <w:color w:val="000000"/>
          <w:sz w:val="24"/>
          <w:szCs w:val="24"/>
        </w:rPr>
        <w:t>Всего на летнюю оздоровительную кампанию из местного бюджета было выделено 11 939,108 тысяч рублей.</w:t>
      </w:r>
    </w:p>
    <w:p w:rsidR="000228F5" w:rsidRPr="000228F5" w:rsidRDefault="000228F5" w:rsidP="000228F5">
      <w:pPr>
        <w:spacing w:line="276" w:lineRule="auto"/>
        <w:ind w:firstLine="708"/>
        <w:jc w:val="both"/>
        <w:rPr>
          <w:rFonts w:ascii="Times New Roman" w:hAnsi="Times New Roman"/>
          <w:i/>
          <w:iCs/>
          <w:color w:val="000000"/>
          <w:sz w:val="24"/>
          <w:szCs w:val="24"/>
        </w:rPr>
      </w:pPr>
      <w:r w:rsidRPr="000228F5">
        <w:rPr>
          <w:rFonts w:ascii="Times New Roman" w:hAnsi="Times New Roman"/>
          <w:i/>
          <w:iCs/>
          <w:color w:val="000000"/>
          <w:sz w:val="24"/>
          <w:szCs w:val="24"/>
        </w:rPr>
        <w:t xml:space="preserve">2.3. Обеспечение бесплатным питанием в муниципальных общеобразовательных организациях Приморского края обучающихся в 1 - 4 классах включительно, обучающихся в 5 - 11 классах включительно из многодетных семей в Приморском крае, обучающихся в 5 - 11 классах включительно из семей, имеющих среднедушевой доход ниже величины прожиточного минимума, установленной в Приморском крае, обучающихся с ограниченными возможностями здоровья и детей-инвалидов и обеспечению бесплатным молоком обучающихся в 1 - 4 классах включительно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В соответствии</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 xml:space="preserve"> с распоряжением Губернатора Приморского края «Об обеспечении бесплатным питанием детей, обучающихся в государственных (краевых) и муниципальных общеобразовательных организациях Приморского края» в Тернейском муниципальном округе в 2023 году  бесплатным питанием были обеспечены: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 учащиеся 1-4 классов;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учащиеся 5-11 классов (включительно)  из числа семей:</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а)  многодетная семья;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б) семья, имеющая среднедушевой доход ниже величины прожиточного минимума;</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в) дети-сироты и дети, оставшиеся без попечения родителей;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г)  дети из семьи относящийся к коренным малочисленным народам Севера, Сибири и Дальнего Востока Российской Федерации;</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д) дети с ограниченными возможностями здоровья и дети-инвалиды;</w:t>
      </w:r>
    </w:p>
    <w:p w:rsidR="000228F5" w:rsidRPr="000228F5" w:rsidRDefault="000228F5" w:rsidP="000228F5">
      <w:pPr>
        <w:ind w:firstLine="708"/>
        <w:jc w:val="both"/>
        <w:rPr>
          <w:rFonts w:ascii="Times New Roman" w:hAnsi="Times New Roman"/>
          <w:color w:val="000000"/>
          <w:sz w:val="24"/>
          <w:szCs w:val="24"/>
        </w:rPr>
      </w:pPr>
      <w:r w:rsidRPr="000228F5">
        <w:rPr>
          <w:rFonts w:ascii="Times New Roman" w:hAnsi="Times New Roman"/>
          <w:color w:val="000000"/>
          <w:sz w:val="24"/>
          <w:szCs w:val="24"/>
        </w:rPr>
        <w:t>П</w:t>
      </w:r>
      <w:r w:rsidRPr="000228F5">
        <w:rPr>
          <w:rFonts w:ascii="Times New Roman" w:hAnsi="Times New Roman"/>
          <w:sz w:val="24"/>
          <w:szCs w:val="24"/>
        </w:rPr>
        <w:t>остановлением Администрации Тернейского муниципального округа Приморского края от 12.05.2023 № 485 у</w:t>
      </w:r>
      <w:r w:rsidRPr="000228F5">
        <w:rPr>
          <w:rFonts w:ascii="Times New Roman" w:eastAsia="sans-serif" w:hAnsi="Times New Roman"/>
          <w:sz w:val="24"/>
          <w:szCs w:val="24"/>
          <w:shd w:val="clear" w:color="auto" w:fill="FFFFFF"/>
          <w:lang w:eastAsia="zh-CN" w:bidi="ar"/>
        </w:rPr>
        <w:t>тверждён порядок</w:t>
      </w:r>
      <w:r w:rsidRPr="000228F5">
        <w:rPr>
          <w:rFonts w:ascii="Times New Roman" w:eastAsia="sans-serif" w:hAnsi="Times New Roman"/>
          <w:sz w:val="24"/>
          <w:szCs w:val="24"/>
          <w:shd w:val="clear" w:color="auto" w:fill="FFFFFF"/>
          <w:lang w:val="en-US" w:eastAsia="zh-CN" w:bidi="ar"/>
        </w:rPr>
        <w:t> </w:t>
      </w:r>
      <w:r w:rsidRPr="000228F5">
        <w:rPr>
          <w:rFonts w:ascii="Times New Roman" w:eastAsia="sans-serif" w:hAnsi="Times New Roman"/>
          <w:sz w:val="24"/>
          <w:szCs w:val="24"/>
          <w:shd w:val="clear" w:color="auto" w:fill="FFFFFF"/>
          <w:lang w:eastAsia="zh-CN" w:bidi="ar"/>
        </w:rPr>
        <w:t>обеспечения</w:t>
      </w:r>
      <w:r w:rsidRPr="000228F5">
        <w:rPr>
          <w:rFonts w:ascii="Times New Roman" w:eastAsia="sans-serif" w:hAnsi="Times New Roman"/>
          <w:sz w:val="24"/>
          <w:szCs w:val="24"/>
          <w:shd w:val="clear" w:color="auto" w:fill="FFFFFF"/>
          <w:lang w:val="en-US" w:eastAsia="zh-CN" w:bidi="ar"/>
        </w:rPr>
        <w:t> </w:t>
      </w:r>
      <w:r w:rsidRPr="000228F5">
        <w:rPr>
          <w:rFonts w:ascii="Times New Roman" w:eastAsia="sans-serif" w:hAnsi="Times New Roman"/>
          <w:sz w:val="24"/>
          <w:szCs w:val="24"/>
          <w:shd w:val="clear" w:color="auto" w:fill="FFFFFF"/>
          <w:lang w:eastAsia="zh-CN" w:bidi="ar"/>
        </w:rPr>
        <w:t>бесплатным</w:t>
      </w:r>
      <w:r w:rsidRPr="000228F5">
        <w:rPr>
          <w:rFonts w:ascii="Times New Roman" w:eastAsia="sans-serif" w:hAnsi="Times New Roman"/>
          <w:sz w:val="24"/>
          <w:szCs w:val="24"/>
          <w:shd w:val="clear" w:color="auto" w:fill="FFFFFF"/>
          <w:lang w:val="en-US" w:eastAsia="zh-CN" w:bidi="ar"/>
        </w:rPr>
        <w:t> </w:t>
      </w:r>
      <w:r w:rsidRPr="000228F5">
        <w:rPr>
          <w:rFonts w:ascii="Times New Roman" w:eastAsia="sans-serif" w:hAnsi="Times New Roman"/>
          <w:sz w:val="24"/>
          <w:szCs w:val="24"/>
          <w:shd w:val="clear" w:color="auto" w:fill="FFFFFF"/>
          <w:lang w:eastAsia="zh-CN" w:bidi="ar"/>
        </w:rPr>
        <w:t>одноразовым</w:t>
      </w:r>
      <w:r w:rsidRPr="000228F5">
        <w:rPr>
          <w:rFonts w:ascii="Times New Roman" w:eastAsia="sans-serif" w:hAnsi="Times New Roman"/>
          <w:sz w:val="24"/>
          <w:szCs w:val="24"/>
          <w:shd w:val="clear" w:color="auto" w:fill="FFFFFF"/>
          <w:lang w:val="en-US" w:eastAsia="zh-CN" w:bidi="ar"/>
        </w:rPr>
        <w:t> </w:t>
      </w:r>
      <w:r w:rsidRPr="000228F5">
        <w:rPr>
          <w:rFonts w:ascii="Times New Roman" w:eastAsia="sans-serif" w:hAnsi="Times New Roman"/>
          <w:sz w:val="24"/>
          <w:szCs w:val="24"/>
          <w:shd w:val="clear" w:color="auto" w:fill="FFFFFF"/>
          <w:lang w:eastAsia="zh-CN" w:bidi="ar"/>
        </w:rPr>
        <w:t>горячим</w:t>
      </w:r>
      <w:r w:rsidRPr="000228F5">
        <w:rPr>
          <w:rFonts w:ascii="Times New Roman" w:eastAsia="sans-serif" w:hAnsi="Times New Roman"/>
          <w:sz w:val="24"/>
          <w:szCs w:val="24"/>
          <w:shd w:val="clear" w:color="auto" w:fill="FFFFFF"/>
          <w:lang w:val="en-US" w:eastAsia="zh-CN" w:bidi="ar"/>
        </w:rPr>
        <w:t> </w:t>
      </w:r>
      <w:r w:rsidRPr="000228F5">
        <w:rPr>
          <w:rFonts w:ascii="Times New Roman" w:eastAsia="sans-serif" w:hAnsi="Times New Roman"/>
          <w:sz w:val="24"/>
          <w:szCs w:val="24"/>
          <w:shd w:val="clear" w:color="auto" w:fill="FFFFFF"/>
          <w:lang w:eastAsia="zh-CN" w:bidi="ar"/>
        </w:rPr>
        <w:t>питанием обучающихся</w:t>
      </w:r>
      <w:r w:rsidRPr="000228F5">
        <w:rPr>
          <w:rFonts w:ascii="Times New Roman" w:hAnsi="Times New Roman"/>
          <w:sz w:val="24"/>
          <w:szCs w:val="24"/>
        </w:rPr>
        <w:t xml:space="preserve"> из  семьи участника специальной военной операции по образовательным программа</w:t>
      </w:r>
      <w:r w:rsidRPr="000228F5">
        <w:rPr>
          <w:rFonts w:ascii="Times New Roman" w:hAnsi="Times New Roman"/>
          <w:color w:val="000000"/>
          <w:sz w:val="24"/>
          <w:szCs w:val="24"/>
        </w:rPr>
        <w:t xml:space="preserve">м основного общего и среднего общего образования в общеобразовательных организациях Тернейского муниципального округа. </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 xml:space="preserve">В 2023 году бесплатным питанием  в образовательных организациях обеспечено 458 обучающихся 1-4 классов и 202 обучающихся 5-11 классов из льготных категорий (в т.ч. 127ч - многодетные семьи, 26 ч. - малообеспеченные семьи, 3ч. - социально-опасное положение, 5 ч. малые и коренные народности, 13 ч. –дети-сироты и дети, оставшиеся без попечения родителей; 28 ч – дети из семьи участника СВО).   </w:t>
      </w:r>
    </w:p>
    <w:p w:rsidR="000228F5" w:rsidRPr="000228F5" w:rsidRDefault="000228F5" w:rsidP="000228F5">
      <w:pPr>
        <w:numPr>
          <w:ilvl w:val="1"/>
          <w:numId w:val="11"/>
        </w:numPr>
        <w:spacing w:line="276" w:lineRule="auto"/>
        <w:ind w:left="0" w:firstLine="708"/>
        <w:jc w:val="both"/>
        <w:rPr>
          <w:rFonts w:ascii="Times New Roman" w:hAnsi="Times New Roman"/>
          <w:i/>
          <w:color w:val="000000"/>
          <w:sz w:val="24"/>
          <w:szCs w:val="24"/>
        </w:rPr>
      </w:pPr>
      <w:r w:rsidRPr="000228F5">
        <w:rPr>
          <w:rFonts w:ascii="Times New Roman" w:hAnsi="Times New Roman"/>
          <w:i/>
          <w:color w:val="000000"/>
          <w:sz w:val="24"/>
          <w:szCs w:val="24"/>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За 2023 год количество получателей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составило 479 человек из 506 (94,66%), общая сумма компенсаций –   1 682,282 тысяч рублей (в том числе почтовые и услуги банка в сумме 15,918 тысяч рублей).</w:t>
      </w:r>
    </w:p>
    <w:p w:rsidR="000228F5" w:rsidRPr="000228F5" w:rsidRDefault="000228F5" w:rsidP="000228F5">
      <w:pPr>
        <w:spacing w:line="276" w:lineRule="auto"/>
        <w:ind w:firstLine="708"/>
        <w:jc w:val="both"/>
        <w:rPr>
          <w:rFonts w:ascii="Times New Roman" w:hAnsi="Times New Roman"/>
          <w:i/>
          <w:color w:val="000000"/>
          <w:sz w:val="24"/>
          <w:szCs w:val="24"/>
        </w:rPr>
      </w:pPr>
      <w:r w:rsidRPr="000228F5">
        <w:rPr>
          <w:rFonts w:ascii="Times New Roman" w:hAnsi="Times New Roman"/>
          <w:i/>
          <w:color w:val="000000"/>
          <w:sz w:val="24"/>
          <w:szCs w:val="24"/>
        </w:rPr>
        <w:t>2.5.Финансовое обеспечение и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Выплата ежемесячного денежного вознаграждения за выполнение функций классного руководителя 95 педагогическим работникам муниципальных образовательных организаций составила в 2023 году 12 759,219 тыс. руб.  Выплата производится из регионального бюджета.</w:t>
      </w:r>
    </w:p>
    <w:p w:rsidR="000228F5" w:rsidRPr="000228F5" w:rsidRDefault="000228F5" w:rsidP="000228F5">
      <w:pPr>
        <w:numPr>
          <w:ilvl w:val="1"/>
          <w:numId w:val="13"/>
        </w:numPr>
        <w:spacing w:line="276" w:lineRule="auto"/>
        <w:ind w:left="0" w:firstLine="708"/>
        <w:contextualSpacing/>
        <w:jc w:val="both"/>
        <w:rPr>
          <w:rFonts w:ascii="Times New Roman" w:hAnsi="Times New Roman"/>
          <w:i/>
          <w:color w:val="000000"/>
          <w:sz w:val="24"/>
          <w:szCs w:val="24"/>
        </w:rPr>
      </w:pPr>
      <w:r w:rsidRPr="000228F5">
        <w:rPr>
          <w:rFonts w:ascii="Times New Roman" w:hAnsi="Times New Roman"/>
          <w:i/>
          <w:color w:val="000000"/>
          <w:sz w:val="24"/>
          <w:szCs w:val="24"/>
        </w:rPr>
        <w:t>Предоставление частичной компенсации родителям (законным представителям) детей, проживающих на территории Приморского края, стоимости путёвки в организациях отдыха и оздоровления детей, расположенных на территории Российской Федерации»</w:t>
      </w:r>
    </w:p>
    <w:p w:rsidR="000228F5" w:rsidRPr="000228F5" w:rsidRDefault="000228F5" w:rsidP="000228F5">
      <w:pPr>
        <w:spacing w:line="276" w:lineRule="auto"/>
        <w:ind w:firstLine="708"/>
        <w:jc w:val="both"/>
        <w:rPr>
          <w:rFonts w:ascii="Times New Roman" w:hAnsi="Times New Roman"/>
          <w:b/>
          <w:color w:val="000000"/>
          <w:sz w:val="24"/>
          <w:szCs w:val="24"/>
        </w:rPr>
      </w:pPr>
      <w:r w:rsidRPr="000228F5">
        <w:rPr>
          <w:rFonts w:ascii="Times New Roman" w:hAnsi="Times New Roman"/>
          <w:color w:val="000000"/>
          <w:sz w:val="24"/>
          <w:szCs w:val="24"/>
        </w:rPr>
        <w:t>В 2023 г выплачена компенсация по 8-ми заявлениям родителей (законных представителей) за компенсацией стоимости путёвки в организациях отдыха и оздоровления детей   на сумму 64,0 тысяч рублей.</w:t>
      </w:r>
    </w:p>
    <w:p w:rsidR="000228F5" w:rsidRPr="000228F5" w:rsidRDefault="000228F5" w:rsidP="000228F5">
      <w:pPr>
        <w:spacing w:line="276" w:lineRule="auto"/>
        <w:rPr>
          <w:rFonts w:ascii="Times New Roman" w:hAnsi="Times New Roman"/>
          <w:color w:val="000000"/>
          <w:sz w:val="24"/>
          <w:szCs w:val="24"/>
        </w:rPr>
      </w:pPr>
    </w:p>
    <w:p w:rsidR="000228F5" w:rsidRPr="000228F5" w:rsidRDefault="000228F5" w:rsidP="000228F5">
      <w:pPr>
        <w:numPr>
          <w:ilvl w:val="0"/>
          <w:numId w:val="5"/>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земельных и имущественных отношений</w:t>
      </w:r>
    </w:p>
    <w:p w:rsidR="000228F5" w:rsidRPr="000228F5" w:rsidRDefault="000228F5" w:rsidP="000228F5">
      <w:pPr>
        <w:spacing w:line="276" w:lineRule="auto"/>
        <w:ind w:firstLine="708"/>
        <w:jc w:val="both"/>
        <w:rPr>
          <w:rFonts w:ascii="Times New Roman" w:hAnsi="Times New Roman"/>
          <w:i/>
          <w:sz w:val="24"/>
          <w:szCs w:val="24"/>
        </w:rPr>
      </w:pPr>
    </w:p>
    <w:p w:rsidR="000228F5" w:rsidRPr="000228F5" w:rsidRDefault="000228F5" w:rsidP="000228F5">
      <w:pPr>
        <w:numPr>
          <w:ilvl w:val="1"/>
          <w:numId w:val="8"/>
        </w:numPr>
        <w:spacing w:line="276" w:lineRule="auto"/>
        <w:ind w:left="0" w:firstLine="708"/>
        <w:jc w:val="both"/>
        <w:rPr>
          <w:rFonts w:ascii="Times New Roman" w:hAnsi="Times New Roman"/>
          <w:sz w:val="24"/>
          <w:szCs w:val="24"/>
        </w:rPr>
      </w:pPr>
      <w:r w:rsidRPr="000228F5">
        <w:rPr>
          <w:rFonts w:ascii="Times New Roman" w:hAnsi="Times New Roman"/>
          <w:i/>
          <w:sz w:val="24"/>
          <w:szCs w:val="24"/>
        </w:rPr>
        <w:t>Владение, пользование и распоряжение имуществом, находящимся в собственности Тернейского округа, ведение учета и реестра объектов муниципальной собственности</w:t>
      </w:r>
      <w:r w:rsidRPr="000228F5">
        <w:rPr>
          <w:rFonts w:ascii="Times New Roman" w:hAnsi="Times New Roman"/>
          <w:sz w:val="24"/>
          <w:szCs w:val="24"/>
        </w:rPr>
        <w:t xml:space="preserve">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реестре муниципальной собственности находится 1420 объектов недвижимого и 644 объекта движимого имущества.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отчетном периоде осуществлялась передача движимого и недвижимого имущества: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sz w:val="24"/>
          <w:szCs w:val="24"/>
        </w:rPr>
        <w:t>принято в собственность:</w:t>
      </w:r>
      <w:r w:rsidRPr="000228F5">
        <w:rPr>
          <w:rFonts w:ascii="Times New Roman" w:hAnsi="Times New Roman"/>
          <w:color w:val="000000"/>
          <w:sz w:val="24"/>
          <w:szCs w:val="24"/>
        </w:rPr>
        <w:t>1 жилой дом – пгт. Терней, 1 нежилое здание – с. Самарга, 1 жилое помещение – пгт. Светлая, 1 земельный участок – пгт. Терней, 3 земельных участка – с. Амгу, 2 земельных участка – с. Максимовка, линии уличного освещения – пгт. Терней, линии уличного освещения - пгт. Пластун, 3 детских площадки - пгт. Пластун, 1 объект незавершенного строительства – пгт. Пластун, 1 объект незавершенного строительства - с. Максимовка.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оперативное управление муниципальных казенных учреждений было передано 5 объектов движимого имущества и 2 объекта  недвижимого имущества.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На праве хозяйственного ведения было передано муниципальным унитарным предприятиям 1 объект недвижимого имущества (нежилое помещение) и 43 объекта движимого имущества.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согласно решения Думы Тернейского муниципального округа № 398 от 20.12.2022 года «Об утверждении Программы приватизации муниципального имущества Тернейского муниципального округа на 2023 год»  проводилась продажа муниципального имущества: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 продано ИП Шаповалова Т.В. нежилое здания и  земельный участок по договору купли-продажи на сумму 312 000,00 руб. (Постановление АТМО № 917 от 10.10.2023 г. «Об условиях приватизации муниципального имущества»).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За период с начала 2023 года заключено 33 договора аренды земельных участков, из них 19 договора заключено по результатам проведения аукционов и 14 договоров без проведения торгов.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Расторгнуто 24 договора аренды, по которым подписаны соглашения.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Заключено 58 договоров купли-продажи земельных участков в собственность.</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С целью исполнения законодательства в части обеспечения открытости, и публичности при предоставлении земельных участков, проводилась работа по размещению на официальном сайте torgi.gov.ru и в газете «Вестник Тернея» информации о проведении аукционов и приеме заявлений о намерении участвовать в аукционе. Всего размещено 9 извещений с приложением документации о земельных участков (23 лота).</w:t>
      </w:r>
    </w:p>
    <w:p w:rsidR="000228F5" w:rsidRPr="000228F5" w:rsidRDefault="000228F5" w:rsidP="000228F5">
      <w:pPr>
        <w:spacing w:line="276" w:lineRule="auto"/>
        <w:ind w:firstLine="708"/>
        <w:jc w:val="both"/>
        <w:rPr>
          <w:rFonts w:ascii="Times New Roman" w:hAnsi="Times New Roman"/>
          <w:b/>
          <w:sz w:val="24"/>
          <w:szCs w:val="24"/>
        </w:rPr>
      </w:pPr>
      <w:r w:rsidRPr="000228F5">
        <w:rPr>
          <w:rFonts w:ascii="Times New Roman" w:hAnsi="Times New Roman"/>
          <w:b/>
          <w:sz w:val="24"/>
          <w:szCs w:val="24"/>
        </w:rPr>
        <w:t>Поступления в бюджет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За период с начала 2023 года по действующим договорам аренды земельных участков поступило в бюджет - 4 млн. 241 тыс. 277  руб. 96 коп.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Доходы от продажи земельных участков за 2023 год - 1 млн. 445 тыс. 186  руб.  44 коп.</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 xml:space="preserve">За 2023 год доведено лимитов 2 205 849,15 руб., исполнено 2 196 655,53 руб., что составило </w:t>
      </w:r>
      <w:r w:rsidRPr="000228F5">
        <w:rPr>
          <w:rFonts w:ascii="Times New Roman" w:hAnsi="Times New Roman"/>
          <w:b/>
          <w:color w:val="000000"/>
          <w:sz w:val="24"/>
          <w:szCs w:val="24"/>
        </w:rPr>
        <w:t>99,58 %.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i/>
          <w:color w:val="000000"/>
          <w:sz w:val="24"/>
          <w:szCs w:val="24"/>
        </w:rPr>
        <w:t>3.2.</w:t>
      </w:r>
      <w:r w:rsidRPr="000228F5">
        <w:rPr>
          <w:rFonts w:ascii="Times New Roman" w:hAnsi="Times New Roman"/>
          <w:i/>
          <w:color w:val="000000"/>
          <w:sz w:val="24"/>
          <w:szCs w:val="24"/>
        </w:rPr>
        <w:tab/>
        <w:t xml:space="preserve">обеспечение проживающих в муниципальном округе и нуждающихся в жилых помещениях малоимущих граждан жилыми помещениями, организация содержания муниципального жилищного фонда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В 2023 году заключено 11 договоров с гражданами: пгт. Терней -1, пгт. Пластун-2, пгт. Светлая- 1, с. Амгу -1, с. Максимовка – 1, с. Малая Кема – 5.</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Проведено 49 заседания общественной жилищной комиссии.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Ведется работа по подготовке документов на взыскание задолженности по оплате за социальный наем, сформирован 182 пакет документов для подачи исковых заявлений, взыскано задолженность по 74 искам, вынесено 119 судебных приказов.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Ведется учет 447 поквартирных карточек, всего за 2023 года заведено 18 поквартирных карточек.</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В 2023 году в собственность граждан передано - 23 жилых помещения.</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3.3.</w:t>
      </w:r>
      <w:r w:rsidRPr="000228F5">
        <w:rPr>
          <w:rFonts w:ascii="Times New Roman" w:hAnsi="Times New Roman"/>
          <w:i/>
          <w:sz w:val="24"/>
          <w:szCs w:val="24"/>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Решением Думы № 185 от 24.12.2014 года Принято Положение «О создании  условий для массового отдыха жителей сельских поселений и организации обустройства мест массового отдыха населения, включая обеспечение свободного доступа граждан к водным объектам общего пользования». Соответствующих программ не принималось.</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i/>
          <w:sz w:val="24"/>
          <w:szCs w:val="24"/>
        </w:rPr>
        <w:t xml:space="preserve">3.4 Резервирование земель и изъятие земельных участков в границах муниципального округа для муниципальных нужд </w:t>
      </w:r>
      <w:r w:rsidRPr="000228F5">
        <w:rPr>
          <w:rFonts w:ascii="Times New Roman" w:hAnsi="Times New Roman"/>
          <w:i/>
          <w:iCs/>
          <w:color w:val="000000"/>
          <w:sz w:val="24"/>
          <w:szCs w:val="24"/>
        </w:rPr>
        <w:t>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sz w:val="24"/>
          <w:szCs w:val="24"/>
        </w:rPr>
        <w:t xml:space="preserve">В 2023 году были приняты следующие нормативно правовые акты: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sz w:val="24"/>
          <w:szCs w:val="24"/>
        </w:rPr>
        <w:t>Постановление администрации Тернейского муниципального округа от 28 февраля 2023 года №247 «О резервировании земель для муниципальных нужд Тернейского муниципального округа Приморского края» в целях размещения объектов социальной инфраструктуры.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sz w:val="24"/>
          <w:szCs w:val="24"/>
        </w:rPr>
        <w:t>Постановление администрации Тернейского муниципального округа от 09 марта 2023 года №280 «О резервировании земель для муниципальных нужд Тернейского муниципального округа Приморского края» в целях создания туристического кластера.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sz w:val="24"/>
          <w:szCs w:val="24"/>
        </w:rPr>
      </w:pPr>
      <w:r w:rsidRPr="000228F5">
        <w:rPr>
          <w:rFonts w:ascii="Times New Roman" w:hAnsi="Times New Roman"/>
          <w:sz w:val="24"/>
          <w:szCs w:val="24"/>
        </w:rPr>
        <w:t>Постановление администрации Тернейского муниципального округа от 13 июля 2023 года №651 «О резервировании земель для муниципальных нужд Тернейского муниципального округа Приморского края» в целях благоустройства территории Тернейского муниципального округа.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bCs/>
          <w:i/>
          <w:color w:val="000000"/>
          <w:sz w:val="24"/>
          <w:szCs w:val="24"/>
        </w:rPr>
      </w:pPr>
      <w:r w:rsidRPr="000228F5">
        <w:rPr>
          <w:rFonts w:ascii="Times New Roman" w:hAnsi="Times New Roman"/>
          <w:bCs/>
          <w:i/>
          <w:sz w:val="24"/>
          <w:szCs w:val="24"/>
        </w:rPr>
        <w:t xml:space="preserve">3.5 </w:t>
      </w:r>
      <w:r w:rsidRPr="000228F5">
        <w:rPr>
          <w:rFonts w:ascii="Times New Roman" w:hAnsi="Times New Roman"/>
          <w:i/>
          <w:iCs/>
          <w:color w:val="000000"/>
          <w:sz w:val="24"/>
          <w:szCs w:val="24"/>
        </w:rPr>
        <w:t xml:space="preserve">Создание условий для массового отдыха жителей муниципального округа и организация обустройства мест массового отдыха населения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bCs/>
          <w:color w:val="000000"/>
          <w:sz w:val="24"/>
          <w:szCs w:val="24"/>
        </w:rPr>
      </w:pPr>
      <w:r w:rsidRPr="000228F5">
        <w:rPr>
          <w:rFonts w:ascii="Times New Roman" w:hAnsi="Times New Roman"/>
          <w:bCs/>
          <w:color w:val="000000"/>
          <w:sz w:val="24"/>
          <w:szCs w:val="24"/>
        </w:rPr>
        <w:t>Места массового отдыха населения не установлены.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bCs/>
          <w:i/>
          <w:sz w:val="24"/>
          <w:szCs w:val="24"/>
        </w:rPr>
      </w:pPr>
      <w:r w:rsidRPr="000228F5">
        <w:rPr>
          <w:rFonts w:ascii="Times New Roman" w:hAnsi="Times New Roman"/>
          <w:i/>
          <w:iCs/>
          <w:color w:val="000000"/>
          <w:sz w:val="24"/>
          <w:szCs w:val="24"/>
        </w:rPr>
        <w:t>3.6</w:t>
      </w:r>
      <w:r w:rsidRPr="000228F5">
        <w:rPr>
          <w:rFonts w:ascii="Times New Roman" w:hAnsi="Times New Roman"/>
          <w:bCs/>
          <w:i/>
          <w:iCs/>
          <w:color w:val="000000"/>
          <w:sz w:val="24"/>
          <w:szCs w:val="24"/>
        </w:rPr>
        <w:t xml:space="preserve"> </w:t>
      </w:r>
      <w:r w:rsidRPr="000228F5">
        <w:rPr>
          <w:rFonts w:ascii="Times New Roman" w:hAnsi="Times New Roman"/>
          <w:i/>
          <w:iCs/>
          <w:color w:val="000000"/>
          <w:sz w:val="24"/>
          <w:szCs w:val="24"/>
        </w:rPr>
        <w:t>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color w:val="000000"/>
          <w:sz w:val="24"/>
          <w:szCs w:val="24"/>
        </w:rPr>
      </w:pPr>
      <w:r w:rsidRPr="000228F5">
        <w:rPr>
          <w:rFonts w:ascii="Times New Roman" w:hAnsi="Times New Roman"/>
          <w:bCs/>
          <w:color w:val="000000"/>
          <w:sz w:val="24"/>
          <w:szCs w:val="24"/>
        </w:rPr>
        <w:t xml:space="preserve">В 2023 году правообладателей ранее учтенных объектов недвижимости не было выявлено, сведений о правообладателях объектов недвижимости для внесения в Единый государственный реестр недвижимости направлено не было.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color w:val="000000"/>
          <w:sz w:val="24"/>
          <w:szCs w:val="24"/>
        </w:rPr>
      </w:pPr>
      <w:r w:rsidRPr="000228F5">
        <w:rPr>
          <w:rFonts w:ascii="Times New Roman" w:hAnsi="Times New Roman"/>
          <w:bCs/>
          <w:color w:val="000000"/>
          <w:sz w:val="24"/>
          <w:szCs w:val="24"/>
        </w:rPr>
        <w:t xml:space="preserve">За отчетный период был снят с кадастрового учета 381 ранеее учтенный объект недвижимости. Право собственности зарегистрировано на 325 ранее учтенных объектов недвижимости.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right="120" w:firstLine="708"/>
        <w:jc w:val="both"/>
        <w:rPr>
          <w:rFonts w:ascii="Times New Roman" w:hAnsi="Times New Roman"/>
          <w:bCs/>
          <w:i/>
          <w:sz w:val="24"/>
          <w:szCs w:val="24"/>
        </w:rPr>
      </w:pPr>
      <w:r w:rsidRPr="000228F5">
        <w:rPr>
          <w:rFonts w:ascii="Times New Roman" w:hAnsi="Times New Roman"/>
          <w:i/>
          <w:iCs/>
          <w:color w:val="000000"/>
          <w:sz w:val="24"/>
          <w:szCs w:val="24"/>
        </w:rPr>
        <w:t>3.7 осуществление муниципального земельного контроля в границах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в сфере муниципального земельного контроля была проведена следующая работа: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проведен 1 профилактический визит;</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проводилось информирование по вопросам соблюдения обязательных требований посредством размещения соответствующих сведений на официальном сайте уполномоченного органа в информационно-телекоммуникационной сети "Интернет" и средствах массовой информации.</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numPr>
          <w:ilvl w:val="0"/>
          <w:numId w:val="5"/>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градостроительства и архитектуры</w:t>
      </w:r>
    </w:p>
    <w:p w:rsidR="000228F5" w:rsidRPr="000228F5" w:rsidRDefault="000228F5" w:rsidP="000228F5">
      <w:pPr>
        <w:spacing w:line="276" w:lineRule="auto"/>
        <w:ind w:left="708"/>
        <w:jc w:val="both"/>
        <w:rPr>
          <w:rFonts w:ascii="Times New Roman" w:hAnsi="Times New Roman"/>
          <w:b/>
          <w:sz w:val="24"/>
          <w:szCs w:val="24"/>
        </w:rPr>
      </w:pP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Реализация полномочий по выдаче разрешений на установку и эксплуатацию рекламных конструкций на территории Тернейского округа, аннулирование таких разрешений, выдача предписаний о демонтаже самовольно установленных рекламных конструкций на территории Тернейского округа, осуществляемые в соответствии с Федеральным законом от 13.03.2006 № 38-ФЗ «О рекламе» ведется комиссией по регулированию рекламной деятельности администрации Тернейского муниципального округа. Решений по выдаче разрешений на установку и эксплуатацию рекламных конструкций или аннулирование таких разрешений, о выдаче предписаний о демонтаже самовольно установленных рекламных конструкций на территории Тернейского округа не принимались.</w:t>
      </w:r>
    </w:p>
    <w:p w:rsidR="000228F5" w:rsidRPr="000228F5" w:rsidRDefault="000228F5" w:rsidP="000228F5">
      <w:pPr>
        <w:widowControl w:val="0"/>
        <w:spacing w:line="276" w:lineRule="auto"/>
        <w:ind w:firstLine="708"/>
        <w:jc w:val="both"/>
        <w:rPr>
          <w:rFonts w:ascii="Times New Roman" w:hAnsi="Times New Roman"/>
          <w:i/>
          <w:sz w:val="24"/>
          <w:szCs w:val="24"/>
        </w:rPr>
      </w:pPr>
      <w:r w:rsidRPr="000228F5">
        <w:rPr>
          <w:rFonts w:ascii="Times New Roman" w:hAnsi="Times New Roman"/>
          <w:i/>
          <w:sz w:val="24"/>
          <w:szCs w:val="24"/>
        </w:rPr>
        <w:t>4.2.</w:t>
      </w:r>
      <w:r w:rsidRPr="000228F5">
        <w:rPr>
          <w:rFonts w:ascii="Times New Roman" w:hAnsi="Times New Roman"/>
          <w:b/>
          <w:i/>
          <w:sz w:val="24"/>
          <w:szCs w:val="24"/>
        </w:rPr>
        <w:t xml:space="preserve"> </w:t>
      </w:r>
      <w:r w:rsidRPr="000228F5">
        <w:rPr>
          <w:rFonts w:ascii="Times New Roman" w:hAnsi="Times New Roman"/>
          <w:i/>
          <w:sz w:val="24"/>
          <w:szCs w:val="24"/>
        </w:rPr>
        <w:t>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sz w:val="24"/>
          <w:szCs w:val="24"/>
        </w:rPr>
        <w:t>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 2023 году не осуществлялось.</w:t>
      </w:r>
    </w:p>
    <w:p w:rsidR="000228F5" w:rsidRPr="000228F5" w:rsidRDefault="000228F5" w:rsidP="000228F5">
      <w:pPr>
        <w:widowControl w:val="0"/>
        <w:spacing w:line="276" w:lineRule="auto"/>
        <w:ind w:firstLine="708"/>
        <w:jc w:val="both"/>
        <w:rPr>
          <w:rFonts w:ascii="Times New Roman" w:hAnsi="Times New Roman"/>
          <w:i/>
          <w:sz w:val="24"/>
          <w:szCs w:val="24"/>
        </w:rPr>
      </w:pPr>
      <w:r w:rsidRPr="000228F5">
        <w:rPr>
          <w:rFonts w:ascii="Times New Roman" w:hAnsi="Times New Roman"/>
          <w:i/>
          <w:sz w:val="24"/>
          <w:szCs w:val="24"/>
        </w:rPr>
        <w:t xml:space="preserve">4.3. Выдача разрешений на строительство (за исключением случаев, предусмотренных Градостроительным </w:t>
      </w:r>
      <w:hyperlink r:id="rId9" w:tooltip="consultantplus://offline/ref=393056987AC413F9993270DA2A61A8BA2566A165821CF2E4D5C3417C49007FE5450EF791D78B85C833B6E8DF9E4F0B03727F68438620LEF" w:history="1">
        <w:r w:rsidRPr="000228F5">
          <w:rPr>
            <w:rFonts w:ascii="Times New Roman" w:eastAsia="Arial" w:hAnsi="Times New Roman"/>
            <w:i/>
            <w:color w:val="0000FF"/>
            <w:sz w:val="24"/>
            <w:szCs w:val="24"/>
            <w:u w:val="single"/>
          </w:rPr>
          <w:t>кодексом</w:t>
        </w:r>
      </w:hyperlink>
      <w:r w:rsidRPr="000228F5">
        <w:rPr>
          <w:rFonts w:ascii="Times New Roman" w:hAnsi="Times New Roman"/>
          <w:i/>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 выдано 4 разрешения на строительство; </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i/>
          <w:sz w:val="24"/>
          <w:szCs w:val="24"/>
        </w:rPr>
        <w:t>-</w:t>
      </w:r>
      <w:r w:rsidRPr="000228F5">
        <w:rPr>
          <w:rFonts w:ascii="Times New Roman" w:hAnsi="Times New Roman"/>
          <w:sz w:val="24"/>
          <w:szCs w:val="24"/>
        </w:rPr>
        <w:t xml:space="preserve"> выдано 8 разрешений на ввод объекта в эксплуатацию.</w:t>
      </w:r>
    </w:p>
    <w:p w:rsidR="000228F5" w:rsidRPr="000228F5" w:rsidRDefault="000228F5" w:rsidP="000228F5">
      <w:pPr>
        <w:widowControl w:val="0"/>
        <w:spacing w:line="276" w:lineRule="auto"/>
        <w:ind w:firstLine="708"/>
        <w:jc w:val="both"/>
        <w:rPr>
          <w:rFonts w:ascii="Times New Roman" w:hAnsi="Times New Roman"/>
          <w:i/>
          <w:sz w:val="24"/>
          <w:szCs w:val="24"/>
        </w:rPr>
      </w:pPr>
      <w:r w:rsidRPr="000228F5">
        <w:rPr>
          <w:rFonts w:ascii="Times New Roman" w:hAnsi="Times New Roman"/>
          <w:i/>
          <w:sz w:val="24"/>
          <w:szCs w:val="24"/>
        </w:rPr>
        <w:t>4.4. Утверждение местных нормативов градостроительного проектирования муниципального округа:</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sz w:val="24"/>
          <w:szCs w:val="24"/>
        </w:rPr>
        <w:t>- на 2023 год не утверждались и не вносились изменения в действующие местные нормативы.</w:t>
      </w:r>
    </w:p>
    <w:p w:rsidR="000228F5" w:rsidRPr="000228F5" w:rsidRDefault="000228F5" w:rsidP="000228F5">
      <w:pPr>
        <w:widowControl w:val="0"/>
        <w:spacing w:line="276" w:lineRule="auto"/>
        <w:ind w:firstLine="708"/>
        <w:jc w:val="both"/>
        <w:rPr>
          <w:rFonts w:ascii="Times New Roman" w:hAnsi="Times New Roman"/>
          <w:i/>
          <w:sz w:val="24"/>
          <w:szCs w:val="24"/>
        </w:rPr>
      </w:pPr>
      <w:r w:rsidRPr="000228F5">
        <w:rPr>
          <w:rFonts w:ascii="Times New Roman" w:hAnsi="Times New Roman"/>
          <w:i/>
          <w:sz w:val="24"/>
          <w:szCs w:val="24"/>
        </w:rPr>
        <w:t xml:space="preserve">4.5. Ведение информационной системы обеспечения градостроительной деятельности, осуществляемой на территории муниципального округа,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выдано 11 у</w:t>
      </w:r>
      <w:r w:rsidRPr="000228F5">
        <w:rPr>
          <w:rFonts w:ascii="Times New Roman" w:hAnsi="Times New Roman"/>
          <w:color w:val="000000"/>
          <w:sz w:val="24"/>
          <w:szCs w:val="24"/>
        </w:rPr>
        <w:t>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 xml:space="preserve">- выдано 4 уведомления о соответствии построенных или реконструированных </w:t>
      </w:r>
      <w:r w:rsidRPr="000228F5">
        <w:rPr>
          <w:rFonts w:ascii="Times New Roman" w:hAnsi="Times New Roman"/>
          <w:sz w:val="24"/>
          <w:szCs w:val="24"/>
        </w:rPr>
        <w:t>объекта индивидуального жилищного строительства или садового дома требованиям законодательства о градостроительной деятельности;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выдано 1 постановление на изменение вида разрешенного использования земельных участков и (или) объектов капитального строительства;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- 2 уведомления о сносе объекта капитального строительства.</w:t>
      </w:r>
    </w:p>
    <w:p w:rsidR="000228F5" w:rsidRPr="000228F5" w:rsidRDefault="000228F5" w:rsidP="000228F5">
      <w:pPr>
        <w:numPr>
          <w:ilvl w:val="1"/>
          <w:numId w:val="16"/>
        </w:numPr>
        <w:spacing w:line="276" w:lineRule="auto"/>
        <w:ind w:left="0" w:firstLine="709"/>
        <w:jc w:val="both"/>
        <w:rPr>
          <w:rFonts w:ascii="Times New Roman" w:hAnsi="Times New Roman"/>
          <w:i/>
          <w:sz w:val="24"/>
          <w:szCs w:val="24"/>
        </w:rPr>
      </w:pPr>
      <w:r w:rsidRPr="000228F5">
        <w:rPr>
          <w:rFonts w:ascii="Times New Roman" w:hAnsi="Times New Roman"/>
          <w:i/>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Отелом градостроительства и архитектуры выдано 33 постановления по присвоению, изменению и аннулированию адресов, и размещению информации в Федеральной государственной адресной системе по объектам адресации, расположенным на территории Тернейского муниципального округа. Работа в данном направлении ведется в соответствие с Постановлением Правительства РФ от 19.11.2014 № 1221 «Об утверждении Правил присвоения, изменения и аннулирования адресов», Решением Думы Тернейского муниципального района от 24.02.2015 № 204 «Об утверждении Положения о порядке присвоения и регистрации адресов объектов градостроительной деятельности на межселенной территории Тернейского муниципального района», постановлением администрации Тернейского муниципального округа от 24.08.2021 № 811 «Об утверждении административного регламента администрации Тернейского муниципального округа по предоставлению муниципальной услуги «Присвоение адресов объектам адресации, изменение, аннулирование адресов».  </w:t>
      </w:r>
    </w:p>
    <w:p w:rsidR="000228F5" w:rsidRPr="000228F5" w:rsidRDefault="000228F5" w:rsidP="00C1329E">
      <w:pPr>
        <w:spacing w:line="276" w:lineRule="auto"/>
        <w:jc w:val="both"/>
        <w:rPr>
          <w:rFonts w:ascii="Times New Roman" w:hAnsi="Times New Roman"/>
          <w:sz w:val="24"/>
          <w:szCs w:val="24"/>
        </w:rPr>
      </w:pPr>
    </w:p>
    <w:p w:rsidR="000228F5" w:rsidRPr="000228F5" w:rsidRDefault="000228F5" w:rsidP="000228F5">
      <w:pPr>
        <w:numPr>
          <w:ilvl w:val="0"/>
          <w:numId w:val="5"/>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жизнеобеспечения и развития инфраструктуры</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spacing w:line="276" w:lineRule="auto"/>
        <w:ind w:firstLine="708"/>
        <w:jc w:val="both"/>
        <w:rPr>
          <w:rFonts w:ascii="Times New Roman" w:hAnsi="Times New Roman"/>
          <w:bCs/>
          <w:i/>
          <w:sz w:val="24"/>
          <w:szCs w:val="24"/>
        </w:rPr>
      </w:pPr>
      <w:r w:rsidRPr="000228F5">
        <w:rPr>
          <w:rFonts w:ascii="Times New Roman" w:hAnsi="Times New Roman"/>
          <w:bCs/>
          <w:i/>
          <w:sz w:val="24"/>
          <w:szCs w:val="24"/>
        </w:rPr>
        <w:t>5.1.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Электроснабжение поселений Тернейского муниципального округа по договорам аренды выполняет филиал «Тернейский» КГУП «Примтеплоэнерго», Кавалеровское отделение филиала Дальэнергосбыт ОАО «Дальневосточная энергетическая компания», ООО Норд Прим» в рамках концессионного соглашения.</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xml:space="preserve">Проводился контроль за ходом подготовки объектов жизнеобеспечения, жилищного фонда, социального, культурного и бытового назначения к отопительному сезону.  </w:t>
      </w:r>
      <w:r w:rsidRPr="000228F5">
        <w:rPr>
          <w:rFonts w:ascii="Times New Roman" w:hAnsi="Times New Roman"/>
          <w:sz w:val="24"/>
          <w:szCs w:val="24"/>
        </w:rPr>
        <w:t>По результатам проверки Ростехнадзора получен паспорт готовности муниципального образования к отопительному сезону, который был начат в установленные сроки. Все теплоисточники (15 котельных) были подготовлены к эксплуатации, а так же проведен большой объем работ по подготовке объектов ЖКХ (ЦТП, сети теплоснабжения – 10,984 км, сети водоснабжения – 22,9 км, сети водоотведения – 9,0 км), соцкультбыта (32 единицы), жилищного фонда (31 многоквартирных домов) к работе в осенне-зимний период. На выполнение работ по подготовке к зиме и проведение капитального и текущего ремонтов в 2023 году было запланировано.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8,379 млн. рублей из краевого бюджета;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0,085 млн. рублей из местного бюджета;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- 16,160 млн. рублей из средств предприятий;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По состоянию на 31.12.2023 г. освоены финансовые средства в сумме 16,580 млн. рублей или 66,29 % от плана, в том числе: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- 8,379 млн. рублей из краевого бюджета (100 %);</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- 0,085 млн. рублей из местного бюджета (100,0%);</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color w:val="000000"/>
          <w:sz w:val="24"/>
          <w:szCs w:val="24"/>
        </w:rPr>
      </w:pPr>
      <w:r w:rsidRPr="000228F5">
        <w:rPr>
          <w:rFonts w:ascii="Times New Roman" w:hAnsi="Times New Roman"/>
          <w:color w:val="000000"/>
          <w:sz w:val="24"/>
          <w:szCs w:val="24"/>
        </w:rPr>
        <w:t>- 8,116 млн. рублей из средств предприятий (50,222%).</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color w:val="000000"/>
          <w:sz w:val="24"/>
          <w:szCs w:val="24"/>
        </w:rPr>
      </w:pPr>
      <w:r w:rsidRPr="000228F5">
        <w:rPr>
          <w:rFonts w:ascii="Times New Roman" w:hAnsi="Times New Roman"/>
          <w:color w:val="000000"/>
          <w:sz w:val="24"/>
          <w:szCs w:val="24"/>
        </w:rPr>
        <w:t>Были выполнены мероприятия по замене ветхих сетей теплоснабжения и замены котла в пгт. Терней: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85" w:lineRule="atLeast"/>
        <w:ind w:firstLine="708"/>
        <w:jc w:val="both"/>
        <w:rPr>
          <w:rFonts w:ascii="Times New Roman" w:hAnsi="Times New Roman"/>
          <w:sz w:val="24"/>
          <w:szCs w:val="24"/>
        </w:rPr>
      </w:pPr>
      <w:r w:rsidRPr="000228F5">
        <w:rPr>
          <w:rFonts w:ascii="Times New Roman" w:hAnsi="Times New Roman"/>
          <w:color w:val="000000"/>
          <w:sz w:val="24"/>
          <w:szCs w:val="24"/>
        </w:rPr>
        <w:t xml:space="preserve"> - замена котла на котельной № 2, расположенная по адресу пгт. Терней ул. Партизанская.98 на сумму 1 499 138,63 рублей, в том числе средства краевого бюджета – 1 484 147,25 рублей, средства бюджета Тернейского муниципального округа – 14 991,39 рублей.</w:t>
      </w:r>
    </w:p>
    <w:p w:rsidR="000228F5" w:rsidRPr="000228F5" w:rsidRDefault="000228F5" w:rsidP="000228F5">
      <w:pPr>
        <w:numPr>
          <w:ilvl w:val="0"/>
          <w:numId w:val="21"/>
        </w:numPr>
        <w:pBdr>
          <w:top w:val="none" w:sz="0" w:space="0" w:color="000000"/>
          <w:left w:val="none" w:sz="0" w:space="0" w:color="000000"/>
          <w:bottom w:val="none" w:sz="0" w:space="0" w:color="000000"/>
          <w:right w:val="none" w:sz="0" w:space="0" w:color="000000"/>
        </w:pBdr>
        <w:spacing w:line="85" w:lineRule="atLeast"/>
        <w:ind w:left="0" w:firstLine="708"/>
        <w:contextualSpacing/>
        <w:jc w:val="both"/>
        <w:rPr>
          <w:rFonts w:ascii="Times New Roman" w:hAnsi="Times New Roman"/>
          <w:sz w:val="24"/>
          <w:szCs w:val="24"/>
          <w:lang w:eastAsia="en-US"/>
        </w:rPr>
      </w:pPr>
      <w:r w:rsidRPr="000228F5">
        <w:rPr>
          <w:rFonts w:ascii="Times New Roman" w:hAnsi="Times New Roman"/>
          <w:color w:val="000000"/>
          <w:sz w:val="24"/>
          <w:szCs w:val="24"/>
          <w:lang w:eastAsia="en-US"/>
        </w:rPr>
        <w:t>капитальный ремонт теплотрассы котельной № 9 в п. Терней от тепловой камеры № 2 до тепловой камеры № 6, от тепловой камеры № 8 до ввода в жилой дом № 8 по ул. Тернейская на сумму 6 790 438,66 рублей, в том числе средства краевого бюджета – 6 722 534,28 рубля, средства бюджета Тернейского муниципального округа – 67 904,39 рублей.  Произведена замена 300 м сетей теплоснабжения и 4 тепловых камеры.</w:t>
      </w:r>
    </w:p>
    <w:p w:rsidR="000228F5" w:rsidRPr="000228F5" w:rsidRDefault="000228F5" w:rsidP="000228F5">
      <w:pPr>
        <w:numPr>
          <w:ilvl w:val="1"/>
          <w:numId w:val="28"/>
        </w:numPr>
        <w:spacing w:after="160" w:line="276" w:lineRule="auto"/>
        <w:ind w:left="0" w:firstLine="709"/>
        <w:contextualSpacing/>
        <w:jc w:val="both"/>
        <w:rPr>
          <w:rFonts w:ascii="Times New Roman" w:hAnsi="Times New Roman"/>
          <w:bCs/>
          <w:i/>
          <w:sz w:val="24"/>
          <w:szCs w:val="24"/>
          <w:lang w:eastAsia="en-US"/>
        </w:rPr>
      </w:pPr>
      <w:r w:rsidRPr="000228F5">
        <w:rPr>
          <w:rFonts w:ascii="Times New Roman" w:hAnsi="Times New Roman"/>
          <w:bCs/>
          <w:i/>
          <w:sz w:val="24"/>
          <w:szCs w:val="24"/>
          <w:lang w:eastAsia="en-US"/>
        </w:rPr>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tooltip="consultantplus://offline/ref=C5156402D1575AC17A95589FE0967D165C0B2C337BD03AEF89AAF442DF094D2D6C31E19B871C6E1F4C27978C71B7A61C0951CE5B22E249FFG3b1F" w:history="1">
        <w:r w:rsidRPr="000228F5">
          <w:rPr>
            <w:rFonts w:ascii="Times New Roman" w:hAnsi="Times New Roman"/>
            <w:bCs/>
            <w:i/>
            <w:sz w:val="24"/>
            <w:szCs w:val="24"/>
            <w:lang w:eastAsia="en-US"/>
          </w:rPr>
          <w:t>законодательством</w:t>
        </w:r>
      </w:hyperlink>
      <w:r w:rsidRPr="000228F5">
        <w:rPr>
          <w:rFonts w:ascii="Times New Roman" w:hAnsi="Times New Roman"/>
          <w:bCs/>
          <w:i/>
          <w:sz w:val="24"/>
          <w:szCs w:val="24"/>
          <w:lang w:eastAsia="en-US"/>
        </w:rPr>
        <w:t xml:space="preserve"> Российской Федерации </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sz w:val="24"/>
          <w:szCs w:val="24"/>
        </w:rPr>
        <w:t xml:space="preserve"> В рамках полномочий по осуществлению дорожной деятельности в отношении автомобильных дорог местного значения в границах Тернейского муниципального округа, обеспечение безопасности дорожного движения на них </w:t>
      </w:r>
      <w:r w:rsidRPr="000228F5">
        <w:rPr>
          <w:rFonts w:ascii="Times New Roman" w:hAnsi="Times New Roman"/>
          <w:color w:val="000000"/>
          <w:spacing w:val="-1"/>
          <w:sz w:val="24"/>
          <w:szCs w:val="24"/>
        </w:rPr>
        <w:t>проведены мероприятия на сумму 165 352,631 млн. рублей из них:</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- 133 912,282 млн. рублей из краевого бюджета (100%);</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- 31 440,349 млн. рублей из местного бюджета (99,93%).</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bCs/>
          <w:color w:val="000000"/>
          <w:sz w:val="24"/>
          <w:szCs w:val="24"/>
        </w:rPr>
        <w:t>Мероприятия по содержанию автомобильных дорог общего пользования местного значения и инженерных сооружений на сумму 12 026,892 млн. руб., в том числе:</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- 12 026,892 млн. рублей из местного бюджета (83,54%);</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xml:space="preserve">Выполнены работы по содержанию автомобильных дорог местного значения: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 в пгт. Терней на сумму 2,400 млн. руб.</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в пгт. Пластун на сумму 2,568 млн. руб.</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в пгт. Светлая на сумму 0,395 млн. руб.</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в с. Малая-Кема на сумму 0,194 млн. руб.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в с. Амгу, с. Максимовка, с. Усть-Соболевка на сумму 4,107 млн. руб.</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в с. Перетычиха, с. Единка, с. Самарга на сумму 0,499 млн. руб.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дорога Амгу-Максимовка на сумму 0,860 млн. руб.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Проведена инвентаризация с разработкой паспортов на дороги пгт. Терней, пгт. Пластун. 44 км дорог, получивших паспорта в пгт. Терней и 30,9 км дорог, получивших паспорта в пгт. Пластун на сумму 1,00 млн. руб.</w:t>
      </w:r>
    </w:p>
    <w:p w:rsidR="000228F5" w:rsidRPr="000228F5" w:rsidRDefault="000228F5" w:rsidP="000228F5">
      <w:pPr>
        <w:spacing w:line="276" w:lineRule="auto"/>
        <w:ind w:firstLine="709"/>
        <w:jc w:val="both"/>
        <w:rPr>
          <w:rFonts w:ascii="Times New Roman" w:hAnsi="Times New Roman"/>
          <w:bCs/>
          <w:color w:val="000000"/>
          <w:sz w:val="24"/>
          <w:szCs w:val="24"/>
        </w:rPr>
      </w:pPr>
      <w:r w:rsidRPr="000228F5">
        <w:rPr>
          <w:rFonts w:ascii="Times New Roman" w:hAnsi="Times New Roman"/>
          <w:bCs/>
          <w:color w:val="000000"/>
          <w:sz w:val="24"/>
          <w:szCs w:val="24"/>
        </w:rPr>
        <w:t>Мероприятия по ремонту и капитальному ремонту автомобильных дорог общего пользования местного значения и искусственных сооружений на сумму 145 230,135 млн. руб., в том числе:</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- 133 912,282 млн. рублей из краевого бюджета (100%)</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- 11 317,853 млн. рублей из местного бюджета (99,9%)</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В рамах мероприятий по ремонту автомобильных дорог выполнены следующие работы:</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ремонт асфальтобетонного покрытия  по пер. Школьный (от д. № 13 по ул. Лермонтова до д. №2 по ул. Гагарина) пгт. Пластун Тернейского муниципального округа - 0,340 км;</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асфальтобетонного покрытия по ул. Молодежная (от д. № 8 по ул. Рабочая до федеральной трассы Терней-Малая Кема) пгт. Терней Тернейского муниципального округа</w:t>
      </w:r>
      <w:r w:rsidRPr="000228F5">
        <w:rPr>
          <w:rFonts w:ascii="Times New Roman" w:hAnsi="Times New Roman"/>
          <w:color w:val="000000"/>
          <w:spacing w:val="-1"/>
          <w:sz w:val="24"/>
          <w:szCs w:val="24"/>
          <w:lang w:eastAsia="en-US"/>
        </w:rPr>
        <w:t xml:space="preserve"> - 0,210 км</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 xml:space="preserve">ямочный ремонт асфальтобетонного покрытия в пгт. Терней: ул. 30 лет Победы, ул. Тополиная, ул. Ивановская, ул. Партизанская, ул. Чапаевская – 139,8 м2. </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восстановление профиля, грейдеровка с добавлением нового материала: отсыпка грунтом, грейдеровка с нарезкой кюветов в пгт. Терней ул. Таёжная. От д. № 5 до д. №12. протяжённостью160 м, ул. Таёжная д. № 3 до пер ул. 50 лет Октября. протяжённостью 120 м, ул. 50 лет Октября участок от д. № 2 до д. № 5 отсыпка, грейдеровка. протяжённостью 64 м, ул. 50 лет Октября от д. № 5 до перекрестка по ул. Нагорная отсыпка грунтом грейдеровка с нарезкой кюветов протяжённостью 330 м, ул.  Набережная от Заповедника до д. №3 отсыпка грунтом грейдеровка с нарезкой кюветов протяжённостью 160 м., ул. Тернейская от родника до д. №3 отсыпка грунтом, грейдеровка  с нарезкой кюветов протяжённостью 80 м ул. Лесная от перекрестка ул. Приморская отсыпка, грейдировка с нарезкой кюветов. Участок протяженностью 30 метров. ул. Тернейская от д. № 5 до д. № 50 протяжённостью 840 м, ул. Арсеньева от перекрестка по ул. Комсомольская до д. №14 протяжённостью 240 м ул. Колхозная от д. №1 до д.  №13 отсыпка, грейдировка, нарезка кюветов. Участок протяженностью 280 м. ул. Приморская от прокуратуры до д. №12 отсыпка грунтом, грейдеровка с нарезкой кюветов,  устройство канавы, протяжённостью 400 м</w:t>
      </w:r>
      <w:r w:rsidRPr="000228F5">
        <w:rPr>
          <w:rFonts w:ascii="Times New Roman" w:hAnsi="Times New Roman"/>
          <w:color w:val="000000"/>
          <w:spacing w:val="-1"/>
          <w:sz w:val="24"/>
          <w:szCs w:val="24"/>
          <w:lang w:eastAsia="en-US"/>
        </w:rPr>
        <w:t>;</w:t>
      </w:r>
    </w:p>
    <w:p w:rsidR="000228F5" w:rsidRPr="000228F5" w:rsidRDefault="000228F5" w:rsidP="000228F5">
      <w:pPr>
        <w:tabs>
          <w:tab w:val="left" w:pos="992"/>
          <w:tab w:val="left" w:pos="1134"/>
        </w:tabs>
        <w:spacing w:after="160" w:line="276" w:lineRule="auto"/>
        <w:ind w:firstLine="709"/>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-ямочный ремонт асфальтобетонного покрытия в пгт. Пластун: ул. Строительная, ул. Студенческая, ул. Октябрьская, ул. Гидростроителей, ул. Пушкина – 109 м2;</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работы по ремонту автомобильных дорог общего пользования в пгт.Пластун: ул. Советская, переулок Школьный - 1 квартал д. № 2, ул. Лермонтова, ул. Пушкина, переулок по ул. Кольцевой;</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автомобильной дороги общего пользования местного значения в пгт. Светлая (восстановление поперечного профиля и ровности проезжей части с грунтовым покрытием с добавлением грунта и отсыпкой по ул. Школьная);</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pacing w:val="-1"/>
          <w:sz w:val="24"/>
          <w:szCs w:val="24"/>
          <w:lang w:eastAsia="en-US"/>
        </w:rPr>
        <w:t xml:space="preserve">ремонт автомобильной дороги Амгу-Максимовка км 34-39.265   в Тернейском муниципальном округе Приморского края (ремонт мостов на км 34+400 км 35+300 км 37+270 км 38+200, труб на км 34+700, км 35+950, км 36+700, км 37+700, км 38+100) - </w:t>
      </w:r>
      <w:r w:rsidRPr="000228F5">
        <w:rPr>
          <w:rFonts w:ascii="Times New Roman" w:hAnsi="Times New Roman"/>
          <w:color w:val="000000"/>
          <w:sz w:val="24"/>
          <w:szCs w:val="24"/>
          <w:lang w:eastAsia="en-US"/>
        </w:rPr>
        <w:t>Произведен ремонт гравийного покрытия дорог до нормативного состояния протяженностью 5,136 км, ремонт мостовых сооружений 3 шт.</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установлены водопропускные трубы - 5 шт.</w:t>
      </w:r>
    </w:p>
    <w:p w:rsidR="00C1329E" w:rsidRDefault="000228F5" w:rsidP="00C1329E">
      <w:pPr>
        <w:numPr>
          <w:ilvl w:val="0"/>
          <w:numId w:val="22"/>
        </w:numPr>
        <w:tabs>
          <w:tab w:val="left" w:pos="992"/>
          <w:tab w:val="left" w:pos="1134"/>
        </w:tabs>
        <w:spacing w:line="276" w:lineRule="auto"/>
        <w:ind w:left="0" w:firstLine="709"/>
        <w:contextualSpacing/>
        <w:jc w:val="both"/>
        <w:rPr>
          <w:rFonts w:ascii="Times New Roman" w:hAnsi="Times New Roman"/>
          <w:sz w:val="24"/>
          <w:szCs w:val="24"/>
          <w:lang w:eastAsia="en-US"/>
        </w:rPr>
      </w:pPr>
      <w:r w:rsidRPr="00C1329E">
        <w:rPr>
          <w:rFonts w:ascii="Times New Roman" w:hAnsi="Times New Roman"/>
          <w:color w:val="000000"/>
          <w:sz w:val="24"/>
          <w:szCs w:val="24"/>
          <w:lang w:eastAsia="en-US"/>
        </w:rPr>
        <w:t>работы по ремонту мостов автомобильных дорог общего пользования в с. Амгу по ул. Молодежная, Набережная, Морская</w:t>
      </w:r>
      <w:r w:rsidRPr="00C1329E">
        <w:rPr>
          <w:rFonts w:ascii="Times New Roman" w:hAnsi="Times New Roman"/>
          <w:sz w:val="24"/>
          <w:szCs w:val="24"/>
          <w:lang w:eastAsia="en-US"/>
        </w:rPr>
        <w:t>;</w:t>
      </w:r>
    </w:p>
    <w:p w:rsidR="000228F5" w:rsidRPr="00C1329E" w:rsidRDefault="000228F5" w:rsidP="00C1329E">
      <w:pPr>
        <w:numPr>
          <w:ilvl w:val="0"/>
          <w:numId w:val="22"/>
        </w:numPr>
        <w:tabs>
          <w:tab w:val="left" w:pos="992"/>
          <w:tab w:val="left" w:pos="1134"/>
        </w:tabs>
        <w:spacing w:line="276" w:lineRule="auto"/>
        <w:ind w:left="0" w:firstLine="709"/>
        <w:contextualSpacing/>
        <w:jc w:val="both"/>
        <w:rPr>
          <w:rFonts w:ascii="Times New Roman" w:hAnsi="Times New Roman"/>
          <w:sz w:val="24"/>
          <w:szCs w:val="24"/>
          <w:lang w:eastAsia="en-US"/>
        </w:rPr>
      </w:pPr>
      <w:r w:rsidRPr="00C1329E">
        <w:rPr>
          <w:rFonts w:ascii="Times New Roman" w:hAnsi="Times New Roman"/>
          <w:sz w:val="24"/>
          <w:szCs w:val="24"/>
          <w:lang w:eastAsia="en-US"/>
        </w:rPr>
        <w:t xml:space="preserve">ремонт пешеходного тротуара по ул. Партизанская (в районе МКДОУ Детский сад № 1) в пгт. Терней Тернейского муниципального округа - </w:t>
      </w:r>
      <w:r w:rsidRPr="00C1329E">
        <w:rPr>
          <w:rFonts w:ascii="Times New Roman" w:hAnsi="Times New Roman"/>
          <w:color w:val="000000"/>
          <w:sz w:val="24"/>
          <w:szCs w:val="24"/>
          <w:lang w:eastAsia="en-US"/>
        </w:rPr>
        <w:t>Отремонтирован тротуар протяженностью 70 м, произведена укладка брусчатки</w:t>
      </w:r>
      <w:r w:rsidRPr="00C1329E">
        <w:rPr>
          <w:rFonts w:ascii="Times New Roman" w:hAnsi="Times New Roman"/>
          <w:sz w:val="24"/>
          <w:szCs w:val="24"/>
          <w:lang w:eastAsia="en-US"/>
        </w:rPr>
        <w:t>;</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асфальтобетонного покрытия по ул. Студенческая (от д. № 31 до д. № 37 по ул. Студенческая) пгт. Пластун Тернейского муниципального округа</w:t>
      </w:r>
      <w:r w:rsidRPr="000228F5">
        <w:rPr>
          <w:rFonts w:ascii="Times New Roman" w:hAnsi="Times New Roman"/>
          <w:color w:val="000000"/>
          <w:spacing w:val="-1"/>
          <w:sz w:val="24"/>
          <w:szCs w:val="24"/>
          <w:lang w:eastAsia="en-US"/>
        </w:rPr>
        <w:t>-0,315 км;</w:t>
      </w:r>
    </w:p>
    <w:p w:rsidR="000228F5" w:rsidRPr="000228F5" w:rsidRDefault="000228F5" w:rsidP="000228F5">
      <w:pPr>
        <w:tabs>
          <w:tab w:val="left" w:pos="992"/>
          <w:tab w:val="left" w:pos="1134"/>
        </w:tabs>
        <w:spacing w:after="160" w:line="276" w:lineRule="auto"/>
        <w:ind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 ремонт асфальтобетонного покрытия по ул. Первый квартал (от д. № 2 до д. № 5 по ул. Первый квартал) пгт. Пластун Тернейского муниципального округа - 0,80 км;</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асфальтобетонного покрытия съезда (от д. № 13 до д. № 17 по ул. Лермонтова) пгт. Пластун Тернейского муниципального округа - 0,10 км;</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ремонт асфальтобетонного покрытия по ул. Гидростроителей (от д. № 9 до д. № 1 по ул. Гидростроителей) пгт. Пластун Тернейского муниципального округа - 0,400 км;</w:t>
      </w:r>
    </w:p>
    <w:p w:rsidR="000228F5" w:rsidRPr="000228F5" w:rsidRDefault="000228F5" w:rsidP="000228F5">
      <w:pPr>
        <w:numPr>
          <w:ilvl w:val="0"/>
          <w:numId w:val="22"/>
        </w:numPr>
        <w:tabs>
          <w:tab w:val="left" w:pos="992"/>
          <w:tab w:val="left" w:pos="1134"/>
        </w:tabs>
        <w:spacing w:after="160"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асфальтобетонного покрытия съезда (от д. № 8 по ул. Лермонтова до д. № 3 по ул. Пушкина) пгт. Пластун Тернейского муниципального округа - 0,500 км;</w:t>
      </w:r>
    </w:p>
    <w:p w:rsidR="000228F5" w:rsidRPr="000228F5" w:rsidRDefault="000228F5" w:rsidP="000228F5">
      <w:pPr>
        <w:numPr>
          <w:ilvl w:val="0"/>
          <w:numId w:val="22"/>
        </w:numPr>
        <w:tabs>
          <w:tab w:val="left" w:pos="992"/>
          <w:tab w:val="left" w:pos="1134"/>
        </w:tabs>
        <w:spacing w:line="276" w:lineRule="auto"/>
        <w:ind w:left="0" w:firstLine="709"/>
        <w:contextualSpacing/>
        <w:jc w:val="both"/>
        <w:rPr>
          <w:rFonts w:ascii="Times New Roman" w:hAnsi="Times New Roman"/>
          <w:color w:val="000000"/>
          <w:spacing w:val="-1"/>
          <w:sz w:val="24"/>
          <w:szCs w:val="24"/>
          <w:lang w:eastAsia="en-US"/>
        </w:rPr>
      </w:pPr>
      <w:r w:rsidRPr="000228F5">
        <w:rPr>
          <w:rFonts w:ascii="Times New Roman" w:hAnsi="Times New Roman"/>
          <w:color w:val="000000"/>
          <w:sz w:val="24"/>
          <w:szCs w:val="24"/>
          <w:lang w:eastAsia="en-US"/>
        </w:rPr>
        <w:t>ремонт асфальтобетонного покрытия съезда (от д. № 31 по ул. Студенческая до д. № 1Б по ул. Лесная) пгт. Пластун Тернейского муниципального округа - 0,130 км</w:t>
      </w:r>
      <w:r w:rsidRPr="000228F5">
        <w:rPr>
          <w:rFonts w:ascii="Times New Roman" w:hAnsi="Times New Roman"/>
          <w:color w:val="000000"/>
          <w:spacing w:val="-1"/>
          <w:sz w:val="24"/>
          <w:szCs w:val="24"/>
          <w:lang w:eastAsia="en-US"/>
        </w:rPr>
        <w:t>.</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bCs/>
          <w:color w:val="000000"/>
          <w:sz w:val="24"/>
          <w:szCs w:val="24"/>
        </w:rPr>
        <w:t>Мероприятия по повышению безопасности дорожного движения на сумму 8,072 млн. руб.</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xml:space="preserve">- 8,072 млн. рублей из местного бюджета </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В рамках полномочий проведены работы по содержанию и ремонту пешеходных переходов и тротуаров в пгт. Терней и пгт. Пластун на сумму 1,317 млн. руб.</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xml:space="preserve">Содержание и ремонт сети уличного освещения на сумму 1,346 млн. руб. В рамках данного мероприятия разработаны проекты на установку уличного освещения в пгт. Терней по ул. 50 лет Октября, ул. Ивановская и ул. 30 лет Победы, произведены </w:t>
      </w:r>
      <w:r w:rsidRPr="000228F5">
        <w:rPr>
          <w:rFonts w:ascii="Times New Roman" w:hAnsi="Times New Roman"/>
          <w:color w:val="000000"/>
          <w:sz w:val="24"/>
          <w:szCs w:val="24"/>
        </w:rPr>
        <w:t>работы по осуществлению технического присоединения уличного освещения пгт. Пластун (ул. Гагарина, ул. Гидростроителей, ул.Комсомольская) и в пгт. Терней (</w:t>
      </w:r>
      <w:r w:rsidRPr="000228F5">
        <w:rPr>
          <w:rFonts w:ascii="Times New Roman" w:hAnsi="Times New Roman"/>
          <w:color w:val="000000"/>
          <w:spacing w:val="-1"/>
          <w:sz w:val="24"/>
          <w:szCs w:val="24"/>
        </w:rPr>
        <w:t>ул. 50 лет Октября, ул. Ивановская и ул. 30 лет Победы</w:t>
      </w:r>
      <w:r w:rsidRPr="000228F5">
        <w:rPr>
          <w:rFonts w:ascii="Times New Roman" w:hAnsi="Times New Roman"/>
          <w:color w:val="000000"/>
          <w:sz w:val="24"/>
          <w:szCs w:val="24"/>
        </w:rPr>
        <w:t>). Выполнены работы по замене сгоревших фонарей,</w:t>
      </w:r>
      <w:r w:rsidRPr="000228F5">
        <w:rPr>
          <w:rFonts w:ascii="Times New Roman" w:hAnsi="Times New Roman"/>
          <w:color w:val="000000"/>
          <w:spacing w:val="-1"/>
          <w:sz w:val="24"/>
          <w:szCs w:val="24"/>
        </w:rPr>
        <w:t xml:space="preserve"> произведена закупка электрооборудования, а также оплата уличной электроэнергии в пгт. Терней, пгт. Пластун, пгт. Светлая. </w:t>
      </w:r>
    </w:p>
    <w:p w:rsidR="000228F5" w:rsidRPr="000228F5" w:rsidRDefault="000228F5" w:rsidP="000228F5">
      <w:pPr>
        <w:spacing w:line="276" w:lineRule="auto"/>
        <w:ind w:firstLine="709"/>
        <w:jc w:val="both"/>
        <w:rPr>
          <w:rFonts w:ascii="Times New Roman" w:hAnsi="Times New Roman"/>
          <w:color w:val="000000"/>
          <w:spacing w:val="-1"/>
          <w:sz w:val="24"/>
          <w:szCs w:val="24"/>
        </w:rPr>
      </w:pPr>
      <w:r w:rsidRPr="000228F5">
        <w:rPr>
          <w:rFonts w:ascii="Times New Roman" w:hAnsi="Times New Roman"/>
          <w:color w:val="000000"/>
          <w:sz w:val="24"/>
          <w:szCs w:val="24"/>
        </w:rPr>
        <w:t>Установлено уличное освещения в пгт. Пластун по ул. Гидростроителей, ул. Чапаева, пер. школьный, ул. Пушкина от стадиона до перекрестка с ул. Студенческая, от д. 37 по ул. Студенческая до д. № 4 по ул. Луговая, по ул. Гидростроителей от д. № 5А до перекрестка с ул. Пушкина, ул. Комсомольская от д. № 2 до д. № 26). Установлено 89 светильников на сумму 2,275 млн. руб.</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Установлено уличное освещение , в количестве 63 светильников в пгт. Терней на ул. 30 лет Победы, ул. Ивановская, ул. 50 лет Октября.</w:t>
      </w:r>
    </w:p>
    <w:p w:rsidR="000228F5" w:rsidRPr="000228F5" w:rsidRDefault="000228F5" w:rsidP="000228F5">
      <w:pPr>
        <w:spacing w:line="276" w:lineRule="auto"/>
        <w:ind w:firstLine="709"/>
        <w:jc w:val="both"/>
        <w:rPr>
          <w:rFonts w:ascii="Times New Roman" w:hAnsi="Times New Roman"/>
          <w:bCs/>
          <w:sz w:val="24"/>
          <w:szCs w:val="24"/>
        </w:rPr>
      </w:pPr>
      <w:r w:rsidRPr="000228F5">
        <w:rPr>
          <w:rFonts w:ascii="Times New Roman" w:hAnsi="Times New Roman"/>
          <w:color w:val="000000"/>
          <w:spacing w:val="-1"/>
          <w:sz w:val="24"/>
          <w:szCs w:val="24"/>
          <w:u w:val="single"/>
        </w:rPr>
        <w:t>Для справки:</w:t>
      </w:r>
      <w:r w:rsidRPr="000228F5">
        <w:rPr>
          <w:rFonts w:ascii="Times New Roman" w:hAnsi="Times New Roman"/>
          <w:color w:val="000000"/>
          <w:spacing w:val="-1"/>
          <w:sz w:val="24"/>
          <w:szCs w:val="24"/>
        </w:rPr>
        <w:t xml:space="preserve"> Муниципальная программа «Модернизация дорожной сети и повышение безопасности дорожного движения на территории Тернейского муниципального округа 2021-2023 годы» не выполнена в полном объеме в связи с тем, что были заключены контракты с переходящим периодом на 2024 год, а также поступление субвенции в ноябре 2023 года.</w:t>
      </w:r>
    </w:p>
    <w:p w:rsidR="000228F5" w:rsidRPr="000228F5" w:rsidRDefault="000228F5" w:rsidP="000228F5">
      <w:pPr>
        <w:numPr>
          <w:ilvl w:val="1"/>
          <w:numId w:val="28"/>
        </w:numPr>
        <w:spacing w:line="276" w:lineRule="auto"/>
        <w:ind w:left="0" w:firstLine="709"/>
        <w:contextualSpacing/>
        <w:jc w:val="both"/>
        <w:rPr>
          <w:rFonts w:ascii="Times New Roman" w:hAnsi="Times New Roman"/>
          <w:bCs/>
          <w:i/>
          <w:sz w:val="24"/>
          <w:szCs w:val="24"/>
          <w:lang w:eastAsia="en-US"/>
        </w:rPr>
      </w:pPr>
      <w:r w:rsidRPr="000228F5">
        <w:rPr>
          <w:rFonts w:ascii="Times New Roman" w:hAnsi="Times New Roman"/>
          <w:i/>
          <w:sz w:val="24"/>
          <w:szCs w:val="24"/>
          <w:lang w:eastAsia="en-US"/>
        </w:rPr>
        <w:t>Создание условий для предоставления транспортных услуг населению и организации транспортного обслуживания населения</w:t>
      </w:r>
    </w:p>
    <w:p w:rsidR="000228F5" w:rsidRPr="000228F5" w:rsidRDefault="000228F5" w:rsidP="000228F5">
      <w:pPr>
        <w:tabs>
          <w:tab w:val="left" w:pos="720"/>
        </w:tabs>
        <w:spacing w:line="276" w:lineRule="auto"/>
        <w:ind w:firstLine="709"/>
        <w:jc w:val="both"/>
        <w:rPr>
          <w:rFonts w:ascii="Times New Roman" w:hAnsi="Times New Roman"/>
          <w:sz w:val="24"/>
          <w:szCs w:val="24"/>
        </w:rPr>
      </w:pPr>
      <w:r w:rsidRPr="000228F5">
        <w:rPr>
          <w:rFonts w:ascii="Times New Roman" w:hAnsi="Times New Roman"/>
          <w:sz w:val="24"/>
          <w:szCs w:val="24"/>
        </w:rPr>
        <w:t>Пассажирские перевозки между поселениями в границах муниципального округа не осуществлялись.</w:t>
      </w:r>
    </w:p>
    <w:p w:rsidR="000228F5" w:rsidRPr="000228F5" w:rsidRDefault="000228F5" w:rsidP="000228F5">
      <w:pPr>
        <w:numPr>
          <w:ilvl w:val="1"/>
          <w:numId w:val="28"/>
        </w:numPr>
        <w:tabs>
          <w:tab w:val="left" w:pos="720"/>
        </w:tabs>
        <w:spacing w:line="276" w:lineRule="auto"/>
        <w:ind w:left="0" w:firstLine="708"/>
        <w:jc w:val="both"/>
        <w:rPr>
          <w:rFonts w:ascii="Times New Roman" w:hAnsi="Times New Roman"/>
          <w:i/>
          <w:sz w:val="24"/>
          <w:szCs w:val="24"/>
        </w:rPr>
      </w:pPr>
      <w:r w:rsidRPr="000228F5">
        <w:rPr>
          <w:rFonts w:ascii="Times New Roman" w:hAnsi="Times New Roman"/>
          <w:i/>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Тернейского муниципального округа</w:t>
      </w:r>
    </w:p>
    <w:p w:rsidR="000228F5" w:rsidRPr="000228F5" w:rsidRDefault="000228F5" w:rsidP="000228F5">
      <w:pPr>
        <w:tabs>
          <w:tab w:val="left" w:pos="720"/>
        </w:tabs>
        <w:spacing w:line="276" w:lineRule="auto"/>
        <w:ind w:firstLine="708"/>
        <w:jc w:val="both"/>
        <w:rPr>
          <w:rFonts w:ascii="Times New Roman" w:hAnsi="Times New Roman"/>
          <w:sz w:val="24"/>
          <w:szCs w:val="24"/>
        </w:rPr>
      </w:pPr>
      <w:r w:rsidRPr="000228F5">
        <w:rPr>
          <w:rFonts w:ascii="Times New Roman" w:hAnsi="Times New Roman"/>
          <w:sz w:val="24"/>
          <w:szCs w:val="24"/>
        </w:rPr>
        <w:t>На территории муниципального округа действуют 2 полигона твердых бытовых отходов, 2 полигона промышленных отходов и 5 свалок.</w:t>
      </w:r>
    </w:p>
    <w:p w:rsidR="000228F5" w:rsidRPr="000228F5" w:rsidRDefault="000228F5" w:rsidP="000228F5">
      <w:pPr>
        <w:tabs>
          <w:tab w:val="left" w:pos="720"/>
        </w:tabs>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Выполнены работы по ликвидации несанкционированных свалок на территории муниципального округа на сумму 176,07 тыс. рублей, также выполнены </w:t>
      </w:r>
      <w:r w:rsidRPr="000228F5">
        <w:rPr>
          <w:rFonts w:ascii="Times New Roman" w:hAnsi="Times New Roman"/>
          <w:color w:val="000000"/>
          <w:sz w:val="24"/>
          <w:szCs w:val="24"/>
        </w:rPr>
        <w:t>работы по обустройству контейнерных площадок в пгт.Терней на ул. Арсеньева д. №18 на 1 контейнер, ул. Арсеньева д. №1 на 1 контейнер, ул. Комсомольская д. №18 а -  на 3 контейнера</w:t>
      </w:r>
      <w:r w:rsidRPr="000228F5">
        <w:rPr>
          <w:rFonts w:ascii="Times New Roman" w:hAnsi="Times New Roman"/>
          <w:sz w:val="24"/>
          <w:szCs w:val="24"/>
        </w:rPr>
        <w:t xml:space="preserve"> на сумму 200,00 тыс. руб.</w:t>
      </w:r>
    </w:p>
    <w:p w:rsidR="000228F5" w:rsidRPr="000228F5" w:rsidRDefault="000228F5" w:rsidP="000228F5">
      <w:pPr>
        <w:numPr>
          <w:ilvl w:val="1"/>
          <w:numId w:val="28"/>
        </w:numPr>
        <w:tabs>
          <w:tab w:val="left" w:pos="720"/>
        </w:tabs>
        <w:spacing w:line="276" w:lineRule="auto"/>
        <w:ind w:left="0" w:firstLine="708"/>
        <w:jc w:val="both"/>
        <w:rPr>
          <w:rFonts w:ascii="Times New Roman" w:hAnsi="Times New Roman"/>
          <w:i/>
          <w:spacing w:val="-1"/>
          <w:sz w:val="24"/>
          <w:szCs w:val="24"/>
        </w:rPr>
      </w:pPr>
      <w:r w:rsidRPr="000228F5">
        <w:rPr>
          <w:rFonts w:ascii="Times New Roman" w:hAnsi="Times New Roman"/>
          <w:i/>
          <w:spacing w:val="-2"/>
          <w:sz w:val="24"/>
          <w:szCs w:val="24"/>
        </w:rPr>
        <w:t xml:space="preserve">Организация ритуальных услуг и содержание мест захоронения </w:t>
      </w:r>
      <w:r w:rsidRPr="000228F5">
        <w:rPr>
          <w:rFonts w:ascii="Times New Roman" w:hAnsi="Times New Roman"/>
          <w:i/>
          <w:spacing w:val="-1"/>
          <w:sz w:val="24"/>
          <w:szCs w:val="24"/>
        </w:rPr>
        <w:t>на территории Тернейского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апреле – мае 2023 года администрацией Тернейского муниципального округа проведен открытый конкурс на право </w:t>
      </w:r>
      <w:r w:rsidRPr="000228F5">
        <w:rPr>
          <w:rFonts w:ascii="Times New Roman" w:hAnsi="Times New Roman"/>
          <w:bCs/>
          <w:sz w:val="24"/>
          <w:szCs w:val="24"/>
        </w:rPr>
        <w:t>отбора специализированной службы по вопросам похоронного дела на</w:t>
      </w:r>
      <w:r w:rsidRPr="000228F5">
        <w:rPr>
          <w:rFonts w:ascii="Times New Roman" w:hAnsi="Times New Roman"/>
          <w:sz w:val="24"/>
          <w:szCs w:val="24"/>
        </w:rPr>
        <w:t xml:space="preserve"> территории населенных пунктов Тернейского </w:t>
      </w:r>
      <w:r w:rsidRPr="000228F5">
        <w:rPr>
          <w:rFonts w:ascii="Times New Roman" w:hAnsi="Times New Roman"/>
          <w:bCs/>
          <w:sz w:val="24"/>
          <w:szCs w:val="24"/>
        </w:rPr>
        <w:t>муниципального округа</w:t>
      </w:r>
      <w:r w:rsidRPr="000228F5">
        <w:rPr>
          <w:rFonts w:ascii="Times New Roman" w:hAnsi="Times New Roman"/>
          <w:sz w:val="24"/>
          <w:szCs w:val="24"/>
        </w:rPr>
        <w:t xml:space="preserve"> в соответствии со ст. 9, ст. 12 Федерального закона от 12.01.1996 № 8-ФЗ «О погребении и похоронном деле». По окончании срока подачи заявок на участие в конкурсе не подано ни одной заявки, в связи с этим конкурс признан несостоявшимся.</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Также были выполнены работы по санитарной очистке кладбищ на территории Тернейского муниципального округа -  187,64 тыс. рублей и проведена акарицидная обработка территорий кладбищ в пгт. Терней и в пгт. Пластун на сумму 65,61 тыс. руб.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Устройство забора (ограждения) кладбища в с. Амгу на сумму 149,800 тыс. рублей</w:t>
      </w:r>
    </w:p>
    <w:p w:rsidR="000228F5" w:rsidRPr="000228F5" w:rsidRDefault="000228F5" w:rsidP="000228F5">
      <w:pPr>
        <w:tabs>
          <w:tab w:val="left" w:pos="720"/>
        </w:tabs>
        <w:spacing w:line="276" w:lineRule="auto"/>
        <w:ind w:firstLine="708"/>
        <w:jc w:val="both"/>
        <w:rPr>
          <w:rFonts w:ascii="Times New Roman" w:hAnsi="Times New Roman"/>
          <w:iCs/>
          <w:sz w:val="24"/>
          <w:szCs w:val="24"/>
        </w:rPr>
      </w:pPr>
      <w:r w:rsidRPr="000228F5">
        <w:rPr>
          <w:rFonts w:ascii="Times New Roman" w:hAnsi="Times New Roman"/>
          <w:iCs/>
          <w:sz w:val="24"/>
          <w:szCs w:val="24"/>
        </w:rPr>
        <w:t xml:space="preserve">Для справки: </w:t>
      </w:r>
      <w:r w:rsidRPr="000228F5">
        <w:rPr>
          <w:rFonts w:ascii="Times New Roman" w:hAnsi="Times New Roman"/>
          <w:iCs/>
          <w:color w:val="000000"/>
          <w:sz w:val="24"/>
          <w:szCs w:val="24"/>
        </w:rPr>
        <w:t>на территории Тернейского муниципального округа расположено 10 муниципальных кладбищ, в том числе пгт. Пластун, пгт. Терней, пгт. Светлая, с. Малая-Кема, с. Амгу, с. Максимовка, с. Усть-Соболевка, с. Перетычиха/с. Единка, с. Самарга, с. Агзу. Площадь земельных участков под места захоронений составляет 23,74 га. Данные кладбища внесены в Реестр муниципальной собственности Тернейского муниципального округа</w:t>
      </w:r>
      <w:r w:rsidRPr="000228F5">
        <w:rPr>
          <w:rFonts w:ascii="Times New Roman" w:hAnsi="Times New Roman"/>
          <w:iCs/>
          <w:sz w:val="24"/>
          <w:szCs w:val="24"/>
        </w:rPr>
        <w:t>.</w:t>
      </w:r>
    </w:p>
    <w:p w:rsidR="000228F5" w:rsidRPr="000228F5" w:rsidRDefault="000228F5" w:rsidP="000228F5">
      <w:pPr>
        <w:spacing w:line="276" w:lineRule="auto"/>
        <w:ind w:firstLine="708"/>
        <w:jc w:val="both"/>
        <w:rPr>
          <w:rFonts w:ascii="Times New Roman" w:hAnsi="Times New Roman"/>
          <w:i/>
          <w:spacing w:val="-2"/>
          <w:sz w:val="24"/>
          <w:szCs w:val="24"/>
        </w:rPr>
      </w:pPr>
      <w:r w:rsidRPr="000228F5">
        <w:rPr>
          <w:rFonts w:ascii="Times New Roman" w:hAnsi="Times New Roman"/>
          <w:i/>
          <w:spacing w:val="-2"/>
          <w:sz w:val="24"/>
          <w:szCs w:val="24"/>
        </w:rPr>
        <w:t>5.6. Капитальный ремонт муниципального жилищного фонда Тернейского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На выполнение работ по капитальному ремонту жилищного фонда в 2023 году было запланировано 3,06 млн. рублей, из них 2,406 млн. руб. за счет средств местного бюджета и 0,654 млн. руб. за счет средств добровольного пожертвования от ОАО «Тернейлес».</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Были произведены работы по капитальному ремонту жилых помещений муниципальной собственности в пгт. Пластун  ул. Октябрьская д. №5 кв. 1, пгт. Терней ул. 30 лет Победы д. №9 кв. 1, с. Самарга ул. Береговая д. №7 и ул. Почтовая д. №6.</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5.7. Обеспечение население твердым топливом (дровами)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рамках муниципальной программы «Обеспечение населения Тернейского муниципального округа твердым топливом (дровами) на 2021-2023 гг.) было выделено 3,544 млн. рублей из них:</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- 3,509 млн. рублей из краевого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- 0,035 млн. рублей из местного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Было обеспечено дровами 207 дворов, площадь жилых помещений 12,72  тыс. м2, вывезено населению1774,73 м3.</w:t>
      </w:r>
    </w:p>
    <w:p w:rsidR="000228F5" w:rsidRPr="000228F5" w:rsidRDefault="000228F5" w:rsidP="000228F5">
      <w:pPr>
        <w:spacing w:line="276" w:lineRule="auto"/>
        <w:ind w:firstLine="708"/>
        <w:jc w:val="both"/>
        <w:rPr>
          <w:rFonts w:ascii="Times New Roman" w:hAnsi="Times New Roman"/>
          <w:i/>
          <w:color w:val="000000"/>
          <w:spacing w:val="-1"/>
          <w:sz w:val="24"/>
          <w:szCs w:val="24"/>
        </w:rPr>
      </w:pPr>
      <w:r w:rsidRPr="000228F5">
        <w:rPr>
          <w:rFonts w:ascii="Times New Roman" w:hAnsi="Times New Roman"/>
          <w:i/>
          <w:color w:val="000000"/>
          <w:spacing w:val="-1"/>
          <w:sz w:val="24"/>
          <w:szCs w:val="24"/>
        </w:rPr>
        <w:t xml:space="preserve">5.8. Осуществление деятельности в сфере благоустройства дворовых и общественных территорий </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sz w:val="24"/>
          <w:szCs w:val="24"/>
        </w:rPr>
        <w:t xml:space="preserve">В рамках полномочий по осуществлению деятельности в отношении благоустройства территорий Тернейского муниципального округа, </w:t>
      </w:r>
      <w:r w:rsidRPr="000228F5">
        <w:rPr>
          <w:rFonts w:ascii="Times New Roman" w:hAnsi="Times New Roman"/>
          <w:color w:val="000000"/>
          <w:spacing w:val="-1"/>
          <w:sz w:val="24"/>
          <w:szCs w:val="24"/>
        </w:rPr>
        <w:t>проведены мероприятия на сумму 19,340 млн. рублей из них:</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- 6,000 млн. рублей из краевого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- 12,514 млн. рублей из местного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- 0,413 млн. рублей добровольное пожертвование (100%).</w:t>
      </w:r>
    </w:p>
    <w:p w:rsidR="000228F5" w:rsidRPr="000228F5" w:rsidRDefault="000228F5" w:rsidP="000228F5">
      <w:pPr>
        <w:pBdr>
          <w:top w:val="none" w:sz="0" w:space="0" w:color="000000"/>
          <w:left w:val="none" w:sz="0" w:space="0" w:color="000000"/>
          <w:bottom w:val="none" w:sz="0" w:space="0" w:color="000000"/>
          <w:right w:val="none" w:sz="0" w:space="0" w:color="000000"/>
        </w:pBdr>
        <w:spacing w:line="235" w:lineRule="atLeast"/>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xml:space="preserve">В рамках мероприятий по содержанию и устройству элементов благоустройства на территории Тернейского муниципального округа на сумму 2,775 млн. руб., выполнены работы по </w:t>
      </w:r>
      <w:r w:rsidRPr="000228F5">
        <w:rPr>
          <w:rFonts w:ascii="Times New Roman" w:hAnsi="Times New Roman"/>
          <w:color w:val="000000"/>
          <w:sz w:val="24"/>
          <w:szCs w:val="24"/>
        </w:rPr>
        <w:t>покосу травы,</w:t>
      </w:r>
      <w:r w:rsidRPr="000228F5">
        <w:rPr>
          <w:rFonts w:ascii="Times New Roman" w:hAnsi="Times New Roman"/>
          <w:color w:val="000000"/>
          <w:spacing w:val="-1"/>
          <w:sz w:val="24"/>
          <w:szCs w:val="24"/>
        </w:rPr>
        <w:t xml:space="preserve"> </w:t>
      </w:r>
      <w:r w:rsidRPr="000228F5">
        <w:rPr>
          <w:rFonts w:ascii="Times New Roman" w:hAnsi="Times New Roman"/>
          <w:color w:val="000000"/>
          <w:sz w:val="24"/>
          <w:szCs w:val="24"/>
        </w:rPr>
        <w:t>уборке от мусора, опавших листьев и снега общественных территорий, таких как детские площадки, контейнерные площадки, остановочные павильоны. Произведена заливка катка, монтаж и демонтаж гирлянд. приобретены  лавочки и урн, также бетонная фигура «Волк и Пес». В пгт. Пластун установлена  детская игровая площадка, предоставленная благотворительным фондом «Содействие».</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8"/>
        <w:jc w:val="both"/>
        <w:rPr>
          <w:rFonts w:ascii="Times New Roman" w:hAnsi="Times New Roman"/>
          <w:sz w:val="24"/>
          <w:szCs w:val="24"/>
        </w:rPr>
      </w:pPr>
      <w:r w:rsidRPr="000228F5">
        <w:rPr>
          <w:rFonts w:ascii="Times New Roman" w:hAnsi="Times New Roman"/>
          <w:color w:val="000000"/>
          <w:sz w:val="24"/>
          <w:szCs w:val="24"/>
        </w:rPr>
        <w:t>Произведён демонтаж и монтаж ударопрочного покрытия "Искусственная трава" на детской игровой площадке п. Терней ул. Комсомольская 41А – 840 м2</w:t>
      </w:r>
      <w:r w:rsidRPr="000228F5">
        <w:rPr>
          <w:rFonts w:ascii="Times New Roman" w:hAnsi="Times New Roman"/>
          <w:sz w:val="24"/>
          <w:szCs w:val="24"/>
        </w:rPr>
        <w:t>.</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8"/>
        <w:jc w:val="both"/>
        <w:rPr>
          <w:rFonts w:ascii="Times New Roman" w:hAnsi="Times New Roman"/>
          <w:sz w:val="24"/>
          <w:szCs w:val="24"/>
        </w:rPr>
      </w:pPr>
      <w:r w:rsidRPr="000228F5">
        <w:rPr>
          <w:rFonts w:ascii="Times New Roman" w:hAnsi="Times New Roman"/>
          <w:sz w:val="24"/>
          <w:szCs w:val="24"/>
        </w:rPr>
        <w:t>В рамках выделенной краевой субсидии по подпрограмме 1000 дворов, а также средств местного бюджета были произведены работы по благоустройству дворовых и общественных территорий на сумму 14,314 млн. руб. из них:</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- 6,000 млн. рублей из краевого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- 8,314 млн. рублей из местного бюджета (98,9%)</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8"/>
        <w:jc w:val="both"/>
        <w:rPr>
          <w:rFonts w:ascii="Times New Roman" w:hAnsi="Times New Roman"/>
          <w:sz w:val="24"/>
          <w:szCs w:val="24"/>
        </w:rPr>
      </w:pPr>
      <w:r w:rsidRPr="000228F5">
        <w:rPr>
          <w:rFonts w:ascii="Times New Roman" w:hAnsi="Times New Roman"/>
          <w:sz w:val="24"/>
          <w:szCs w:val="24"/>
        </w:rPr>
        <w:t>Благоустройство дворовых территорий:</w:t>
      </w:r>
    </w:p>
    <w:p w:rsidR="000228F5" w:rsidRPr="000228F5" w:rsidRDefault="000228F5" w:rsidP="000228F5">
      <w:pPr>
        <w:numPr>
          <w:ilvl w:val="0"/>
          <w:numId w:val="24"/>
        </w:numPr>
        <w:pBdr>
          <w:top w:val="none" w:sz="0" w:space="0" w:color="000000"/>
          <w:left w:val="none" w:sz="0" w:space="0" w:color="000000"/>
          <w:bottom w:val="none" w:sz="0" w:space="0" w:color="000000"/>
          <w:right w:val="none" w:sz="0" w:space="0" w:color="000000"/>
        </w:pBdr>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sz w:val="24"/>
          <w:szCs w:val="24"/>
          <w:lang w:eastAsia="en-US"/>
        </w:rPr>
        <w:t xml:space="preserve">пгт. Пластун </w:t>
      </w:r>
      <w:r w:rsidRPr="000228F5">
        <w:rPr>
          <w:rFonts w:ascii="Times New Roman" w:hAnsi="Times New Roman"/>
          <w:color w:val="000000"/>
          <w:sz w:val="24"/>
          <w:szCs w:val="24"/>
          <w:lang w:eastAsia="en-US"/>
        </w:rPr>
        <w:t>ул. Третий квартал, д.4 (установка освещения, скамеек, урн, асфальтирование дворовой территории);</w:t>
      </w:r>
    </w:p>
    <w:p w:rsidR="000228F5" w:rsidRPr="000228F5" w:rsidRDefault="000228F5" w:rsidP="000228F5">
      <w:pPr>
        <w:numPr>
          <w:ilvl w:val="0"/>
          <w:numId w:val="24"/>
        </w:numPr>
        <w:pBdr>
          <w:top w:val="none" w:sz="0" w:space="0" w:color="000000"/>
          <w:left w:val="none" w:sz="0" w:space="0" w:color="000000"/>
          <w:bottom w:val="none" w:sz="0" w:space="0" w:color="000000"/>
          <w:right w:val="none" w:sz="0" w:space="0" w:color="000000"/>
        </w:pBdr>
        <w:spacing w:line="259" w:lineRule="auto"/>
        <w:ind w:left="0" w:firstLine="709"/>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пгт. Пластун ул. Лермонтова, д.14 (установка освещения, скамеек, урн, асфальтирование дворовой территории).</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rFonts w:ascii="Times New Roman" w:hAnsi="Times New Roman"/>
          <w:color w:val="000000"/>
          <w:sz w:val="24"/>
          <w:szCs w:val="24"/>
        </w:rPr>
      </w:pPr>
      <w:r w:rsidRPr="000228F5">
        <w:rPr>
          <w:rFonts w:ascii="Times New Roman" w:hAnsi="Times New Roman"/>
          <w:color w:val="000000"/>
          <w:sz w:val="24"/>
          <w:szCs w:val="24"/>
        </w:rPr>
        <w:t>Благоустройство общественных территорий:</w:t>
      </w:r>
    </w:p>
    <w:p w:rsidR="000228F5" w:rsidRPr="000228F5" w:rsidRDefault="000228F5" w:rsidP="000228F5">
      <w:pPr>
        <w:numPr>
          <w:ilvl w:val="0"/>
          <w:numId w:val="25"/>
        </w:numPr>
        <w:pBdr>
          <w:top w:val="none" w:sz="0" w:space="0" w:color="000000"/>
          <w:left w:val="none" w:sz="0" w:space="0" w:color="000000"/>
          <w:bottom w:val="none" w:sz="0" w:space="0" w:color="000000"/>
          <w:right w:val="none" w:sz="0" w:space="0" w:color="000000"/>
        </w:pBdr>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пгт. Пластун ул. Лермонтова, 37: устройство брусчатки 359,62 м2, установка бортовых камней – 277,548 м, установка мафов - 12 шт., установка спортивных и игровых элементов 4 шт., освещение (прокладка кабеля) -  250 м, устройство опор 6 шт.</w:t>
      </w:r>
    </w:p>
    <w:p w:rsidR="000228F5" w:rsidRPr="000228F5" w:rsidRDefault="000228F5" w:rsidP="000228F5">
      <w:pPr>
        <w:numPr>
          <w:ilvl w:val="0"/>
          <w:numId w:val="25"/>
        </w:numPr>
        <w:pBdr>
          <w:top w:val="none" w:sz="0" w:space="0" w:color="000000"/>
          <w:left w:val="none" w:sz="0" w:space="0" w:color="000000"/>
          <w:bottom w:val="none" w:sz="0" w:space="0" w:color="000000"/>
          <w:right w:val="none" w:sz="0" w:space="0" w:color="000000"/>
        </w:pBdr>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пгт. Терней ул. Ивановская д. №9, врачебная амбулатория: укладка пешеходных дорожек из брусчатки 70 м, установка лавочек и урн, подсыпка территории;</w:t>
      </w:r>
    </w:p>
    <w:p w:rsidR="000228F5" w:rsidRPr="000228F5" w:rsidRDefault="000228F5" w:rsidP="000228F5">
      <w:pPr>
        <w:numPr>
          <w:ilvl w:val="0"/>
          <w:numId w:val="25"/>
        </w:numPr>
        <w:pBdr>
          <w:top w:val="none" w:sz="0" w:space="0" w:color="000000"/>
          <w:left w:val="none" w:sz="0" w:space="0" w:color="000000"/>
          <w:bottom w:val="none" w:sz="0" w:space="0" w:color="000000"/>
          <w:right w:val="none" w:sz="0" w:space="0" w:color="000000"/>
        </w:pBdr>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пгт. Терней, ул. Партизанская д. №70, парковая зона: заливка бетонной дорожки 279 м, обустройство Тропы здоровья, установка беседки и шахматных столов;</w:t>
      </w:r>
    </w:p>
    <w:p w:rsidR="000228F5" w:rsidRPr="000228F5" w:rsidRDefault="000228F5" w:rsidP="000228F5">
      <w:pPr>
        <w:numPr>
          <w:ilvl w:val="0"/>
          <w:numId w:val="25"/>
        </w:numPr>
        <w:pBdr>
          <w:top w:val="none" w:sz="0" w:space="0" w:color="000000"/>
          <w:left w:val="none" w:sz="0" w:space="0" w:color="000000"/>
          <w:bottom w:val="none" w:sz="0" w:space="0" w:color="000000"/>
          <w:right w:val="none" w:sz="0" w:space="0" w:color="000000"/>
        </w:pBdr>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пгт. Терней, ул. Есенина д. №2: устройство ограждения, установка детской игровой площадки, установка лавочки и урны, освещения.</w:t>
      </w:r>
    </w:p>
    <w:p w:rsidR="000228F5" w:rsidRPr="000228F5" w:rsidRDefault="000228F5" w:rsidP="000228F5">
      <w:pPr>
        <w:spacing w:line="276" w:lineRule="auto"/>
        <w:ind w:firstLine="708"/>
        <w:contextualSpacing/>
        <w:jc w:val="both"/>
        <w:rPr>
          <w:rFonts w:ascii="Times New Roman" w:hAnsi="Times New Roman"/>
          <w:bCs/>
          <w:i/>
          <w:color w:val="000000"/>
          <w:spacing w:val="-1"/>
          <w:sz w:val="24"/>
          <w:szCs w:val="24"/>
          <w:lang w:eastAsia="en-US"/>
        </w:rPr>
      </w:pPr>
      <w:r w:rsidRPr="000228F5">
        <w:rPr>
          <w:rFonts w:ascii="Times New Roman" w:hAnsi="Times New Roman"/>
          <w:i/>
          <w:iCs/>
          <w:color w:val="000000"/>
          <w:spacing w:val="-1"/>
          <w:sz w:val="24"/>
          <w:szCs w:val="24"/>
          <w:lang w:eastAsia="en-US"/>
        </w:rPr>
        <w:t>5.9. Осуществление деятельности по реализации инициативного бюджетирования по направлению «Твой проект»:</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sz w:val="24"/>
          <w:szCs w:val="24"/>
        </w:rPr>
        <w:t xml:space="preserve">В рамках реализации инициативного бюджетирования по направлению «Твой проект» выполнены </w:t>
      </w:r>
      <w:r w:rsidRPr="000228F5">
        <w:rPr>
          <w:rFonts w:ascii="Times New Roman" w:hAnsi="Times New Roman"/>
          <w:color w:val="000000"/>
          <w:spacing w:val="-1"/>
          <w:sz w:val="24"/>
          <w:szCs w:val="24"/>
        </w:rPr>
        <w:t>мероприятия на сумму 5,019 млн. рублей из них:</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- 4,968 млн. рублей из краевого бюджета (100%)</w:t>
      </w:r>
    </w:p>
    <w:p w:rsidR="000228F5" w:rsidRPr="000228F5" w:rsidRDefault="000228F5" w:rsidP="000228F5">
      <w:pPr>
        <w:spacing w:line="276" w:lineRule="auto"/>
        <w:ind w:firstLine="708"/>
        <w:jc w:val="both"/>
        <w:rPr>
          <w:rFonts w:ascii="Times New Roman" w:hAnsi="Times New Roman"/>
          <w:color w:val="000000"/>
          <w:spacing w:val="-1"/>
          <w:sz w:val="24"/>
          <w:szCs w:val="24"/>
        </w:rPr>
      </w:pPr>
      <w:r w:rsidRPr="000228F5">
        <w:rPr>
          <w:rFonts w:ascii="Times New Roman" w:hAnsi="Times New Roman"/>
          <w:color w:val="000000"/>
          <w:spacing w:val="-1"/>
          <w:sz w:val="24"/>
          <w:szCs w:val="24"/>
        </w:rPr>
        <w:t>- 0,050 млн. рублей из местного бюджета (100%)</w:t>
      </w:r>
    </w:p>
    <w:p w:rsidR="000228F5" w:rsidRPr="000228F5" w:rsidRDefault="000228F5" w:rsidP="000228F5">
      <w:pPr>
        <w:pBdr>
          <w:top w:val="none" w:sz="0" w:space="0" w:color="000000"/>
          <w:left w:val="none" w:sz="0" w:space="0" w:color="000000"/>
          <w:bottom w:val="none" w:sz="0" w:space="0" w:color="000000"/>
          <w:right w:val="none" w:sz="0" w:space="0" w:color="000000"/>
        </w:pBdr>
        <w:shd w:val="clear" w:color="FFFFFF" w:fill="FFFFFF"/>
        <w:ind w:firstLine="708"/>
        <w:jc w:val="both"/>
        <w:rPr>
          <w:rFonts w:ascii="Times New Roman" w:hAnsi="Times New Roman"/>
          <w:color w:val="000000"/>
          <w:sz w:val="24"/>
          <w:szCs w:val="24"/>
        </w:rPr>
      </w:pPr>
      <w:r w:rsidRPr="000228F5">
        <w:rPr>
          <w:rFonts w:ascii="Times New Roman" w:hAnsi="Times New Roman"/>
          <w:color w:val="000000"/>
          <w:spacing w:val="-1"/>
          <w:sz w:val="24"/>
          <w:szCs w:val="24"/>
        </w:rPr>
        <w:t xml:space="preserve">Победителями голосования по </w:t>
      </w:r>
      <w:r w:rsidRPr="000228F5">
        <w:rPr>
          <w:rFonts w:ascii="Times New Roman" w:hAnsi="Times New Roman"/>
          <w:color w:val="000000"/>
          <w:sz w:val="24"/>
          <w:szCs w:val="24"/>
        </w:rPr>
        <w:t>реализация общественного значимых проектов стали:</w:t>
      </w:r>
    </w:p>
    <w:p w:rsidR="000228F5" w:rsidRPr="000228F5" w:rsidRDefault="000228F5" w:rsidP="000228F5">
      <w:pPr>
        <w:numPr>
          <w:ilvl w:val="0"/>
          <w:numId w:val="26"/>
        </w:numPr>
        <w:pBdr>
          <w:top w:val="none" w:sz="0" w:space="0" w:color="000000"/>
          <w:left w:val="none" w:sz="0" w:space="0" w:color="000000"/>
          <w:bottom w:val="none" w:sz="0" w:space="0" w:color="000000"/>
          <w:right w:val="none" w:sz="0" w:space="0" w:color="000000"/>
        </w:pBdr>
        <w:shd w:val="clear" w:color="FFFFFF" w:fill="FFFFFF"/>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ремонт сельского клуба в селе Малая Кема: монтаж кровли – 46 м</w:t>
      </w:r>
      <w:r w:rsidRPr="000228F5">
        <w:rPr>
          <w:rFonts w:ascii="Times New Roman" w:hAnsi="Times New Roman"/>
          <w:color w:val="000000"/>
          <w:sz w:val="24"/>
          <w:szCs w:val="24"/>
          <w:vertAlign w:val="superscript"/>
          <w:lang w:eastAsia="en-US"/>
        </w:rPr>
        <w:t>2</w:t>
      </w:r>
      <w:r w:rsidRPr="000228F5">
        <w:rPr>
          <w:rFonts w:ascii="Times New Roman" w:hAnsi="Times New Roman"/>
          <w:color w:val="000000"/>
          <w:sz w:val="24"/>
          <w:szCs w:val="24"/>
          <w:lang w:eastAsia="en-US"/>
        </w:rPr>
        <w:t>; обивка фронтонов кровельной сталью – 52 м</w:t>
      </w:r>
      <w:r w:rsidRPr="000228F5">
        <w:rPr>
          <w:rFonts w:ascii="Times New Roman" w:hAnsi="Times New Roman"/>
          <w:color w:val="000000"/>
          <w:sz w:val="24"/>
          <w:szCs w:val="24"/>
          <w:vertAlign w:val="superscript"/>
          <w:lang w:eastAsia="en-US"/>
        </w:rPr>
        <w:t>2</w:t>
      </w:r>
      <w:r w:rsidRPr="000228F5">
        <w:rPr>
          <w:rFonts w:ascii="Times New Roman" w:hAnsi="Times New Roman"/>
          <w:color w:val="000000"/>
          <w:sz w:val="24"/>
          <w:szCs w:val="24"/>
          <w:lang w:eastAsia="en-US"/>
        </w:rPr>
        <w:t>;</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демонтаж дверных блоков и установка дверей – 3 шт.;</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демонтаж оконных коробок и установка окон– 12 шт.; установлен котел в котельной – 1 шт.;</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прокладка труб 200 м.;</w:t>
      </w:r>
    </w:p>
    <w:p w:rsidR="000228F5" w:rsidRPr="000228F5" w:rsidRDefault="000228F5" w:rsidP="000228F5">
      <w:pPr>
        <w:numPr>
          <w:ilvl w:val="0"/>
          <w:numId w:val="26"/>
        </w:numPr>
        <w:pBdr>
          <w:top w:val="none" w:sz="0" w:space="0" w:color="000000"/>
          <w:left w:val="none" w:sz="0" w:space="0" w:color="000000"/>
          <w:bottom w:val="none" w:sz="0" w:space="0" w:color="000000"/>
          <w:right w:val="none" w:sz="0" w:space="0" w:color="000000"/>
        </w:pBdr>
        <w:shd w:val="clear" w:color="FFFFFF" w:fill="FFFFFF"/>
        <w:spacing w:after="160" w:line="259" w:lineRule="auto"/>
        <w:ind w:left="0" w:firstLine="708"/>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ремонт сельского клуба в селе Перетычиха: установлен котел в котельной 1 шт.;</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 заменена подшивки потолка – 13 м</w:t>
      </w:r>
      <w:r w:rsidRPr="000228F5">
        <w:rPr>
          <w:rFonts w:ascii="Times New Roman" w:hAnsi="Times New Roman"/>
          <w:color w:val="000000"/>
          <w:sz w:val="24"/>
          <w:szCs w:val="24"/>
          <w:vertAlign w:val="superscript"/>
          <w:lang w:eastAsia="en-US"/>
        </w:rPr>
        <w:t>2</w:t>
      </w:r>
      <w:r w:rsidRPr="000228F5">
        <w:rPr>
          <w:rFonts w:ascii="Times New Roman" w:hAnsi="Times New Roman"/>
          <w:color w:val="000000"/>
          <w:sz w:val="24"/>
          <w:szCs w:val="24"/>
          <w:lang w:eastAsia="en-US"/>
        </w:rPr>
        <w:t>;</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 обшиты стены кровельной сталью – 30,5 м</w:t>
      </w:r>
      <w:r w:rsidRPr="000228F5">
        <w:rPr>
          <w:rFonts w:ascii="Times New Roman" w:hAnsi="Times New Roman"/>
          <w:color w:val="000000"/>
          <w:sz w:val="24"/>
          <w:szCs w:val="24"/>
          <w:vertAlign w:val="superscript"/>
          <w:lang w:eastAsia="en-US"/>
        </w:rPr>
        <w:t>2</w:t>
      </w:r>
      <w:r w:rsidRPr="000228F5">
        <w:rPr>
          <w:rFonts w:ascii="Times New Roman" w:hAnsi="Times New Roman"/>
          <w:color w:val="000000"/>
          <w:sz w:val="24"/>
          <w:szCs w:val="24"/>
          <w:lang w:eastAsia="en-US"/>
        </w:rPr>
        <w:t>;</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 ремонт бетонных полов – 13м</w:t>
      </w:r>
      <w:r w:rsidRPr="000228F5">
        <w:rPr>
          <w:rFonts w:ascii="Times New Roman" w:hAnsi="Times New Roman"/>
          <w:color w:val="000000"/>
          <w:sz w:val="24"/>
          <w:szCs w:val="24"/>
          <w:vertAlign w:val="superscript"/>
          <w:lang w:eastAsia="en-US"/>
        </w:rPr>
        <w:t>2</w:t>
      </w:r>
      <w:r w:rsidRPr="000228F5">
        <w:rPr>
          <w:rFonts w:ascii="Times New Roman" w:hAnsi="Times New Roman"/>
          <w:color w:val="000000"/>
          <w:sz w:val="24"/>
          <w:szCs w:val="24"/>
          <w:lang w:eastAsia="en-US"/>
        </w:rPr>
        <w:t>.</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 проведены электромонтажные работы, отделочные работы.</w:t>
      </w:r>
      <w:r w:rsidRPr="000228F5">
        <w:rPr>
          <w:rFonts w:ascii="Times New Roman" w:hAnsi="Times New Roman"/>
          <w:sz w:val="24"/>
          <w:szCs w:val="24"/>
          <w:lang w:eastAsia="en-US"/>
        </w:rPr>
        <w:t xml:space="preserve"> </w:t>
      </w:r>
      <w:r w:rsidRPr="000228F5">
        <w:rPr>
          <w:rFonts w:ascii="Times New Roman" w:hAnsi="Times New Roman"/>
          <w:color w:val="000000"/>
          <w:sz w:val="24"/>
          <w:szCs w:val="24"/>
          <w:lang w:eastAsia="en-US"/>
        </w:rPr>
        <w:t>заменены деревянные оконные блоки на ПВХ профили.</w:t>
      </w:r>
    </w:p>
    <w:p w:rsidR="000228F5" w:rsidRPr="000228F5" w:rsidRDefault="000228F5" w:rsidP="000228F5">
      <w:pPr>
        <w:spacing w:line="276" w:lineRule="auto"/>
        <w:ind w:firstLine="708"/>
        <w:contextualSpacing/>
        <w:jc w:val="both"/>
        <w:rPr>
          <w:rFonts w:ascii="Times New Roman" w:hAnsi="Times New Roman"/>
          <w:bCs/>
          <w:i/>
          <w:color w:val="000000"/>
          <w:spacing w:val="-1"/>
          <w:sz w:val="24"/>
          <w:szCs w:val="24"/>
          <w:lang w:eastAsia="en-US"/>
        </w:rPr>
      </w:pPr>
      <w:r w:rsidRPr="000228F5">
        <w:rPr>
          <w:rFonts w:ascii="Times New Roman" w:hAnsi="Times New Roman"/>
          <w:i/>
          <w:color w:val="000000"/>
          <w:spacing w:val="-1"/>
          <w:sz w:val="24"/>
          <w:szCs w:val="24"/>
          <w:lang w:eastAsia="en-US"/>
        </w:rPr>
        <w:t>5.10. Осуществление деятельности в сфере деятельности по обращению с животными без владельцев:</w:t>
      </w:r>
    </w:p>
    <w:p w:rsidR="000228F5" w:rsidRPr="000228F5" w:rsidRDefault="000228F5" w:rsidP="000228F5">
      <w:pPr>
        <w:spacing w:line="276" w:lineRule="auto"/>
        <w:ind w:firstLine="708"/>
        <w:contextualSpacing/>
        <w:jc w:val="both"/>
        <w:rPr>
          <w:rFonts w:ascii="Times New Roman" w:hAnsi="Times New Roman"/>
          <w:color w:val="000000"/>
          <w:spacing w:val="-1"/>
          <w:sz w:val="24"/>
          <w:szCs w:val="24"/>
          <w:lang w:eastAsia="en-US"/>
        </w:rPr>
      </w:pPr>
      <w:r w:rsidRPr="000228F5">
        <w:rPr>
          <w:rFonts w:ascii="Times New Roman" w:hAnsi="Times New Roman"/>
          <w:color w:val="000000"/>
          <w:spacing w:val="-1"/>
          <w:sz w:val="24"/>
          <w:szCs w:val="24"/>
          <w:lang w:eastAsia="en-US"/>
        </w:rPr>
        <w:t xml:space="preserve">В сфере полномочий по обращению с животными без владельцев выделена субвенция из краевого бюджета на сумму 555,180 тыс. руб. </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8"/>
        <w:jc w:val="both"/>
        <w:rPr>
          <w:rFonts w:ascii="Times New Roman" w:hAnsi="Times New Roman"/>
          <w:sz w:val="24"/>
          <w:szCs w:val="24"/>
        </w:rPr>
      </w:pPr>
      <w:r w:rsidRPr="000228F5">
        <w:rPr>
          <w:rFonts w:ascii="Times New Roman" w:hAnsi="Times New Roman"/>
          <w:sz w:val="24"/>
          <w:szCs w:val="24"/>
        </w:rPr>
        <w:t>Выполнены услуги по осуществлению деятельности по обращению с животными без владельцев  на территории населенных пунктов ТМО ПК на сумму 512,518 тыс. руб.</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8"/>
        <w:jc w:val="both"/>
        <w:rPr>
          <w:rFonts w:ascii="Times New Roman" w:hAnsi="Times New Roman"/>
          <w:sz w:val="24"/>
          <w:szCs w:val="24"/>
        </w:rPr>
      </w:pPr>
      <w:r w:rsidRPr="000228F5">
        <w:rPr>
          <w:rFonts w:ascii="Times New Roman" w:hAnsi="Times New Roman"/>
          <w:sz w:val="24"/>
          <w:szCs w:val="24"/>
        </w:rPr>
        <w:t xml:space="preserve">Была отловлена 31 особь согласно нормативу, возвращено 27. В рамках реализации Закона Приморского края от 26 декабря 2019 года № 692-КЗ «Об отдельных вопросах в области обращения с животными в Приморском крае». Выполнены мероприятия по транспортировке до приюта и обратно, содержание животных без владельцев в приюте для животных в течении 21 дня, маркирование, вакцинация, стерилизация. </w:t>
      </w:r>
    </w:p>
    <w:p w:rsidR="000228F5" w:rsidRPr="000228F5" w:rsidRDefault="000228F5" w:rsidP="000228F5">
      <w:pPr>
        <w:pBdr>
          <w:top w:val="none" w:sz="4" w:space="0" w:color="000000"/>
          <w:left w:val="none" w:sz="4" w:space="0" w:color="000000"/>
          <w:bottom w:val="none" w:sz="4" w:space="0" w:color="000000"/>
          <w:right w:val="none" w:sz="4" w:space="0" w:color="000000"/>
        </w:pBdr>
        <w:ind w:firstLine="708"/>
        <w:jc w:val="both"/>
        <w:rPr>
          <w:rFonts w:ascii="Times New Roman" w:hAnsi="Times New Roman"/>
          <w:sz w:val="24"/>
          <w:szCs w:val="24"/>
        </w:rPr>
      </w:pPr>
    </w:p>
    <w:p w:rsidR="000228F5" w:rsidRPr="000228F5" w:rsidRDefault="000228F5" w:rsidP="000228F5">
      <w:pPr>
        <w:spacing w:line="276" w:lineRule="auto"/>
        <w:ind w:firstLine="709"/>
        <w:contextualSpacing/>
        <w:jc w:val="both"/>
        <w:rPr>
          <w:rFonts w:ascii="Times New Roman" w:hAnsi="Times New Roman"/>
          <w:color w:val="000000"/>
          <w:spacing w:val="-1"/>
          <w:sz w:val="24"/>
          <w:szCs w:val="24"/>
          <w:lang w:eastAsia="en-US"/>
        </w:rPr>
      </w:pPr>
      <w:r w:rsidRPr="000228F5">
        <w:rPr>
          <w:rFonts w:ascii="Times New Roman" w:hAnsi="Times New Roman"/>
          <w:b/>
          <w:sz w:val="24"/>
          <w:szCs w:val="24"/>
          <w:lang w:eastAsia="en-US"/>
        </w:rPr>
        <w:t>6. Реализация полномочий в сфере гражданской обороны, чрезвычайных ситуаций и мобилизационной подготовки</w:t>
      </w:r>
    </w:p>
    <w:p w:rsidR="000228F5" w:rsidRPr="000228F5" w:rsidRDefault="000228F5" w:rsidP="000228F5">
      <w:pPr>
        <w:spacing w:line="276" w:lineRule="auto"/>
        <w:ind w:firstLine="708"/>
        <w:jc w:val="both"/>
        <w:rPr>
          <w:rFonts w:ascii="Times New Roman" w:hAnsi="Times New Roman"/>
          <w:b/>
          <w:i/>
          <w:sz w:val="24"/>
          <w:szCs w:val="24"/>
        </w:rPr>
      </w:pP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6.1.</w:t>
      </w:r>
      <w:r w:rsidRPr="000228F5">
        <w:rPr>
          <w:rFonts w:ascii="Times New Roman" w:hAnsi="Times New Roman"/>
          <w:i/>
          <w:sz w:val="24"/>
          <w:szCs w:val="24"/>
        </w:rPr>
        <w:tab/>
        <w:t>Участие в предупреждении и ликвидации последствий чрезвычайных ситуаций в границах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За истекший период 2023 года режим ЧС на территории округа не вводился.</w:t>
      </w:r>
    </w:p>
    <w:p w:rsidR="00C1329E"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целях развития и совершенствования взаимодействия ЕДДС и ДДС организаций за 2023 год разработаны и заключены   соглашения с основными ДДС округа (всего 11) о порядке взаимодействия и осуществления информационного обмена при решении задач в области прогнозирования, предупреждения и ликвидации ЧС, состояния сфер обеспечения жизнедеятельности на территории округа между администрацией округа и руководителями организаций отработано 754 обращения, а по линии 112 отработано 398 звонков.</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6.2.</w:t>
      </w:r>
      <w:r w:rsidRPr="000228F5">
        <w:rPr>
          <w:rFonts w:ascii="Times New Roman" w:hAnsi="Times New Roman"/>
          <w:i/>
          <w:sz w:val="24"/>
          <w:szCs w:val="24"/>
        </w:rPr>
        <w:tab/>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Тернейского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истекшем периоде 2023 года на территории Тернейского муниципального округа действовала 1 целевая программа «Профилактика экстремизма и терроризма, а также минимизации и (или) ликвидации последствий проявлений терроризма и экстремизма на территории Тернейского муниципального округа 2023 – 2025 годы», целью которой является профилактика и недопущение актов терроризма и экстремизма. Проведены 5 заседаний комиссии АТК на которых  были рассмотрены 48 вопросов, заслушано 43 должностных лиц. Осуществлена в процессе учений  в 2023 года практическая отработка действий АТК МО при условном установлении на территории муниципалитета уровней террористической опасности.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реализованы мероприятия по закупке и установке видеокамер в количестве двух штук: пгт. Терней (парковая зона - 1 шт.) и пгт. Пластун (площадка ГТО - 1 шт.) на общую сумму 143 880,00.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Выполняются все мероприятия в части касающейся решений АТК Приморского края.</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Осуществлялся комплекс мер по обеспечению правопорядка и общественной безопасности в период проведения массовых праздничных мероприятий. Проводились обследования обеспечения пропускного режима, технической укрепленности, оснащенности сигнализацией и видеонаблюдением мест их проведения.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539"/>
        <w:jc w:val="both"/>
        <w:rPr>
          <w:sz w:val="24"/>
          <w:szCs w:val="24"/>
        </w:rPr>
      </w:pPr>
      <w:r w:rsidRPr="000228F5">
        <w:rPr>
          <w:rFonts w:ascii="Times New Roman" w:hAnsi="Times New Roman"/>
          <w:color w:val="000000"/>
          <w:sz w:val="24"/>
          <w:szCs w:val="24"/>
        </w:rPr>
        <w:t>Отношение населения к органам государственной власти положительное, протестных акций на территории Тернейского муниципального округа не зарегистрировано. Муниципальная программа "Профилактика экстремизма и терроризма, а также минимизации и (или) ликвидации последствий проявлений терроризма и экстремизма на территории Тернейского муниципального округа на 2023-2025 годы» утверждена постановлением №1034 от 12.10.2022 года.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Конфликтов на почве межнациональных и межконфессиональных отношений не зарегистрировано.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Наличие фактов пропаганды национальной, расовый и религиозной розни не выявлено.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На территории Тернейского муниципального округа фактов препятствия или необоснованного ограничения национально-культурных и (или) религиозных прав жителей Тернейского округа за отчетный период не зафиксировано.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На территории Тернейского муниципального округа работает на деревоперерабатывающих предприятиях 190 иностранных граждан в основном это выходцы из Узбекистана. С данной категорией лиц проводятся мероприятия по профилактике терроризма.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sz w:val="24"/>
          <w:szCs w:val="24"/>
        </w:rPr>
      </w:pPr>
      <w:r w:rsidRPr="000228F5">
        <w:rPr>
          <w:rFonts w:ascii="Times New Roman" w:hAnsi="Times New Roman"/>
          <w:color w:val="000000"/>
          <w:sz w:val="24"/>
          <w:szCs w:val="24"/>
        </w:rPr>
        <w:t>В целях исполнения мероприятий на территории Тернейского муниципального округа, структурными подразделениями администрации на постоянной основе проводится работа по распространению памяток, листовок через учреждения культуры, образования. В учреждениях образования проводятся занятия по профилактике проявлений терроризма и экстремизма.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sz w:val="24"/>
          <w:szCs w:val="24"/>
        </w:rPr>
      </w:pPr>
      <w:r w:rsidRPr="000228F5">
        <w:rPr>
          <w:rFonts w:ascii="Times New Roman" w:hAnsi="Times New Roman"/>
          <w:color w:val="000000"/>
          <w:sz w:val="24"/>
          <w:szCs w:val="24"/>
        </w:rPr>
        <w:t>Во всех школах района введен предмет «Основы религиозных культур».</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Выявленных внешних и внутренних угрозообразующих факторов, оказывающие влияние на обстановку на территории Тернейского муниципального округа за период 2023 года не выявлено.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В целях недопущения диверсионно-террористических актов на территории округа проводится комплекс мероприятий антитеррористического характера, прежде всего предупредительной направленности, обеспечению безопасности граждан в местах массового их пребывания.</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sz w:val="24"/>
          <w:szCs w:val="24"/>
        </w:rPr>
      </w:pPr>
      <w:r w:rsidRPr="000228F5">
        <w:rPr>
          <w:rFonts w:ascii="Times New Roman" w:hAnsi="Times New Roman"/>
          <w:color w:val="000000"/>
          <w:sz w:val="24"/>
          <w:szCs w:val="24"/>
        </w:rPr>
        <w:t>Основное внимание направлено на духовно-нравственное воспитание молодёжи, профилактику экстремизма и терроризма, работа проводится во взаимодействии с учреждениями и организациями. 26.04.2023 года на АТК Тернейского муниципального округа, согласно утверждённого плана АТК Тернейского муниципального округа на 2023 год рассматривался вопрос  « О привлечении руководителей ( представителей) религиозных организаций  для разъяснительной работы по недопущению распространения  радикальных религиозных течений в обществе». По результатам рассматриваемого вопроса,   управлением образования Тернейского муниципального округа были проведены встречи с представителями местных религиозных организаций  православного храма преподобного Серафима Саровского в пгт. Пластун Тернейского муниципального округа Арсеньевской Епархии русской православной церкви ( Московский патриархат), а так же с представителем православного храма в с. Амгу.</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709"/>
        <w:jc w:val="both"/>
        <w:rPr>
          <w:rFonts w:ascii="Times New Roman" w:hAnsi="Times New Roman"/>
          <w:sz w:val="24"/>
          <w:szCs w:val="24"/>
        </w:rPr>
      </w:pPr>
      <w:r w:rsidRPr="000228F5">
        <w:rPr>
          <w:rFonts w:ascii="Times New Roman" w:hAnsi="Times New Roman"/>
          <w:color w:val="000000"/>
          <w:sz w:val="24"/>
          <w:szCs w:val="24"/>
        </w:rPr>
        <w:t xml:space="preserve">Управлением социально-культурной деятельности администрации Тернейского муниципального округа  уделяется повышенное внимание тематике патриотизма, взаимопомощи, нетерпимости к ассоциальному поведению и противоправной </w:t>
      </w:r>
      <w:r w:rsidRPr="000228F5">
        <w:rPr>
          <w:rFonts w:ascii="Times New Roman" w:hAnsi="Times New Roman"/>
          <w:sz w:val="24"/>
          <w:szCs w:val="24"/>
        </w:rPr>
        <w:t xml:space="preserve">деятельности любого характера. Зафиксированных конфликтных ситуаций на религиозной почве  и развитие радикальных религиозных течений на территории Тернейского муниципального округа выявлены не были.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right="-6" w:firstLine="539"/>
        <w:jc w:val="both"/>
        <w:rPr>
          <w:rFonts w:ascii="Times New Roman" w:hAnsi="Times New Roman"/>
          <w:sz w:val="24"/>
          <w:szCs w:val="24"/>
        </w:rPr>
      </w:pPr>
      <w:r w:rsidRPr="000228F5">
        <w:rPr>
          <w:rFonts w:ascii="Times New Roman" w:hAnsi="Times New Roman"/>
          <w:sz w:val="24"/>
          <w:szCs w:val="24"/>
        </w:rPr>
        <w:t>Благодаря скоординированной работе администрации Тернейского муниципального округа и представителей силовых структур, социальная и общественно-политическая ситуация находится под постоянным контролем.</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6.3.</w:t>
      </w:r>
      <w:r w:rsidRPr="000228F5">
        <w:rPr>
          <w:rFonts w:ascii="Times New Roman" w:hAnsi="Times New Roman"/>
          <w:i/>
          <w:sz w:val="24"/>
          <w:szCs w:val="24"/>
        </w:rPr>
        <w:tab/>
        <w:t>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проведено 36 заседаний комиссии по предупреждению и ликвидации чрезвычайных ситуаций Тернейского муниципального округа, на которых приняты решения по вопросам предупреждения и ликвидации чрезвычайных ситуаций и обеспечению пожарной безопасности Тернейского муниципального округа. За 2023 год установлено решением КЧС 10 режимов повышенной готовности, на которых определена готовность аварийных бригад к незамедлительному реагированию на возможные аварии, отработаны вопросы взаимодействия ДДС округа.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Ежегодно проводится общая комплексная проверка системы централизованного оповещения гражданской обороны.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продолжена ежегодная практическая работа по   инвентаризация защитных сооружений гражданской обороны на территории пгт. Терней, Пластун.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left="120" w:right="120" w:firstLine="588"/>
        <w:jc w:val="both"/>
        <w:rPr>
          <w:sz w:val="24"/>
          <w:szCs w:val="24"/>
        </w:rPr>
      </w:pPr>
      <w:r w:rsidRPr="000228F5">
        <w:rPr>
          <w:rFonts w:ascii="Times New Roman" w:hAnsi="Times New Roman"/>
          <w:sz w:val="24"/>
          <w:szCs w:val="24"/>
        </w:rPr>
        <w:t xml:space="preserve">В 2023 году на территории округа было зарегистрировано 13 природных пожаров, общая площадь возгорания составила 626,1 га </w:t>
      </w:r>
      <w:r w:rsidRPr="000228F5">
        <w:rPr>
          <w:rFonts w:ascii="Times New Roman" w:hAnsi="Times New Roman"/>
          <w:color w:val="000000"/>
          <w:sz w:val="24"/>
          <w:szCs w:val="24"/>
        </w:rPr>
        <w:t>из них на землях лесного фонда 100 га. Ущерб от пожаров лесному фонду составил 740500,00 (семьсот сорок тысяч пятьсот руб. 00 коп.)</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  Запас материально-технических, продовольственных, медицинских и иных средств обеспечен заключенными предварительными договорами с предпринимателями.</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6.4.</w:t>
      </w:r>
      <w:r w:rsidRPr="000228F5">
        <w:rPr>
          <w:rFonts w:ascii="Times New Roman" w:hAnsi="Times New Roman"/>
          <w:i/>
          <w:sz w:val="24"/>
          <w:szCs w:val="24"/>
        </w:rPr>
        <w:tab/>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На протяжении 2023 года проводились мероприятия по повышению мобилизационной готовности Тернейского муниципального округа. План мероприятий по мобилизационной подготовке на 2023 год выполнен в полном объеме.     </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6.5.</w:t>
      </w:r>
      <w:r w:rsidRPr="000228F5">
        <w:rPr>
          <w:rFonts w:ascii="Times New Roman" w:hAnsi="Times New Roman"/>
          <w:i/>
          <w:sz w:val="24"/>
          <w:szCs w:val="24"/>
        </w:rPr>
        <w:tab/>
        <w:t>Осуществление мероприятий по обеспечению безопасности людей на водных объектах, охране их жизни и здоровья.</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течение 2023 года в рамках осуществления мероприятий по обеспечению безопасности людей на водных объектах, охране их жизни и здоровья отделом ГОЧС и МП организовано и проведено 3 заседания КЧС, все принятые   решений в этой области выполнены в полном объеме.</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6.6.</w:t>
      </w:r>
      <w:r w:rsidRPr="000228F5">
        <w:rPr>
          <w:rFonts w:ascii="Times New Roman" w:hAnsi="Times New Roman"/>
          <w:i/>
          <w:sz w:val="24"/>
          <w:szCs w:val="24"/>
        </w:rPr>
        <w:tab/>
        <w:t>Обеспечение первичных мер пожарной безопасности в границах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осуществлялись мероприятия по муниципальной программе «Защита населения и территории Тернейского муниципального округа от чрезвычайных ситуаций на 2020-2024 гг.» по обеспечению противопожарными, дымовыми извещателями маломобильных, малообеспеченных, социально незащищённых, многодетных групп населения – установлено 44 извещателя. </w:t>
      </w:r>
      <w:r w:rsidRPr="000228F5">
        <w:rPr>
          <w:rFonts w:ascii="Times New Roman" w:hAnsi="Times New Roman"/>
          <w:sz w:val="24"/>
          <w:szCs w:val="24"/>
        </w:rPr>
        <w:tab/>
        <w:t xml:space="preserve">Проведены работы по обустройству минерализованных полос вокруг населенных пунктов округа,  протяженностью 46,5 км. Затрачено  515 000 руб.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8"/>
        <w:jc w:val="both"/>
        <w:rPr>
          <w:rFonts w:ascii="Times New Roman" w:eastAsia="Calibri" w:hAnsi="Times New Roman"/>
          <w:color w:val="000000"/>
          <w:sz w:val="24"/>
          <w:szCs w:val="24"/>
        </w:rPr>
      </w:pPr>
      <w:r w:rsidRPr="000228F5">
        <w:rPr>
          <w:rFonts w:ascii="Times New Roman" w:eastAsia="Calibri" w:hAnsi="Times New Roman"/>
          <w:color w:val="000000"/>
          <w:sz w:val="24"/>
          <w:szCs w:val="24"/>
        </w:rPr>
        <w:t xml:space="preserve">На территории Тернейского муниципального округа в населенных пунктах, примыкающих к лесам, меры пожарной безопасности, осуществляют и обеспечивают государственные подразделения пожарной охраны: п. Терней ПЧ №17, п. Пластун ПЧ № 30, п. Светлая ПЧ № 31, с. Амгу - Пожарный пост с. Амгу, с. Малая Кема – Пожарный пост с. Малая Кема. В населенных пунктах где нет подразделений государственной пожарной охраны, созданы добровольные пожарные дружины с. Агзу - 6 чел., с. Самарга - 7 чел., с. Единка - 6 чел., с. Усть-Соболевка - 5 чел., с. Максимовка - 9 чел., п. Терней - 4 чел., обеспеченных средствами пожаротушения.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 xml:space="preserve">В целях развития и стимулирования деятельности добровольной пожарной команды, для осуществления оперативной, качественной и безопасной работы, в том числе осуществления круглосуточных дежурств,  членами добровольной пожарной команды в населенном пункте с. Усть-Соболевка Тернейского муниципального округа в рамках  государственной программы по инициативе Губернатора Приморского края,  возведен  объект утепленного пожарного бокса. Данный объект стоит на страже пожарной безопасности жителей не только места дислокации, но еще с. Максимовка. </w:t>
      </w:r>
    </w:p>
    <w:p w:rsidR="000228F5" w:rsidRPr="000228F5" w:rsidRDefault="000228F5" w:rsidP="000228F5">
      <w:pPr>
        <w:spacing w:line="276" w:lineRule="auto"/>
        <w:ind w:firstLine="708"/>
        <w:jc w:val="both"/>
        <w:rPr>
          <w:rFonts w:ascii="Times New Roman" w:hAnsi="Times New Roman"/>
          <w:i/>
          <w:sz w:val="24"/>
          <w:szCs w:val="24"/>
        </w:rPr>
      </w:pPr>
      <w:r w:rsidRPr="000228F5">
        <w:rPr>
          <w:rFonts w:ascii="Times New Roman" w:hAnsi="Times New Roman"/>
          <w:i/>
          <w:sz w:val="24"/>
          <w:szCs w:val="24"/>
        </w:rPr>
        <w:t>6.7.</w:t>
      </w:r>
      <w:r w:rsidRPr="000228F5">
        <w:rPr>
          <w:rFonts w:ascii="Times New Roman" w:hAnsi="Times New Roman"/>
          <w:i/>
          <w:sz w:val="24"/>
          <w:szCs w:val="24"/>
        </w:rPr>
        <w:tab/>
        <w:t>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Силы и средства, привлекаемые на территории округа к ликвидации, аварийно- восстановительным работам в период чрезвычайных ситуаций находятся в готовности. Смотры техники и личного состава проводятся в период проведения КШУ. Всего в состав РСЧС входит 21 служба, 132 чел.л/с, 72 ед.тех., и 5 плав. средств.</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numPr>
          <w:ilvl w:val="0"/>
          <w:numId w:val="3"/>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кадровой работы, противодействия коррупции, формирования и содержания муниципального архива</w:t>
      </w:r>
    </w:p>
    <w:p w:rsidR="000228F5" w:rsidRPr="000228F5" w:rsidRDefault="000228F5" w:rsidP="000228F5">
      <w:pPr>
        <w:spacing w:line="276" w:lineRule="auto"/>
        <w:ind w:firstLine="708"/>
        <w:jc w:val="both"/>
        <w:rPr>
          <w:rFonts w:ascii="Times New Roman" w:hAnsi="Times New Roman"/>
          <w:i/>
          <w:sz w:val="24"/>
          <w:szCs w:val="24"/>
        </w:rPr>
      </w:pPr>
    </w:p>
    <w:p w:rsidR="000228F5" w:rsidRPr="000228F5" w:rsidRDefault="000228F5" w:rsidP="000228F5">
      <w:pPr>
        <w:numPr>
          <w:ilvl w:val="1"/>
          <w:numId w:val="9"/>
        </w:numPr>
        <w:spacing w:line="276" w:lineRule="auto"/>
        <w:ind w:left="0" w:firstLine="708"/>
        <w:jc w:val="both"/>
        <w:rPr>
          <w:rFonts w:ascii="Times New Roman" w:hAnsi="Times New Roman"/>
          <w:i/>
          <w:sz w:val="24"/>
          <w:szCs w:val="24"/>
        </w:rPr>
      </w:pPr>
      <w:r w:rsidRPr="000228F5">
        <w:rPr>
          <w:rFonts w:ascii="Times New Roman" w:hAnsi="Times New Roman"/>
          <w:i/>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депутатов представительных органов муниципальных образований, муниципальных служащих и работников муниципальных учреждений</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По состоянию на 1 января   2023    года  в администрации  Тернейского округа   замещали муниципальные должности и должности муниципальной службы 79 человек. В течение 2023 года на муниципальную службу поступили 11 граждан, уволены с муниципальной службы  14 человек.</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получили дополнительное образование  за счет  средств бюджета  Тернейского муниципального округа  по образовательным программам  повышения квалификации  7 муниципальных служащих. </w:t>
      </w:r>
    </w:p>
    <w:p w:rsidR="000228F5" w:rsidRPr="000228F5" w:rsidRDefault="000228F5" w:rsidP="000228F5">
      <w:pPr>
        <w:numPr>
          <w:ilvl w:val="1"/>
          <w:numId w:val="9"/>
        </w:numPr>
        <w:spacing w:line="276" w:lineRule="auto"/>
        <w:ind w:left="0" w:firstLine="708"/>
        <w:jc w:val="both"/>
        <w:rPr>
          <w:rFonts w:ascii="Times New Roman" w:hAnsi="Times New Roman"/>
          <w:i/>
          <w:sz w:val="24"/>
          <w:szCs w:val="24"/>
        </w:rPr>
      </w:pPr>
      <w:r w:rsidRPr="000228F5">
        <w:rPr>
          <w:rFonts w:ascii="Times New Roman" w:hAnsi="Times New Roman"/>
          <w:i/>
          <w:sz w:val="24"/>
          <w:szCs w:val="24"/>
        </w:rPr>
        <w:t>Формирование и содержание  муниципального  архива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Муниципальный архив администрации Тернейского муниципального округа занимает часть здания. Здание одноэтажное, крупноблочное, перегородки панельные, окна - пластиковые стеклопакеты, отопление - центральное, водопровод – внутренний, канализация в здании – внутренняя.</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В муниципальном архиве водопровод и канализация отсутствуют, электроосвещение – скрытая проводка.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Общая площадь муниципального архива составляет 129,3 кв.м., из них: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- 80 кв.м. архивохранилища;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- 9 кв.м. рабочего кабинета специалиста;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- 37,8 кв.м. коридоры;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- 2,5 кв.м. технического помещения.</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На 31.12.2023 года общая протяжённость архивных полок составляет 2910 пог.м., прироста за 2023 год не было.</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Степень загруженности архивохранилища 100% (2910 пог.м). Резерва для приёма документов нет.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Охранно-пожарной сигнализацией (ОПС) архивохранилище и служебные помещения не оснащены. В отчетном 2023 году работы по оснащению ОПС не проводились.</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b/>
          <w:color w:val="000000"/>
          <w:sz w:val="24"/>
          <w:szCs w:val="24"/>
        </w:rPr>
        <w:t xml:space="preserve">За отчетный период в  сфере формирования и содержания муниципального архива проделана  следующая работа: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В отчетном 2023 году проведена техническая обработка </w:t>
      </w:r>
      <w:r w:rsidRPr="000228F5">
        <w:rPr>
          <w:rFonts w:ascii="Times New Roman" w:hAnsi="Times New Roman"/>
          <w:b/>
          <w:color w:val="000000"/>
          <w:sz w:val="24"/>
          <w:szCs w:val="24"/>
        </w:rPr>
        <w:t>296</w:t>
      </w:r>
      <w:r w:rsidRPr="000228F5">
        <w:rPr>
          <w:rFonts w:ascii="Times New Roman" w:hAnsi="Times New Roman"/>
          <w:color w:val="000000"/>
          <w:sz w:val="24"/>
          <w:szCs w:val="24"/>
        </w:rPr>
        <w:t xml:space="preserve"> единиц хранения по личному составу, из них: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- 45 ед.хр. - подклеены листы;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- 588 листов подклеено микалентной бумагой клеем ПВА (в 45 ед.хр.);</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- 59 ед.хр. подшиты, из них заменены обложки у 46 дел и дополнительно прошито 13 дел;</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- 45 ед.хр. перенумерованы листы (при проведении проверки наличия и состояния дел было выявлено несоответствие в количестве листов в деле, либо ранее листы не были пронумерованы);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- 6 ед.хр. перешиты по хронологии (при проведении проверки наличия и состояния дел было выявлено, что дела были подшиты в обратной хронологии);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- 44 ед.хр. объединены (при проведении проверки наличия и состояния дел было выявлено, что дела по описи числятся объединенными (бюджеты и отчеты по бюджету), но по факту оказались разъединены);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- 11 ед.хр. разъединены (при проведении проверки наличия и состояния дел было выявлено, что дела по описи числятся разъединенными (приказы по личному составу), но по факту оказались объединены);</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- 83 ед.хр. оформлен лист-заверитель дела (при проведении проверки наличия и состояния дел было выявлено, что в делах отсутствует заверительная запись);</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- 3 ед.хр. оформлена внутренняя опись дела (при проведении проверки наличия и состояния дел было выявлено, что личные карточки уволенных были подшиты не по алфавиту, что усложняло поиск сведений.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Нуждаются в реставрации, согласно записям книги учета физического состояния дел - 24 ед.хр., из них 3 ед.хр. требуют замены обложки и 21 ед.хр. необходима подлейка листов.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В отчетном году закартонировано 2662 ед.хр., всего закартонировано 8473 единиц хранения.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В 2023 году в муниципальном архиве проведена проверка наличия и состояния дел, находящихся на хранении в муниципальном архиве 27 фондов на 9705 ед.хр.</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В списке учреждений, организаций, предприятий - источников комплектования муниципального архива входит 10 учреждений, организаций, предприятий, из них 2 краевые организации.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Приём архивных документов.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В отчетном году было принято </w:t>
      </w:r>
      <w:r w:rsidRPr="000228F5">
        <w:rPr>
          <w:rFonts w:ascii="Times New Roman" w:hAnsi="Times New Roman"/>
          <w:b/>
          <w:color w:val="000000"/>
          <w:sz w:val="24"/>
          <w:szCs w:val="24"/>
        </w:rPr>
        <w:t xml:space="preserve">1328 </w:t>
      </w:r>
      <w:r w:rsidRPr="000228F5">
        <w:rPr>
          <w:rFonts w:ascii="Times New Roman" w:hAnsi="Times New Roman"/>
          <w:color w:val="000000"/>
          <w:sz w:val="24"/>
          <w:szCs w:val="24"/>
        </w:rPr>
        <w:t>единиц хранения, их них: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b/>
          <w:color w:val="000000"/>
          <w:sz w:val="24"/>
          <w:szCs w:val="24"/>
        </w:rPr>
        <w:t>-97</w:t>
      </w:r>
      <w:r w:rsidRPr="000228F5">
        <w:rPr>
          <w:rFonts w:ascii="Times New Roman" w:hAnsi="Times New Roman"/>
          <w:color w:val="FF0000"/>
          <w:sz w:val="24"/>
          <w:szCs w:val="24"/>
        </w:rPr>
        <w:t xml:space="preserve"> </w:t>
      </w:r>
      <w:r w:rsidRPr="000228F5">
        <w:rPr>
          <w:rFonts w:ascii="Times New Roman" w:hAnsi="Times New Roman"/>
          <w:color w:val="000000"/>
          <w:sz w:val="24"/>
          <w:szCs w:val="24"/>
        </w:rPr>
        <w:t>единиц управленческой документации от учреждений, организаций и предприятий – источников комплектования муниципального архива, в том числе после проведения проверки наличия и состояния дел фонда;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b/>
          <w:color w:val="000000"/>
          <w:sz w:val="24"/>
          <w:szCs w:val="24"/>
        </w:rPr>
        <w:t>-1231</w:t>
      </w:r>
      <w:r w:rsidRPr="000228F5">
        <w:rPr>
          <w:rFonts w:ascii="Times New Roman" w:hAnsi="Times New Roman"/>
          <w:color w:val="000000"/>
          <w:sz w:val="24"/>
          <w:szCs w:val="24"/>
        </w:rPr>
        <w:t xml:space="preserve"> единицы по личному составу, в том числе после проведения проверки наличия и состояния дел фонда и по новому фонду.</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 xml:space="preserve">Упорядочение документов.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В 2023 году направленно на рассмотрение ЭПМК Министерства культуры и архивного дела Приморского края (далее - ЭПМК) 14 описей дел на</w:t>
      </w:r>
      <w:r w:rsidRPr="000228F5">
        <w:rPr>
          <w:rFonts w:ascii="Times New Roman" w:hAnsi="Times New Roman"/>
          <w:b/>
          <w:color w:val="000000"/>
          <w:sz w:val="24"/>
          <w:szCs w:val="24"/>
        </w:rPr>
        <w:t xml:space="preserve"> 1207 </w:t>
      </w:r>
      <w:r w:rsidRPr="000228F5">
        <w:rPr>
          <w:rFonts w:ascii="Times New Roman" w:hAnsi="Times New Roman"/>
          <w:color w:val="000000"/>
          <w:sz w:val="24"/>
          <w:szCs w:val="24"/>
        </w:rPr>
        <w:t>ед.хр., в том числе:</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-постоянного хранения -</w:t>
      </w:r>
      <w:r w:rsidRPr="000228F5">
        <w:rPr>
          <w:rFonts w:ascii="Times New Roman" w:hAnsi="Times New Roman"/>
          <w:b/>
          <w:color w:val="000000"/>
          <w:sz w:val="24"/>
          <w:szCs w:val="24"/>
        </w:rPr>
        <w:t xml:space="preserve"> 161 </w:t>
      </w:r>
      <w:r w:rsidRPr="000228F5">
        <w:rPr>
          <w:rFonts w:ascii="Times New Roman" w:hAnsi="Times New Roman"/>
          <w:color w:val="000000"/>
          <w:sz w:val="24"/>
          <w:szCs w:val="24"/>
        </w:rPr>
        <w:t>ед.хр. (по новым фондам и после проверки наличия и состояния дел);</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-по личному составу - </w:t>
      </w:r>
      <w:r w:rsidRPr="000228F5">
        <w:rPr>
          <w:rFonts w:ascii="Times New Roman" w:hAnsi="Times New Roman"/>
          <w:b/>
          <w:color w:val="000000"/>
          <w:sz w:val="24"/>
          <w:szCs w:val="24"/>
        </w:rPr>
        <w:t xml:space="preserve">1046 </w:t>
      </w:r>
      <w:r w:rsidRPr="000228F5">
        <w:rPr>
          <w:rFonts w:ascii="Times New Roman" w:hAnsi="Times New Roman"/>
          <w:color w:val="000000"/>
          <w:sz w:val="24"/>
          <w:szCs w:val="24"/>
        </w:rPr>
        <w:t xml:space="preserve">ед.хр.  (после проверки наличия и состояния дел)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из них: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u w:val="single"/>
        </w:rPr>
        <w:t xml:space="preserve">утверждены на заседании ЭПМК: </w:t>
      </w:r>
      <w:r w:rsidRPr="000228F5">
        <w:rPr>
          <w:rFonts w:ascii="Times New Roman" w:hAnsi="Times New Roman"/>
          <w:color w:val="000000"/>
          <w:sz w:val="24"/>
          <w:szCs w:val="24"/>
        </w:rPr>
        <w:t> 12 описей дел на</w:t>
      </w:r>
      <w:r w:rsidRPr="000228F5">
        <w:rPr>
          <w:rFonts w:ascii="Times New Roman" w:hAnsi="Times New Roman"/>
          <w:b/>
          <w:color w:val="000000"/>
          <w:sz w:val="24"/>
          <w:szCs w:val="24"/>
        </w:rPr>
        <w:t xml:space="preserve"> 1194 </w:t>
      </w:r>
      <w:r w:rsidRPr="000228F5">
        <w:rPr>
          <w:rFonts w:ascii="Times New Roman" w:hAnsi="Times New Roman"/>
          <w:color w:val="000000"/>
          <w:sz w:val="24"/>
          <w:szCs w:val="24"/>
        </w:rPr>
        <w:t xml:space="preserve">ед.хр., в том числе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-постоянного хранения -</w:t>
      </w:r>
      <w:r w:rsidRPr="000228F5">
        <w:rPr>
          <w:rFonts w:ascii="Times New Roman" w:hAnsi="Times New Roman"/>
          <w:b/>
          <w:color w:val="000000"/>
          <w:sz w:val="24"/>
          <w:szCs w:val="24"/>
        </w:rPr>
        <w:t xml:space="preserve"> 148 </w:t>
      </w:r>
      <w:r w:rsidRPr="000228F5">
        <w:rPr>
          <w:rFonts w:ascii="Times New Roman" w:hAnsi="Times New Roman"/>
          <w:color w:val="000000"/>
          <w:sz w:val="24"/>
          <w:szCs w:val="24"/>
        </w:rPr>
        <w:t>ед.хр.;</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-по личному составу - </w:t>
      </w:r>
      <w:r w:rsidRPr="000228F5">
        <w:rPr>
          <w:rFonts w:ascii="Times New Roman" w:hAnsi="Times New Roman"/>
          <w:b/>
          <w:color w:val="000000"/>
          <w:sz w:val="24"/>
          <w:szCs w:val="24"/>
        </w:rPr>
        <w:t>1046</w:t>
      </w:r>
      <w:r w:rsidRPr="000228F5">
        <w:rPr>
          <w:rFonts w:ascii="Times New Roman" w:hAnsi="Times New Roman"/>
          <w:color w:val="000000"/>
          <w:sz w:val="24"/>
          <w:szCs w:val="24"/>
        </w:rPr>
        <w:t xml:space="preserve"> ед.хр. (после проведения проверки наличия и состояния дел)</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u w:val="single"/>
        </w:rPr>
        <w:t>возвращены на доработку:</w:t>
      </w:r>
      <w:r w:rsidRPr="000228F5">
        <w:rPr>
          <w:rFonts w:ascii="Times New Roman" w:hAnsi="Times New Roman"/>
          <w:color w:val="000000"/>
          <w:sz w:val="24"/>
          <w:szCs w:val="24"/>
        </w:rPr>
        <w:t>  2 описи дел постоянного хранения на 13 ед.хр.</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В 2023 году на заседании экспертной комиссии администрации Тернейского муниципального округа (далее – ЭК) согласовано 8 описей дел на 103 ед.хр., в том числе описи дел по личному составу на 101 ед.хр. и опись № 2 дел постоянного хранения (дела по приватизации жилого фонда) отдела земельных и имущественных отношений администрации Тернейского муниципального округа, без номера фонда) на 2</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ед.хр.</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Согласовано ЭК администрации Тернейского муниципального округа Положение об архиве, разработанное в соответствии с Примерным положением об архиве организации, утвержденным приказом Федерального архивного агентства от 11.04.2018 № 42 – 1</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учреждение</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Администрация Тернейского муниципального округа).</w:t>
      </w:r>
    </w:p>
    <w:p w:rsidR="000228F5" w:rsidRPr="000228F5" w:rsidRDefault="000228F5" w:rsidP="000228F5">
      <w:pPr>
        <w:pBdr>
          <w:top w:val="none" w:sz="4" w:space="0" w:color="000000"/>
          <w:left w:val="none" w:sz="4" w:space="0" w:color="000000"/>
          <w:bottom w:val="none" w:sz="4" w:space="0" w:color="000000"/>
          <w:right w:val="none" w:sz="4" w:space="0" w:color="000000"/>
        </w:pBdr>
        <w:shd w:val="clear" w:color="FFFFFF" w:fill="FFFFFF"/>
        <w:tabs>
          <w:tab w:val="left" w:pos="851"/>
        </w:tabs>
        <w:spacing w:line="65" w:lineRule="atLeast"/>
        <w:ind w:firstLine="567"/>
        <w:jc w:val="both"/>
        <w:rPr>
          <w:sz w:val="24"/>
          <w:szCs w:val="24"/>
        </w:rPr>
      </w:pPr>
      <w:r w:rsidRPr="000228F5">
        <w:rPr>
          <w:rFonts w:ascii="Times New Roman" w:hAnsi="Times New Roman"/>
          <w:color w:val="000000"/>
          <w:sz w:val="24"/>
          <w:szCs w:val="24"/>
        </w:rPr>
        <w:t> Согласование ЭК администрации Тернейского муниципального округа Положений об экспертной комиссии,  разработанное в соответствии с Примерным положением об экспертной комиссии организации, утвержденным приказом Федерального архивного агентства от 11.04.2018 № 43 не проводилось.</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Было оказано 24 консультации по вопросам архивного дела и делопроизводства: о подготовке документов для сдачи в архив, по оформлению описей дел, по составлению номенклатур дел, по уничтожению документов.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Каталогизация завершена в 2020 году. Всего закаталогизировано 390 ед.хр. управленческой документации, составлено </w:t>
      </w:r>
      <w:r w:rsidRPr="000228F5">
        <w:rPr>
          <w:rFonts w:ascii="Times New Roman" w:hAnsi="Times New Roman"/>
          <w:b/>
          <w:color w:val="000000"/>
          <w:sz w:val="24"/>
          <w:szCs w:val="24"/>
        </w:rPr>
        <w:t>3446</w:t>
      </w:r>
      <w:r w:rsidRPr="000228F5">
        <w:rPr>
          <w:rFonts w:ascii="Times New Roman" w:hAnsi="Times New Roman"/>
          <w:color w:val="000000"/>
          <w:sz w:val="24"/>
          <w:szCs w:val="24"/>
        </w:rPr>
        <w:t xml:space="preserve"> карточки.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 xml:space="preserve">Продолжена работа в ПК «Архивный Фонд»: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В 2023 году в БД АФ версии 5.0.5 проводилась следующая работа: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Поступил 1 новый фонд. Всего в базе данных значится 117 фондов, из них с управленческой документацией -  79 фондов, по личному составу – 38 фондов.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Поступило 6 новых описей. Всего в базе данных значится 251 опись, из них с управленческой документацией -  123 описи, по личному составу – 128 описей.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Отсканировано 10 описей дел, из них: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rFonts w:ascii="Times New Roman" w:hAnsi="Times New Roman"/>
          <w:color w:val="000000"/>
          <w:sz w:val="24"/>
          <w:szCs w:val="24"/>
        </w:rPr>
      </w:pPr>
      <w:r w:rsidRPr="000228F5">
        <w:rPr>
          <w:rFonts w:ascii="Times New Roman" w:hAnsi="Times New Roman"/>
          <w:color w:val="000000"/>
          <w:sz w:val="24"/>
          <w:szCs w:val="24"/>
        </w:rPr>
        <w:t xml:space="preserve">-6 новых описей,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-4 описи дел по которым были приняты документы. </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Все описи прикреплены к соответствующим карточкам в базе данных.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Введено 1320 заголовков дела путём ручного ввода непосредственно в базу данных в раздел «Единицы хранения». Всего в базу данных введено 21703 заголовков единиц хранения;</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xml:space="preserve"> Введено 89 актов в раздел «Акты». Всего в базу данных введено 771 акт.</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В течение отчетного года информационные мероприятия не проводились.</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Исполнение запросов социально-правового характера.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В 2023 году в муниципальный архив поступило 159 запросов социально-правового характера от физических и юридических лиц. Все 159 запросов исполнены в установленные законодательством сроки.</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Исполнение тематических запросов.</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В 2023 году в муниципальный архив поступило 55 запросов тематического характера от физических и юридических лиц. Все 55 запросов исполнены в установленные законодательством сроки.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 </w:t>
      </w:r>
      <w:r w:rsidRPr="000228F5">
        <w:rPr>
          <w:rFonts w:ascii="Times New Roman" w:hAnsi="Times New Roman"/>
          <w:color w:val="000000"/>
          <w:sz w:val="24"/>
          <w:szCs w:val="24"/>
          <w:u w:val="single"/>
        </w:rPr>
        <w:t>Посещение читального зала архива</w:t>
      </w:r>
      <w:r w:rsidRPr="000228F5">
        <w:rPr>
          <w:rFonts w:ascii="Times New Roman" w:hAnsi="Times New Roman"/>
          <w:color w:val="000000"/>
          <w:sz w:val="24"/>
          <w:szCs w:val="24"/>
        </w:rPr>
        <w:t xml:space="preserve"> - 2 пользователя посетили архив.</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b/>
          <w:color w:val="000000"/>
          <w:sz w:val="24"/>
          <w:szCs w:val="24"/>
        </w:rPr>
        <w:t> </w:t>
      </w:r>
      <w:r w:rsidRPr="000228F5">
        <w:rPr>
          <w:rFonts w:ascii="Times New Roman" w:hAnsi="Times New Roman"/>
          <w:color w:val="000000"/>
          <w:sz w:val="24"/>
          <w:szCs w:val="24"/>
          <w:u w:val="single"/>
        </w:rPr>
        <w:t xml:space="preserve">Пользователи архивной информацией.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xml:space="preserve">В 2023 году посетили архив 33 пользователя для удовлетворения их информационной потребности, из них: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xml:space="preserve">-2 пользователя посетили читальный зал;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xml:space="preserve">-16 чел. лично подали заявления о выдаче архивных справок социально-правового характера </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-15 чел. лично подали заявления о выдаче архивных справок тематического характера.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b/>
          <w:color w:val="FF0000"/>
          <w:sz w:val="24"/>
          <w:szCs w:val="24"/>
        </w:rPr>
        <w:t> </w:t>
      </w:r>
      <w:r w:rsidRPr="000228F5">
        <w:rPr>
          <w:rFonts w:ascii="Times New Roman" w:hAnsi="Times New Roman"/>
          <w:color w:val="000000"/>
          <w:sz w:val="24"/>
          <w:szCs w:val="24"/>
          <w:u w:val="single"/>
        </w:rPr>
        <w:t>Выдача документов пользователям архивной информацией.</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В 2023 году из архивохранилищ было выдано 2032 единицы хранения, в том числе:</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- 1345 ед.хр.– специалисту муниципального архива для исполнения социально-правовых запросов;</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- 517 ед.хр.– специалисту муниципального архива для исполнения тематических запросов;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65" w:lineRule="atLeast"/>
        <w:ind w:firstLine="567"/>
        <w:jc w:val="both"/>
        <w:rPr>
          <w:sz w:val="24"/>
          <w:szCs w:val="24"/>
        </w:rPr>
      </w:pPr>
      <w:r w:rsidRPr="000228F5">
        <w:rPr>
          <w:rFonts w:ascii="Times New Roman" w:hAnsi="Times New Roman"/>
          <w:color w:val="000000"/>
          <w:sz w:val="24"/>
          <w:szCs w:val="24"/>
        </w:rPr>
        <w:t>-69 ед.хр. – пользователям, посетившим читальный зал архива;</w:t>
      </w:r>
    </w:p>
    <w:p w:rsidR="000228F5" w:rsidRPr="000228F5" w:rsidRDefault="000228F5" w:rsidP="000228F5">
      <w:pPr>
        <w:pBdr>
          <w:top w:val="none" w:sz="4" w:space="0" w:color="000000"/>
          <w:left w:val="none" w:sz="4" w:space="0" w:color="000000"/>
          <w:bottom w:val="none" w:sz="4" w:space="0" w:color="000000"/>
          <w:right w:val="none" w:sz="4" w:space="0" w:color="000000"/>
        </w:pBdr>
        <w:tabs>
          <w:tab w:val="left" w:pos="1425"/>
        </w:tabs>
        <w:spacing w:line="65" w:lineRule="atLeast"/>
        <w:ind w:firstLine="567"/>
        <w:jc w:val="both"/>
        <w:rPr>
          <w:sz w:val="24"/>
          <w:szCs w:val="24"/>
        </w:rPr>
      </w:pPr>
      <w:r w:rsidRPr="000228F5">
        <w:rPr>
          <w:rFonts w:ascii="Times New Roman" w:hAnsi="Times New Roman"/>
          <w:color w:val="000000"/>
          <w:sz w:val="24"/>
          <w:szCs w:val="24"/>
        </w:rPr>
        <w:t xml:space="preserve">-101 ед.хр. выдано во временное пользование. </w:t>
      </w:r>
    </w:p>
    <w:p w:rsidR="000228F5" w:rsidRPr="000228F5" w:rsidRDefault="000228F5" w:rsidP="000228F5">
      <w:pPr>
        <w:numPr>
          <w:ilvl w:val="1"/>
          <w:numId w:val="9"/>
        </w:numPr>
        <w:spacing w:line="276" w:lineRule="auto"/>
        <w:ind w:left="0" w:firstLine="708"/>
        <w:jc w:val="both"/>
        <w:rPr>
          <w:rFonts w:ascii="Times New Roman" w:hAnsi="Times New Roman"/>
          <w:i/>
          <w:sz w:val="24"/>
          <w:szCs w:val="24"/>
        </w:rPr>
      </w:pPr>
      <w:r w:rsidRPr="000228F5">
        <w:rPr>
          <w:rFonts w:ascii="Times New Roman" w:hAnsi="Times New Roman"/>
          <w:i/>
          <w:sz w:val="24"/>
          <w:szCs w:val="24"/>
        </w:rPr>
        <w:t>Осуществление мер по противодействию коррупции в границах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Антикоррупционная политика в Тернейском муниципальном округе в 2023 году осуществлялась в рамках реализации муниципальной программы «Противодействие коррупции в Тернейском муниципальном округе на 2018-2023 годы» и была направлена на достижение следующих показателей:</w:t>
      </w:r>
    </w:p>
    <w:p w:rsidR="000228F5" w:rsidRPr="000228F5" w:rsidRDefault="000228F5" w:rsidP="000228F5">
      <w:pPr>
        <w:numPr>
          <w:ilvl w:val="0"/>
          <w:numId w:val="18"/>
        </w:numPr>
        <w:spacing w:line="276" w:lineRule="auto"/>
        <w:ind w:left="0" w:firstLine="708"/>
        <w:jc w:val="both"/>
        <w:rPr>
          <w:rFonts w:ascii="Times New Roman" w:hAnsi="Times New Roman"/>
          <w:sz w:val="24"/>
          <w:szCs w:val="24"/>
        </w:rPr>
      </w:pPr>
      <w:r w:rsidRPr="000228F5">
        <w:rPr>
          <w:rFonts w:ascii="Times New Roman" w:hAnsi="Times New Roman"/>
          <w:sz w:val="24"/>
          <w:szCs w:val="24"/>
        </w:rPr>
        <w:t xml:space="preserve">Обеспечение антикоррупционности административных процедур, исключения возможности возникновения коррупционных рисков и повышения открытости деятельности администрации Тернейского округа.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Для этих целей разрабатываются муниципальные правовые акты (административные регламенты), регламентирующие предоставление муниципальных услуг и исполнения муниципальных функций. Указанные акты устанавливают сроки и последовательность административных процедур и административных действий. Отраслевыми (функциональными) органами администрации Тернейского муниципального округа в 2023 году разработаны  (впоследствии утверждены постановлениями администрации) 7 административных регламентов и 30 муниципальных правовых акта, внесших изменения в ранее утвержденные административные регламенты.</w:t>
      </w:r>
    </w:p>
    <w:p w:rsidR="000228F5" w:rsidRPr="000228F5" w:rsidRDefault="000228F5" w:rsidP="000228F5">
      <w:pPr>
        <w:numPr>
          <w:ilvl w:val="0"/>
          <w:numId w:val="18"/>
        </w:numPr>
        <w:spacing w:line="276" w:lineRule="auto"/>
        <w:ind w:left="0" w:firstLine="708"/>
        <w:jc w:val="both"/>
        <w:rPr>
          <w:rFonts w:ascii="Times New Roman" w:hAnsi="Times New Roman"/>
          <w:sz w:val="24"/>
          <w:szCs w:val="24"/>
        </w:rPr>
      </w:pPr>
      <w:r w:rsidRPr="000228F5">
        <w:rPr>
          <w:rFonts w:ascii="Times New Roman" w:hAnsi="Times New Roman"/>
          <w:sz w:val="24"/>
          <w:szCs w:val="24"/>
        </w:rPr>
        <w:t>Организация и проведение антикоррупционной экспертизы муниципальных нормативных правовых актов (МПА) и их проектов, анализ МПА и их проектов на коррупциогенность.</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проведена антикоррупционная экспертиза 139 проектов муниципальных правовых актов нормативного характера (в 2022 году-162), что составляет 100% от общего числа  проектов, поступивших на экспертизу. По результатам антикоррупционной экспертизы в 2 проектах муниципальных правовых актах выявлены коррупциогенные факторы, что составляет 1,4 % от общего числа проектов, поступивших на экспертизу (против 3,7 % в 2022 году). Во всех проектах МПА коррупциогенные факторы исключены.</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Всего в 2023 году администрацией подготовлено 1530 и  1511 принято         муниципальных правовых актов (в 2022 году- 1499 и 1290 актов соответственно), из них - 139  нормативного характера (в 2022 году- 162 акта).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результате планового антикоррупционного мониторинга муниципальных правовых актов и в целях приведения их в соответствие федеральному законодательству и законодательству Приморского края было принято 2 муниципальных правовых акта, регулирующих правоотношения в сфере противодействия коррупции.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Правовым отделом администрации проводится системная работа по проведению правовой экспертизы проектов муниципальных правовых актов администрации Тернейского муниципального округа, проектов решений Думы Тернейского муниципального округа, проектов соглашений, муниципальных контрактов, договоров, уставов муниципальных предприятий и учреждений.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По итогам 2023 года правовым отделом администрации проведено:</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 1530 (в 2022 году - 1499) правовых экспертиз проектов муниципальных правовых актов;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57 (в 2022 году- 58) проектов соглашений и внесений изменений;</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1771 (в 2022 году- 2083) проектов муниципальных контрактов и договоров.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170 дел, прошедших юридическое сопровождение (120 заявлений о взыскании задолженности и пени, 38 гражданских дел,, 7 административных дел, 5 гражданских дел по иску прокурора, 23 прочих, в том числе участие в заседаниях Арбитражного суда Приморского края, Приморского краевого суда, иных судах общей юрисдикции Приморского края).</w:t>
      </w:r>
    </w:p>
    <w:p w:rsidR="000228F5" w:rsidRPr="000228F5" w:rsidRDefault="000228F5" w:rsidP="000228F5">
      <w:pPr>
        <w:numPr>
          <w:ilvl w:val="0"/>
          <w:numId w:val="18"/>
        </w:numPr>
        <w:spacing w:line="276" w:lineRule="auto"/>
        <w:ind w:left="0" w:firstLine="708"/>
        <w:jc w:val="both"/>
        <w:rPr>
          <w:rFonts w:ascii="Times New Roman" w:hAnsi="Times New Roman"/>
          <w:sz w:val="24"/>
          <w:szCs w:val="24"/>
        </w:rPr>
      </w:pPr>
      <w:r w:rsidRPr="000228F5">
        <w:rPr>
          <w:rFonts w:ascii="Times New Roman" w:hAnsi="Times New Roman"/>
          <w:sz w:val="24"/>
          <w:szCs w:val="24"/>
        </w:rPr>
        <w:t xml:space="preserve">Повышение квалификации муниципальных служащих, в должностные обязанности которых входит участие в противодействии коррупции и обучение муниципальных служащих, впервые поступивших на муниципальную службу по образовательным программам в сфере противодействия коррупции.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отчетном периоде на безвозмездной основе (конференции, онлайн-семинары)   прошли  обучение  45  муниципальных служащих.  Средства на реализацию мероприятий программы противодействия коррупции в бюджете Тернейского округа на 2023 год не предусмотрены. </w:t>
      </w:r>
    </w:p>
    <w:p w:rsidR="000228F5" w:rsidRPr="000228F5" w:rsidRDefault="000228F5" w:rsidP="000228F5">
      <w:pPr>
        <w:numPr>
          <w:ilvl w:val="0"/>
          <w:numId w:val="18"/>
        </w:numPr>
        <w:spacing w:line="276" w:lineRule="auto"/>
        <w:ind w:left="0" w:firstLine="708"/>
        <w:jc w:val="both"/>
        <w:rPr>
          <w:rFonts w:ascii="Times New Roman" w:hAnsi="Times New Roman"/>
          <w:sz w:val="24"/>
          <w:szCs w:val="24"/>
        </w:rPr>
      </w:pPr>
      <w:r w:rsidRPr="000228F5">
        <w:rPr>
          <w:rFonts w:ascii="Times New Roman" w:hAnsi="Times New Roman"/>
          <w:sz w:val="24"/>
          <w:szCs w:val="24"/>
        </w:rPr>
        <w:t xml:space="preserve">Реализация комплекса мер нормативного и организационного характера, направленных на снижение административных барьеров и повышение доступности муниципальных услуг. </w:t>
      </w:r>
    </w:p>
    <w:p w:rsidR="000228F5" w:rsidRPr="000228F5" w:rsidRDefault="000228F5" w:rsidP="000228F5">
      <w:pPr>
        <w:spacing w:line="276" w:lineRule="auto"/>
        <w:ind w:firstLine="708"/>
        <w:contextualSpacing/>
        <w:jc w:val="both"/>
        <w:rPr>
          <w:rFonts w:ascii="Times New Roman" w:hAnsi="Times New Roman"/>
          <w:sz w:val="24"/>
          <w:szCs w:val="24"/>
        </w:rPr>
      </w:pPr>
      <w:r w:rsidRPr="000228F5">
        <w:rPr>
          <w:rFonts w:ascii="Times New Roman" w:hAnsi="Times New Roman"/>
          <w:sz w:val="24"/>
          <w:szCs w:val="24"/>
        </w:rPr>
        <w:t xml:space="preserve">В 2023 году в администрации Тернейского округа было организовано предоставление 68  муниципальных услуг. В конце 2023 года проведен мониторинг общей удовлетворенности граждан качеством предоставления муниципальных услуг, оказываемых администрацией Тернейского муниципального округа и подведомственным ей учреждением культуры. Проанализировано получение 9 муниципальных услуг. Проведенный мониторинг показал, что граждане в целом удовлетворены оказанием услуг и считают, что стандарты оказания услуг соблюдаются.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проведено 3 заседание Комиссии по соблюдению требований к служебному поведению муниципальных служащих и урегулированию конфликта интересов. На комиссии рассмотрено 2 уведомления  о возникновении конфликта интересов. Уведомлений о фактах обращения в целях склонения к совершению коррупционных правонарушений  не поступало.</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Информации о нарушении запретов, накладываемых на муниципальных служащих, включенных в соответствующий перечень, после их увольнения, в администрацию Тернейского муниципального округа не поступало.</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Одним из основных направлений деятельности по противодействию коррупции является информирование населения о деятельности органов местного самоуправления. Все нормативные правовые акты администрации, иные информационные материалы, обязательные для опубликования, размещены на официальном сайте администрации Тернейского муниципального округа, а также в газете «Вестник Тернея».</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Кроме этого, на официальном сайте администрации Тернейского муниципального округа размещаются проекты муниципальных нормативных правовых актов администрации с целью обсуждения общественными организациями и гражданами. Несмотря на создание условий, обеспечивающих доступность информации о деятельности органов местного самоуправления, следует отметить низкую правовую активность как граждан и юридических лиц, так и независимых экспертов. В отчетном периоде заключения независимой антикоррупционной экспертизы на правовые акты администрации непосредственно от независимых экспертов (граждан и юридических лиц) не поступали</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numPr>
          <w:ilvl w:val="0"/>
          <w:numId w:val="1"/>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культуры, осуществления мероприятий  по работе с детьми и молодежью</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numPr>
          <w:ilvl w:val="1"/>
          <w:numId w:val="10"/>
        </w:numPr>
        <w:spacing w:line="276" w:lineRule="auto"/>
        <w:ind w:left="0" w:firstLine="708"/>
        <w:contextualSpacing/>
        <w:jc w:val="both"/>
        <w:rPr>
          <w:rFonts w:ascii="Times New Roman" w:hAnsi="Times New Roman"/>
          <w:i/>
          <w:sz w:val="24"/>
          <w:szCs w:val="24"/>
          <w:lang w:eastAsia="en-US"/>
        </w:rPr>
      </w:pPr>
      <w:r w:rsidRPr="000228F5">
        <w:rPr>
          <w:rFonts w:ascii="Times New Roman" w:hAnsi="Times New Roman"/>
          <w:i/>
          <w:sz w:val="24"/>
          <w:szCs w:val="24"/>
          <w:lang w:eastAsia="en-U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Постановлением администрации Тернейского муниципального района Приморского края от 30.12.2019 № 628 «Об утверждении муниципальной программы «Гармонизация межнациональных (межэтнических) и межконфессиональных отношений </w:t>
      </w:r>
      <w:r w:rsidRPr="000228F5">
        <w:rPr>
          <w:rFonts w:ascii="Times New Roman" w:hAnsi="Times New Roman"/>
          <w:bCs/>
          <w:sz w:val="24"/>
          <w:szCs w:val="24"/>
        </w:rPr>
        <w:t>в Тернейском муниципальном округе» на 2020-2025 годы»</w:t>
      </w:r>
      <w:r w:rsidRPr="000228F5">
        <w:rPr>
          <w:rFonts w:ascii="Times New Roman" w:hAnsi="Times New Roman"/>
          <w:sz w:val="24"/>
          <w:szCs w:val="24"/>
        </w:rPr>
        <w:t xml:space="preserve"> утверждена муниципальная программа в целях реализации Указа Президента Российской Федерации от 09.12.2012 г. № 1666 «О Стратегии государственной национальной политики Российской Федерации на период до 2025 года.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Основной целью данного направления является гармоничное развитие личности, привитие уважения к традициям и обычаям, не только России, но и других культур. В работе библиотеки уделяют большое внимание развитию творческих способностей, духовному началу, развитию общения единомышленников.</w:t>
      </w:r>
    </w:p>
    <w:p w:rsidR="000228F5" w:rsidRPr="000228F5" w:rsidRDefault="000228F5" w:rsidP="000228F5">
      <w:pPr>
        <w:tabs>
          <w:tab w:val="left" w:pos="4000"/>
        </w:tabs>
        <w:spacing w:line="276" w:lineRule="auto"/>
        <w:ind w:firstLine="709"/>
        <w:jc w:val="both"/>
        <w:rPr>
          <w:rFonts w:ascii="Times New Roman" w:hAnsi="Times New Roman"/>
          <w:sz w:val="24"/>
          <w:szCs w:val="24"/>
        </w:rPr>
      </w:pPr>
      <w:r w:rsidRPr="000228F5">
        <w:rPr>
          <w:rFonts w:ascii="Times New Roman" w:hAnsi="Times New Roman"/>
          <w:sz w:val="24"/>
          <w:szCs w:val="24"/>
        </w:rPr>
        <w:t>Духовно-нравственное воспитание является одним из основных направлений в работе всех библиотек Тернейского округа. В работе библиотеки уделяют большое внимание развитию творческих способностей, духовному началу, развитию общения единомышленников.</w:t>
      </w:r>
      <w:r w:rsidRPr="000228F5">
        <w:rPr>
          <w:rFonts w:ascii="Times New Roman" w:hAnsi="Times New Roman"/>
          <w:color w:val="000000"/>
          <w:sz w:val="24"/>
          <w:szCs w:val="24"/>
        </w:rPr>
        <w:t xml:space="preserve">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Федеральный проект «Культура для школьников» – это цикл мероприятий, включающий в себя исследовательские просветительские и творческие мероприятия, направленные на</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вовлечение школьников разных возрастов в изучение и популяризацию многонациональной традиционной культуры народов Российской Федерации через современные онлайн и офлайн-форматы культурнодосуговой деятельности.    В библиотеках Тернейского округа в рамках проекта проводились:</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 </w:t>
      </w:r>
      <w:r w:rsidRPr="000228F5">
        <w:rPr>
          <w:rFonts w:ascii="Times New Roman" w:hAnsi="Times New Roman"/>
          <w:b/>
          <w:color w:val="000000"/>
          <w:sz w:val="24"/>
          <w:szCs w:val="24"/>
        </w:rPr>
        <w:t>«Толерантным быть хочу, пусть меня научат»</w:t>
      </w:r>
      <w:r w:rsidRPr="000228F5">
        <w:rPr>
          <w:rFonts w:ascii="Times New Roman" w:hAnsi="Times New Roman"/>
          <w:color w:val="000000"/>
          <w:sz w:val="24"/>
          <w:szCs w:val="24"/>
        </w:rPr>
        <w:t xml:space="preserve"> - под таким названием 16 ноября в Центральной библиотеке прошел урок доброты для юных читателей. А в библиотеке села Амгу для всех друзей прошла конкурсно игровая программа </w:t>
      </w:r>
      <w:r w:rsidRPr="000228F5">
        <w:rPr>
          <w:rFonts w:ascii="Times New Roman" w:hAnsi="Times New Roman"/>
          <w:b/>
          <w:color w:val="000000"/>
          <w:sz w:val="24"/>
          <w:szCs w:val="24"/>
        </w:rPr>
        <w:t>«Игра собирает друзей».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Всероссийская акция для школьников «Культурная суббота. Игры народов России».</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 Цикл экспозиций в музейном отделе центральной районной библиотеки п. Терней «Назад в СССР».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Литературная викторина "Прощание с Азбукой"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 Экскурсии в музейный отдел «Удэге - аборигенное население Тернейского района» и «Изба переселенцев».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Цикл мероприятий «С книгой мир добрей и ярче» в рамках Неделя детской и юношеской книги</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киноуроков для школьников: «Лошадка для героя", "8 марта», «Честь имею», «Если бы не я», «Дом», «Мой друг Дима Зорин», «Экзамен», «Ванька адмирал», «Стеша», «Александр», «Наследники Победы», «Если бы не я».</w:t>
      </w:r>
      <w:r w:rsidRPr="000228F5">
        <w:rPr>
          <w:rFonts w:ascii="Times New Roman" w:hAnsi="Times New Roman"/>
          <w:color w:val="000000"/>
          <w:sz w:val="24"/>
          <w:szCs w:val="24"/>
        </w:rPr>
        <w:tab/>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информационных часов «Пушкинская карта».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Число посещений по проекту составило 920 человек.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Библиотеки совместно с ПЦСОН работают по краевой программе «Активное долголетие». На базе библиотек работают клубы по интересам для людей серебряного возраста «Встреча» (Терней), «Женщины Севера» (Амгу), «Огонек» (Пластун).</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библиотеках округа прошли, мероприятия, посвященные   Дню пожилых людей и Дню инвалида: тематические программы к Дню пожилого человека </w:t>
      </w:r>
      <w:r w:rsidRPr="000228F5">
        <w:rPr>
          <w:rFonts w:ascii="Times New Roman" w:hAnsi="Times New Roman"/>
          <w:b/>
          <w:color w:val="000000"/>
          <w:sz w:val="24"/>
          <w:szCs w:val="24"/>
        </w:rPr>
        <w:t>«Нам года - не беда, была бы молодой душа»</w:t>
      </w:r>
      <w:r w:rsidRPr="000228F5">
        <w:rPr>
          <w:rFonts w:ascii="Times New Roman" w:hAnsi="Times New Roman"/>
          <w:color w:val="000000"/>
          <w:sz w:val="24"/>
          <w:szCs w:val="24"/>
        </w:rPr>
        <w:t xml:space="preserve"> (с. Амгу), </w:t>
      </w:r>
      <w:r w:rsidRPr="000228F5">
        <w:rPr>
          <w:rFonts w:ascii="Times New Roman" w:hAnsi="Times New Roman"/>
          <w:b/>
          <w:color w:val="000000"/>
          <w:sz w:val="24"/>
          <w:szCs w:val="24"/>
        </w:rPr>
        <w:t xml:space="preserve">«Праздник золотой поры» </w:t>
      </w:r>
      <w:r w:rsidRPr="000228F5">
        <w:rPr>
          <w:rFonts w:ascii="Times New Roman" w:hAnsi="Times New Roman"/>
          <w:color w:val="000000"/>
          <w:sz w:val="24"/>
          <w:szCs w:val="24"/>
        </w:rPr>
        <w:t>(Терней)</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выездные мероприятия совместно с работником соц. службы, поздравление участников клуба «Встреча» и постоянных читателей на дому индивидуально.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Центральной районной библиотеке прошел тематический вечер «</w:t>
      </w:r>
      <w:r w:rsidRPr="000228F5">
        <w:rPr>
          <w:rFonts w:ascii="Times New Roman" w:hAnsi="Times New Roman"/>
          <w:b/>
          <w:color w:val="000000"/>
          <w:sz w:val="24"/>
          <w:szCs w:val="24"/>
        </w:rPr>
        <w:t>Прикоснись ко мне добротой</w:t>
      </w:r>
      <w:r w:rsidRPr="000228F5">
        <w:rPr>
          <w:rFonts w:ascii="Times New Roman" w:hAnsi="Times New Roman"/>
          <w:color w:val="000000"/>
          <w:sz w:val="24"/>
          <w:szCs w:val="24"/>
        </w:rPr>
        <w:t>»</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приуроченный 35-летнему юбилейному созданию Всероссийского общества инвалидов. Ведущие вечера рассказали об истории создания общества в России, о том с чего всё начиналось, кто были первыми руководителями этой организации. Гости с удовольствием посмотрели мультимедийную презентацию о людях, сумевших преодолеть жизненные трудности и найти себя в профессии, спорте, живописи, литературе.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Ко Дню отца в библиотеках округа прошли тематические мероприятия </w:t>
      </w:r>
      <w:r w:rsidRPr="000228F5">
        <w:rPr>
          <w:rFonts w:ascii="Times New Roman" w:hAnsi="Times New Roman"/>
          <w:b/>
          <w:color w:val="000000"/>
          <w:sz w:val="24"/>
          <w:szCs w:val="24"/>
        </w:rPr>
        <w:t xml:space="preserve">«Отцовская Мудрость».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Ко Дню Матери были подготовлены и проведены: мастер-классы, тематические программы </w:t>
      </w:r>
      <w:r w:rsidRPr="000228F5">
        <w:rPr>
          <w:rFonts w:ascii="Times New Roman" w:hAnsi="Times New Roman"/>
          <w:b/>
          <w:color w:val="000000"/>
          <w:sz w:val="24"/>
          <w:szCs w:val="24"/>
        </w:rPr>
        <w:t>«Маме посвящается».</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Не остались в стороне и такие даты как 8 Марта, День толерантности, Новый год и др. жители и гости округа смогли посетить фольклорный праздник </w:t>
      </w:r>
      <w:r w:rsidRPr="000228F5">
        <w:rPr>
          <w:rFonts w:ascii="Times New Roman" w:hAnsi="Times New Roman"/>
          <w:b/>
          <w:color w:val="000000"/>
          <w:sz w:val="24"/>
          <w:szCs w:val="24"/>
        </w:rPr>
        <w:t>«Широкая Масленица»</w:t>
      </w:r>
      <w:r w:rsidRPr="000228F5">
        <w:rPr>
          <w:rFonts w:ascii="Times New Roman" w:hAnsi="Times New Roman"/>
          <w:color w:val="000000"/>
          <w:sz w:val="24"/>
          <w:szCs w:val="24"/>
        </w:rPr>
        <w:t xml:space="preserve"> (Амгу), игровую программу </w:t>
      </w:r>
      <w:r w:rsidRPr="000228F5">
        <w:rPr>
          <w:rFonts w:ascii="Times New Roman" w:hAnsi="Times New Roman"/>
          <w:b/>
          <w:color w:val="000000"/>
          <w:sz w:val="24"/>
          <w:szCs w:val="24"/>
        </w:rPr>
        <w:t>«А ну-ка девочки»</w:t>
      </w:r>
      <w:r w:rsidRPr="000228F5">
        <w:rPr>
          <w:rFonts w:ascii="Times New Roman" w:hAnsi="Times New Roman"/>
          <w:color w:val="000000"/>
          <w:sz w:val="24"/>
          <w:szCs w:val="24"/>
        </w:rPr>
        <w:t xml:space="preserve"> (Терней), мультимедийный познавательный час </w:t>
      </w:r>
      <w:r w:rsidRPr="000228F5">
        <w:rPr>
          <w:rFonts w:ascii="Times New Roman" w:hAnsi="Times New Roman"/>
          <w:b/>
          <w:color w:val="000000"/>
          <w:sz w:val="24"/>
          <w:szCs w:val="24"/>
        </w:rPr>
        <w:t>«Нашей армии сыны»</w:t>
      </w:r>
      <w:r w:rsidRPr="000228F5">
        <w:rPr>
          <w:rFonts w:ascii="Times New Roman" w:hAnsi="Times New Roman"/>
          <w:color w:val="000000"/>
          <w:sz w:val="24"/>
          <w:szCs w:val="24"/>
        </w:rPr>
        <w:t xml:space="preserve"> (Терней), </w:t>
      </w:r>
      <w:r w:rsidRPr="000228F5">
        <w:rPr>
          <w:rFonts w:ascii="Times New Roman" w:hAnsi="Times New Roman"/>
          <w:b/>
          <w:color w:val="000000"/>
          <w:sz w:val="24"/>
          <w:szCs w:val="24"/>
        </w:rPr>
        <w:t>беседы об истории Флага Российского</w:t>
      </w:r>
      <w:r w:rsidRPr="000228F5">
        <w:rPr>
          <w:rFonts w:ascii="Times New Roman" w:hAnsi="Times New Roman"/>
          <w:color w:val="000000"/>
          <w:sz w:val="24"/>
          <w:szCs w:val="24"/>
        </w:rPr>
        <w:t xml:space="preserve"> (все библиотеки). </w:t>
      </w:r>
    </w:p>
    <w:p w:rsidR="000228F5" w:rsidRPr="000228F5" w:rsidRDefault="000228F5" w:rsidP="000228F5">
      <w:pPr>
        <w:numPr>
          <w:ilvl w:val="1"/>
          <w:numId w:val="10"/>
        </w:numPr>
        <w:spacing w:line="276" w:lineRule="auto"/>
        <w:ind w:left="0" w:firstLine="709"/>
        <w:jc w:val="both"/>
        <w:rPr>
          <w:rFonts w:ascii="Times New Roman" w:hAnsi="Times New Roman"/>
          <w:i/>
          <w:sz w:val="24"/>
          <w:szCs w:val="24"/>
          <w:lang w:eastAsia="en-US"/>
        </w:rPr>
      </w:pPr>
      <w:r w:rsidRPr="000228F5">
        <w:rPr>
          <w:rFonts w:ascii="Times New Roman" w:hAnsi="Times New Roman"/>
          <w:i/>
          <w:sz w:val="24"/>
          <w:szCs w:val="24"/>
          <w:lang w:eastAsia="en-US"/>
        </w:rPr>
        <w:t>Создание условий для организации досуга и обеспечения жителей муниципального округа услугами организаций культуры</w:t>
      </w:r>
    </w:p>
    <w:p w:rsidR="000228F5" w:rsidRPr="000228F5" w:rsidRDefault="000228F5" w:rsidP="000228F5">
      <w:pPr>
        <w:spacing w:line="276" w:lineRule="auto"/>
        <w:ind w:firstLine="709"/>
        <w:jc w:val="both"/>
        <w:rPr>
          <w:rFonts w:ascii="Times New Roman" w:hAnsi="Times New Roman"/>
          <w:b/>
          <w:sz w:val="24"/>
          <w:szCs w:val="24"/>
        </w:rPr>
      </w:pPr>
      <w:r w:rsidRPr="000228F5">
        <w:rPr>
          <w:rFonts w:ascii="Times New Roman" w:hAnsi="Times New Roman"/>
          <w:b/>
          <w:sz w:val="24"/>
          <w:szCs w:val="24"/>
        </w:rPr>
        <w:t>Муниципальное казённое учреждение Районный центр народного творчества п. Терней (МКУ РЦНТ)</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sz w:val="24"/>
          <w:szCs w:val="24"/>
        </w:rPr>
        <w:t>Основной вид деятельности клубного учреждения: культурно-досуговая деятельность.</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sz w:val="24"/>
          <w:szCs w:val="24"/>
        </w:rPr>
        <w:t>На 01.01.2023 года сеть учреждений культурно-досугового типа в Тернейском муниципальном округе увеличилась и составляет 10 структурных подразделений. Муниципальное казенное учреждение Районный центр народного творчества – учреждение межпоселенческого типа, в которое входят 9 структурных подразделений.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Среднесписочная численность работников Муниципального казённого учреждения Районный центр народного творчества составляет 16,5 человек. Средний уровень заработной платы по учреждению за 2023 год составил 58170,86 рубль, в 2022 году – 48914,29 рублей, рост составил 18,9 %.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рамках муниципальной Программы в 2023 году из местного бюджета МКУ РЦНТ были выделены денежные средства:</w:t>
      </w:r>
    </w:p>
    <w:p w:rsidR="000228F5" w:rsidRPr="000228F5" w:rsidRDefault="000228F5" w:rsidP="000228F5">
      <w:pPr>
        <w:numPr>
          <w:ilvl w:val="0"/>
          <w:numId w:val="30"/>
        </w:numPr>
        <w:pBdr>
          <w:top w:val="none" w:sz="0" w:space="0" w:color="000000"/>
          <w:left w:val="none" w:sz="0" w:space="0" w:color="000000"/>
          <w:bottom w:val="none" w:sz="0" w:space="0" w:color="000000"/>
          <w:right w:val="none" w:sz="0" w:space="0" w:color="000000"/>
        </w:pBdr>
        <w:spacing w:after="160" w:line="276" w:lineRule="auto"/>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обеспечение деятельности МКУ РЦНТ -17 894 699,04 руб.;</w:t>
      </w:r>
    </w:p>
    <w:p w:rsidR="000228F5" w:rsidRPr="000228F5" w:rsidRDefault="000228F5" w:rsidP="000228F5">
      <w:pPr>
        <w:numPr>
          <w:ilvl w:val="0"/>
          <w:numId w:val="30"/>
        </w:numPr>
        <w:pBdr>
          <w:top w:val="none" w:sz="0" w:space="0" w:color="000000"/>
          <w:left w:val="none" w:sz="0" w:space="0" w:color="000000"/>
          <w:bottom w:val="none" w:sz="0" w:space="0" w:color="000000"/>
          <w:right w:val="none" w:sz="0" w:space="0" w:color="000000"/>
        </w:pBdr>
        <w:spacing w:line="276" w:lineRule="auto"/>
        <w:ind w:left="1066" w:hanging="357"/>
        <w:contextualSpacing/>
        <w:jc w:val="both"/>
        <w:rPr>
          <w:rFonts w:ascii="Times New Roman" w:hAnsi="Times New Roman"/>
          <w:color w:val="000000"/>
          <w:sz w:val="24"/>
          <w:szCs w:val="24"/>
          <w:lang w:eastAsia="en-US"/>
        </w:rPr>
      </w:pPr>
      <w:r w:rsidRPr="000228F5">
        <w:rPr>
          <w:rFonts w:ascii="Times New Roman" w:hAnsi="Times New Roman"/>
          <w:color w:val="000000"/>
          <w:sz w:val="24"/>
          <w:szCs w:val="24"/>
          <w:lang w:eastAsia="en-US"/>
        </w:rPr>
        <w:t>участие творческих коллективов в краевых и районных мероприятиях – 200 000,00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организация и проведение культурно-массовых мероприятий – 1 462 000 руб., в том числе 800 000 руб.- местный бюджет, 662 000 руб. – средства добровольных пожертвований ОАО «Тернейлес»;</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ремонт сельского клуба в селе Перетычиха (установка котла, замена подшивки потолка, обшивка стен кровельной сталью, ремонт бетонных полов, электромонтажные работы, замена полов, отделочные работы, замена деревянных оконных блоков на ПВХ профили) - 2 508 052,30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ремонт сельского клуба в селе Малая Кема Ремонт (ремонт кровли, ремонт отопительной системы, замена котла, отделочные работы, электромонтажные работы, замена деревянных оконных блоков на ПВХ профили) -2 517 033,03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 проведение негосударственной экспертизы документации на "Ремонт сельского клуба с. Перетычиха", "Ремонт клуба с. Малая Кема"- 45 080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ремонт обелиска по адресу: Лермонтова, 28а, пгт. Пластун- 850 000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в сельском клубе с. Усть-Соболевка продолжен ремонт кинопроекционной, начатый в 2022 году. Сумма расходов в 2023 году составила 358 000,00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приобретение кресел в зрительный зал сельского клуба с. Агзу (за счет добровольных пожертвований ООО «Тернейлес» -337 500 руб.;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xml:space="preserve">- приобретение и установка сценического комплекса из металлоконструкции   по адресу: Приморский край, Тернейский район, пгт. Пластун, ул. Лермонтова, д.28 - 3 961 061,09 руб.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b/>
          <w:color w:val="000000"/>
          <w:sz w:val="24"/>
          <w:szCs w:val="24"/>
        </w:rPr>
        <w:t xml:space="preserve">Всего: 30 133 425,46 руб.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Культурно-досуговые (клубные) формирования являются эффективными моделями организации свободного времени населения, располагающие оптимальными возможностями для реализации творческих способностей, активной деятельности по интересам. Приоритетным направлением в работе культурно-досуговых учреждений клубного типа остается обеспечение высококвалифицированными кадрами. Результаты культурно-досуговой деятельности клубных учреждений во многом определяется профессиональным уровнем работников, их творческим потенциалом и мастерством.</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2023 вокальный ансамбль «Пятница», под руководством молодого хормейстера МКУ РЦНТ, принимает активное участие в мероприятиях Тернейского муниципального округа, в 2023 году коллектив принимал участие в краевом фестивале хорового пения им. Вальковича в г. Дальнегорске, получили звание «Дипломант».</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Также инструментальный ансамбль «Восточный рубеж» продолжает свою деятельность, участвует в концертных мероприятиях Тернейского муниципального округа, пополняя количество участников коллектива.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2023 году проведены ежегодный районный фестиваль «Тернейская весна» «Тернейская весна», митинг ко Дню Победы, День защиты детей, массовые гуляния ко Дню России, народное гуляние ко Дню рыбака, ко Дню Молодежи, ко Дню флага РФ, народное гуляние «Дальневосточная Победа», гуляния ко Дням поселков, ко Дню Тигра, патриотические мероприятия, посвященные присоединению территорий к России и в поддержку СВО и другие менее масштабные мероприятия в МКУ РЦНТ и структурных подразделениях.</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2023 году танцевальный коллектив «Грация» (п. Пластун) принял участие в международном конкурсе детского хореографического творчества «Де-Тво-Ра» в г. Уссурийск, получили звание лауреатов 2 и 3 степени.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Участники театральной студии «Грай» (п. Пластун) приняли участие в Региональном конкурсе «Тетромания-2023». В номинации художественное чтение участники конкурса завоевали Лауреата 2 степени. Также приняв участие в V Юбилейном многожанровом Всероссийском конкурсе «Россия – вечная держава» воспитанники театральной студии «Грай.ru» своим сценическим мастерством добились прекрасного результата, став лауреатом 1 степени и заняв высшую награду - «Гран-при».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Образцовый ансамбль танца «Провинция» (п. Терней) принял участие</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 xml:space="preserve">XXIX региональном конкурсе-фестивале детского и юношеского творчества «Дальневосточная Жемчужина – 2023» в г. Владивосток. Профессиональное выступления коллектива привили к уверенной победе ребят, они стали лауреатами 2 и 3 степени.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2023 году в поселке Терней состоялось эстафета огня I летние международных спортивных Игры «Дети Приморья». Вместе с организаторами спортивных Игр коллектив РЦНТ провели красочное мероприятие в парке культуры и отдыха, где приняли участие жители округа.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xml:space="preserve">В Районном центре народного творчества Тернейского муниципального округа проводятся мероприятия направленные на профилактику безнадзорности и правонарушений среди несовершеннолетних, профилактику наркомании, алкоголизма и табакокурения, на обеспечение занятости детей в каникулярное время. В летние месяцы учреждениями культуры Тернейского округа особое внимание уделяется организации детского отдыха, проводятся игровые, спортивные программы и соревнования.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Приоритетной задачей современного российского общества является воспитание культурного, физически развитого, патриотически настроенного молодого поколения. Развитие волонтерства является значимой составляющей молодежной политики. Задачей культурно-просветительского волонтерства являются: формирование культурной идентичности; сохранение истории и культурного наследия; создание атмосферы открытости и доступности культурных пространств; личное развитие и приобщение к культуре.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Активно развивается центр волонтерского движения «Волонтеры культуры». Добровольцы помогают культорганизаторам в подготовке, проведении культурно-массовых, развлекательных, игровых и спортивных мероприятий, а также участвуют в различных акциях. На сегодняшний день волонтерский центр насчитывает более 80 волонтеров.</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Центр «Волонтеры культуры» активно принимают участие во всех мероприятиях, проводимых на территории Тернейского муниципального округа. Таких как «Бессмертный полк», «ДВ-Победа», «Свеча памяти», «Масленица» и другие.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Учреждения культуры свои мероприятия часто проводят совместно со школами и детскими садами, соответственно, основная их аудитория – дети и молодёжь. Плодотворно сотрудничают с Детской музыкальной школой п. Терней и п. Пластун, общеобразовательными школами, с Сихотэ-Алинским заповедником, Центральной районной библиотекой, Центром Детского творчества п. Терней и п. Пластун, отрядом «Юнармия» п. Терней.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Особенно острой остается ситуация оттока населения в Тернейском муниципальном округе, в особенности в сельской местности. Данная ситуация в будущем может привести к ухудшению показателей посещаемости мероприятий и клубных формирований.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2023 году МКУ РЦНТ активно продолжили развивать свои социальные сети, добавились странички в Однокласниках и ВКонтакте. Сотрудниками РЦНТ п. Терней, ДК п. Пластун, творческими коллективами и волонтерами культуры проводятся выездные мероприятия для жителей отдаленных поселений Тернейского округа.</w:t>
      </w:r>
    </w:p>
    <w:p w:rsidR="000228F5" w:rsidRPr="000228F5" w:rsidRDefault="000228F5" w:rsidP="000228F5">
      <w:pPr>
        <w:numPr>
          <w:ilvl w:val="1"/>
          <w:numId w:val="10"/>
        </w:numPr>
        <w:spacing w:line="276" w:lineRule="auto"/>
        <w:ind w:left="0" w:firstLine="709"/>
        <w:jc w:val="both"/>
        <w:rPr>
          <w:rFonts w:ascii="Times New Roman" w:hAnsi="Times New Roman"/>
          <w:sz w:val="24"/>
          <w:szCs w:val="24"/>
        </w:rPr>
      </w:pPr>
      <w:r w:rsidRPr="000228F5">
        <w:rPr>
          <w:rFonts w:ascii="Times New Roman" w:hAnsi="Times New Roman"/>
          <w:b/>
          <w:sz w:val="24"/>
          <w:szCs w:val="24"/>
        </w:rPr>
        <w:t xml:space="preserve">    </w:t>
      </w:r>
      <w:r w:rsidRPr="000228F5">
        <w:rPr>
          <w:rFonts w:ascii="Times New Roman" w:hAnsi="Times New Roman"/>
          <w:i/>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r w:rsidRPr="000228F5">
        <w:rPr>
          <w:rFonts w:ascii="Times New Roman" w:hAnsi="Times New Roman"/>
          <w:b/>
          <w:sz w:val="24"/>
          <w:szCs w:val="24"/>
        </w:rPr>
        <w:t xml:space="preserve">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Муниципальное казённое учреждение «Центральная районная библиотека» п. Терней (МКУ Центральная районная библиотека)</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xml:space="preserve">На территории Тернейского муниципального округа, действует 7 муниципальных библиотек, которые являются структурными подразделениями Муниципального казенного учреждения «Центральная районная библиотека» п. Терней, пять из которых расположены в сельской местности. </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Среднесписочная численность работников Муниципального казённого учреждения Центральная районная библиотека составляет 9,1 человек.</w:t>
      </w:r>
    </w:p>
    <w:p w:rsidR="000228F5" w:rsidRPr="000228F5" w:rsidRDefault="000228F5" w:rsidP="000228F5">
      <w:pP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Средний уровень заработной платы по учреждению за 2023 год составил 57962,72 рублей, в 2022 году – 48153,76 рубль, рост составил 20,37 %.</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2023 году в рамках муниципальной Программы были исполнены следующие мероприятия:</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организация деятельности подведомственных библиотечных учреждений – 8 298 351,00 руб.;</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комплектование книжного фонда и обеспечение информационно-техническим оборудованием – 169 702,02 руб., в том числе краевой бюджет – 168 005,0 руб., местный бюджет – 1 697,02 руб.;</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Всего: 8 468 053,02 руб.</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Процент охвата населения библиотечным обслуживанием составил в 2023 году 38,8 %.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Библиотечное обслуживание пользователей библиотек Тернейского района осуществлялось в рамках стационарного обслуживания и обслуживания читателей на дому.</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библиотеках Тернейского округа прошли памятные мероприятия в честь 80-летия победы в Сталинградской битве «Подвиг Сталинграда бессмертен». На мероприятиях в библиотеках было рассказано об основных этапах Сталинградской битвы, о решающем значении сражения в ходе Великой Отечественной войны, героях битвы. Рассказы сопровождались показом военной хроники 1942–1943 гг., запечатлевших бои за каждый дом, за каждую пядь земли</w:t>
      </w:r>
      <w:r w:rsidRPr="000228F5">
        <w:rPr>
          <w:rFonts w:ascii="Times New Roman" w:hAnsi="Times New Roman"/>
          <w:sz w:val="24"/>
          <w:szCs w:val="24"/>
        </w:rPr>
        <w:t>.</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Одним из крупных мероприятий стало участие во всероссийской акции памяти «Блокадный хлеб». Для учащихся были проведены уроки памяти, в ходе которых ребятам с помощью мультимедийной презентации рассказывалось об основных этапах блокады города, его обороне и мужестве не только бойцов, но и мирных жителей, в эти страшные дни. </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это же время для всех читателей была оформлена книжная выставка, посвященная подвигу Ленинграда и полка с информационной листовкой о проведении Всероссийской акции «Блокадный хлеб», на которой каждый желающий мог взять кусочек хлеба.</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Работая больше с учащимися, с целью сохранения памяти об истории были проведены: уроки-памяти, мультимедийные часы, вечер-встреча: «Непокоренные…Блокадному Ленинграду посвящается…», ««Блокада: искры памяти»" и др.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2023 году традиционное шествие "Бессмертного полка" прошло по улицам Тернейского муниципального округа. Всей основной организационной работой по подготовке и проведению, которого, занималась Центральная районная библиотека п. Терней. </w:t>
      </w:r>
    </w:p>
    <w:p w:rsidR="00C1329E" w:rsidRDefault="000228F5" w:rsidP="00C1329E">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библиотеках Тернейского муниципального округа ко Дню памяти и скорби проходили памятные встречи и акции.   В библиотеке п. Терней для участников клубов «Патриот» и «Активное долголетие», был проведен патриотическ</w:t>
      </w:r>
      <w:r w:rsidR="00C1329E">
        <w:rPr>
          <w:rFonts w:ascii="Times New Roman" w:hAnsi="Times New Roman"/>
          <w:color w:val="000000"/>
          <w:sz w:val="24"/>
          <w:szCs w:val="24"/>
        </w:rPr>
        <w:t>ий час «Помнить, чтобы жить!».</w:t>
      </w:r>
    </w:p>
    <w:p w:rsidR="000228F5" w:rsidRPr="000228F5" w:rsidRDefault="000228F5" w:rsidP="00C1329E">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библиотеке поселка Пластун совместно с воспитанниками и преподавателями Центра Детского творчества прошел час памяти «День памяти и скорби».</w:t>
      </w:r>
      <w:r w:rsidRPr="000228F5">
        <w:rPr>
          <w:rFonts w:ascii="Times New Roman" w:hAnsi="Times New Roman"/>
          <w:color w:val="000000"/>
          <w:sz w:val="24"/>
          <w:szCs w:val="24"/>
        </w:rPr>
        <w:br/>
        <w:t xml:space="preserve"> В библиотеках сельских поселений были проведены часы памяти, патриотические акции в память о 27 миллионах граждан, погибших в годы Великой Отечественной войны.  Традиционно все библиотеки Тернейского округа совместно с РЦНТ приняли участие в организации и проведении "Свечи памяти".</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Библиотеки Тернейского муниципального округа принимают активное участие в проведении «Диктанта победы». В библиотеках п. Терней и п. Пластун в тестировании, а именно в таком формате проходил «Диктант Победы», приняли участие 32 человека и Международная акция «Тест по истории Великой Отечественной войны». Ежегодная акция «Тест по истории Великой Отечественной войны» приурочена ко Дню Неизвестного Солдата. Годовщина Хасанских событий - одна из важнейших памятных дат в истории Приморского края. 23 ноября в Центральной районной библиотеке была показана литературно-документальная композиция «Однажды на границе, у озера Хасан».</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 xml:space="preserve">В наших библиотеках продолжают проходить патриотические мероприятия в поддержку российских военнослужащих, которые участвуют в спецоперации на территории Украины - участие во Всероссийских акциях «Тепло для Героя» и «Пишу тебе, Герой!». </w:t>
      </w:r>
    </w:p>
    <w:p w:rsidR="000228F5" w:rsidRPr="000228F5" w:rsidRDefault="000228F5" w:rsidP="0002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olor w:val="000000"/>
          <w:sz w:val="24"/>
          <w:szCs w:val="24"/>
        </w:rPr>
      </w:pPr>
      <w:r w:rsidRPr="000228F5">
        <w:rPr>
          <w:rFonts w:ascii="Times New Roman" w:hAnsi="Times New Roman" w:cs="Courier New"/>
          <w:color w:val="000000"/>
          <w:sz w:val="24"/>
          <w:szCs w:val="24"/>
        </w:rPr>
        <w:t>В рамках акции библиотекари и гости библиотеки написали письма в адрес военнослужащих, в которых поздравили с Днем народного единства, Днем Героев Отечества и другими знаменательными датами, и праздниками.</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Работа библиотек по сохранению интереса к истории России приобрела в отчетном году новые, интересные формы.</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Ко Дню Славянской письменности и культуры, Дню народного единства и др. датам были оформлены книжно-иллюстрированные выставки: "Все начиналось с таблички, свитка, бересты", «Дороги мира и согласия», «Книга памяти» и др.</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п. Терней совместно для учащихся 7 - 9 классов Тернейской средней школы в течение всего года реализовывался цикл мероприятий, посвященный крупным датам ВОВ.</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отчетном году посещения по программе «Живи и помни» составили –1408 (в т.ч. посещения массовых мероприятий), а книговыдача литературы патриотической направленности составила 2247 экземпляра.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b/>
          <w:bCs/>
          <w:sz w:val="24"/>
          <w:szCs w:val="24"/>
        </w:rPr>
      </w:pPr>
      <w:r w:rsidRPr="000228F5">
        <w:rPr>
          <w:rFonts w:ascii="Times New Roman" w:hAnsi="Times New Roman"/>
          <w:b/>
          <w:bCs/>
          <w:color w:val="000000"/>
          <w:sz w:val="24"/>
          <w:szCs w:val="24"/>
        </w:rPr>
        <w:t>Экологическое просвещение населения</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Проблема экологии остро стоит на повестке дня в современном мире, чтобы изменить ситуацию в лучшую сторону, необходима работа с юным поколением с целью формирования бережного, экологического мышления.</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Книговыдача по экологическому просвещению составила 3681 экземпляр, посещения 1816 с учетом массовых мероприятий.</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Работу по экологическому просвещению и воспитанию надо начинать как можно раньше, с детьми даже самого маленького возраста, год, за годом формируя культуру экологического поведения и бережного отношения к окружающему миру. Работая с юным поколением, библиотекари ориентируются в основном на игровые методы работы и стараются придать мероприятиям яркий, привлекательный характер, вовлекая детей в творческий процесс.</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Уже не первый год работники библиотеки п. Терней работают в тесном сотрудничестве с Сихотэ-Алинским заповедником и эколого-просветительским кружком «Урагус».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На постоянной основе библиотека принимала самое активное участие в проведении и организации ежегодного Эколого-просветительского праздника «День Тигра» (станция «БиблиоТигр»).</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рамках программы «Зеленый мир» в библиотеках округа были проведены мультимедийные познавательные часы, викторины, такие как: игра – путешествие «На помощь Экологии. Ребята побывали на    островах.  Первым островом был «остров загадок», ребята отлично справились с заданиями. Затем их ждал «остров невезения» он весь был покрыт мусором, ребята убрали весь мусор и остров опять зазеленел. На другом острове ребят встретила царица Флора и здесь ребят ждало испытание. Затем прибыли на остров Царицы Фауны и справились с её заданием. А в конце их путешествия ждала сама Королева Экология, она всех наградила сладкими подарками и попросила любить и беречь природу. (Усть-Соболевка), игра – путешествие «Экологическая тропа» (Пластун), совместно с пришкольной оздоровительной площадкой прошел экологический час «За природу в ответе и взрослые и дети», мероприятие проводилось на свежем воздухе, на берегу моря (Малая-Кема), конкурсная программа «В согласии с природой» (Амгу).</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Работая в тесном контакте с Сихотэ-Алинским заповедников, библиотека регулярно становится площадкой для организации выставок конкурсных работ, проходивших по инициативе заповедника. В 2023 году была оформлена фотовыставка «"Грань: путешествия, приключения, туризм"» и выставка детских рисунков "Живая природа -глазами детей».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b/>
          <w:bCs/>
          <w:color w:val="000000" w:themeColor="text1"/>
          <w:sz w:val="24"/>
          <w:szCs w:val="24"/>
        </w:rPr>
      </w:pPr>
      <w:r w:rsidRPr="000228F5">
        <w:rPr>
          <w:rFonts w:ascii="Times New Roman" w:hAnsi="Times New Roman"/>
          <w:b/>
          <w:bCs/>
          <w:color w:val="000000" w:themeColor="text1"/>
          <w:sz w:val="24"/>
          <w:szCs w:val="24"/>
        </w:rPr>
        <w:t>Библиотека и пропаганда здорового образа жизни</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рамках Муниципальной программы «Комплексные меры противодействия злоупотреблению наркотиками и их незаконному обороту в Тернейском Муниципальном округе» на 2021-2025 годы» МКУ Центральная районная библиотека проводились следующие мероприятия антинаркотической направленности: Были изготовлены и распространялись памятки и буклеты «Проблемы? Есть решение!», «Помощь из сети-Медиа ресурсы в помощь", 100 штук, листовки "Твои ценности в жизни" и "У тебя всегда есть выбор!" -100 шт.; Выставка рисунков «За жизнь без наркотиков», беседы и флэш-мобы «Скажем наркотикам НЕТ!», «МЫ ЗА ЗДОРОВЫЙ ОБРАЗ ЖИЗНИ!», «Жизнь прекрасна, когда у неё есть будущее!», акции «Мы выбираем жизнь», «За жизнь без наркотиков».</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Вся информация расположена на сайте библиотеки и в социальных сетях.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За 2023 год в библиотеках Тернейского округа проводились: мультимедийные беседы "Не будь зависим!", "«Как избавиться от наркозависимости?»; беседа - обсуждение: «Азбука здоровья» (Школьникам было рассказано об угрозе, которая может исходить из соц. сетей, это различные группы смерти и др. Ребята смогли высказать своё мнение по этому поводу); беседы: "Жизнь без наркотиков", "Вся правда о вредных привычках", "У опасной черты", "Не загоняй себя в ловушку", " В капкане белой смерти", "Букет здоровых привычек"; оформлены и постоянно обновляются тематические полки и книжно - иллюстративные выставки «Вся правда о наркотиках», «У последней черты», «Почему это опасно», «Не оступись» (все библиотеки).</w:t>
      </w:r>
      <w:r w:rsidRPr="000228F5">
        <w:rPr>
          <w:rFonts w:ascii="Times New Roman" w:hAnsi="Times New Roman"/>
          <w:i/>
          <w:color w:val="000000"/>
          <w:sz w:val="24"/>
          <w:szCs w:val="24"/>
        </w:rPr>
        <w:t xml:space="preserve">   </w:t>
      </w:r>
      <w:r w:rsidRPr="000228F5">
        <w:rPr>
          <w:rFonts w:ascii="Times New Roman" w:hAnsi="Times New Roman"/>
          <w:color w:val="000000"/>
          <w:sz w:val="24"/>
          <w:szCs w:val="24"/>
        </w:rPr>
        <w:t>Постоянно пополняются новыми материалами картотека статей из периодической печати и тематическое пресс-досье «Путь в никуда».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Совместно с Районным центром народного творчества были проведены антинаркотические акции "Мы выбираем жизнь" в парковой зоне п. Терней.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Посещения библиотек по теме составили: в 2023 г. 841 человек, книговыдача по теме 1240 экземпляров. </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b/>
          <w:bCs/>
          <w:sz w:val="24"/>
          <w:szCs w:val="24"/>
        </w:rPr>
      </w:pPr>
      <w:r w:rsidRPr="000228F5">
        <w:rPr>
          <w:rFonts w:ascii="Times New Roman" w:hAnsi="Times New Roman"/>
          <w:b/>
          <w:bCs/>
          <w:color w:val="000000"/>
          <w:sz w:val="24"/>
          <w:szCs w:val="24"/>
        </w:rPr>
        <w:t>Гармонизация межнациональных отношений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Основной целью данного направления является гармоничное развитие личности, привитие уважения к традициям и обычаям, не только России, но и других культур. В работе библиотеки уделяют большое внимание развитию творческих способностей, духовному началу, развитию общения единомышленников.</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Федеральный проект «Культура для школьников» – это цикл мероприятий, включающий в себя исследовательские просветительские и творческие мероприятия, направленные на</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вовлечение школьников разных возрастов в изучение и популяризацию многонациональной традиционной культуры народов Российской Федерации через современные онлайн и офлайн-форматы культурнодосуговой деятельности.    В библиотеках Тернейского округа в рамках проекта проводились:</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«Толерантным быть хочу, пусть меня научат» - под таким названием 16 ноября в Центральной библиотеке прошел урок доброты для юных читателей. А в библиотеке села Амгу для всех друзей прошла конкурсно игровая программа «Игра собирает друзей»;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Всероссийская акция для школьников «Культурная суббота. Игры народов России»;</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экспозиций в музейном отделе центральной районной библиотеки п. Терней «Назад в СССР»;</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литературная викторина "Прощание с Азбукой";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экскурсии в музейный отдел «Удэге - аборигенное население Тернейского района» и «Изба переселенцев»;</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мероприятий «С книгой мир добрей и ярче» в рамках Неделя детской и юношеской книги;</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киноуроков для школьников: «Лошадка для героя", "8 марта», «Честь имею», «Если бы не я», «Дом», «Мой друг Дима Зорин», «Экзамен», «Ванька адмирал», «Стеша», «Александр», «Наследники Победы», «Если бы не я»;</w:t>
      </w:r>
      <w:r w:rsidRPr="000228F5">
        <w:rPr>
          <w:rFonts w:ascii="Times New Roman" w:hAnsi="Times New Roman"/>
          <w:color w:val="000000"/>
          <w:sz w:val="24"/>
          <w:szCs w:val="24"/>
        </w:rPr>
        <w:tab/>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цикл информационных часов «Пушкинская карта»;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Число посещений по проекту составило 920 человек.</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Духовно-нравственное воспитание является одним из основных направлений в работе всех библиотек Тернейского округа. Библиотеки совместно с ПЦСОН работают по краевой программе «Активное долголетие». На базе библиотек работают клубы по интересам для людей серебряного возраста «Встреча» (Терней), «Женщины Севера» (Амгу), «Огонек» (Пластун).</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библиотеках округа прошли, мероприятия Дню пожилых людей и Дню инвалида: тематические программы к Дню пожилого человека «Нам года - не беда, была бы молодой душа» (с. Амгу), «Праздник золотой поры» (Терней) выездные мероприятия совместно с работником соц. службы, поздравление участников клуба «Встреча» и постоянных читателей на дому индивидуально.</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Центральной районной библиотеке прошел тематический вечер «Прикоснись ко мне добротой», приуроченный 35-летнему юбилейному созданию Всероссийского общества инвалидов. Ведущие вечера рассказали об истории создания общества в России, о том с чего всё начиналось, кто были первыми руководителями этой организации. Гости с удовольствием посмотрели мультимедийную презентацию о людях, сумевших преодолеть жизненные трудности и найти себя в профессии, спорте, живописи, литературе.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Ко Дню отца в библиотеках округа прошли тематические мероприятия «Отцовская Мудрость».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Ко Дню Матери были подготовлены и проведены: мастер-классы, тематические программы «Маме посвящается».</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Не остались в стороне и такие даты как 8 Марта, День толерантности, Новый год и др. жители и гости округа смогли посетить фольклорный праздник «Широкая Масленица» (Амгу), игровую программу «А ну-ка девочки» (Терней), мультимедийный познавательный час «Нашей армии сыны» (Терней), беседы об истории Флага</w:t>
      </w:r>
      <w:r w:rsidRPr="000228F5">
        <w:rPr>
          <w:rFonts w:ascii="Times New Roman" w:hAnsi="Times New Roman"/>
          <w:b/>
          <w:color w:val="000000"/>
          <w:sz w:val="24"/>
          <w:szCs w:val="24"/>
        </w:rPr>
        <w:t xml:space="preserve"> </w:t>
      </w:r>
      <w:r w:rsidRPr="000228F5">
        <w:rPr>
          <w:rFonts w:ascii="Times New Roman" w:hAnsi="Times New Roman"/>
          <w:color w:val="000000"/>
          <w:sz w:val="24"/>
          <w:szCs w:val="24"/>
        </w:rPr>
        <w:t xml:space="preserve">Российского (все библиотеки).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2023 году книговыдача по этой программе составила 10455 экземпляров, а посещения, с учетом массовых мероприятий – 4223.</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Работа библиотек в помощь учебному процессу призвана оказывать дополнительную помощь преподавателям и учащимся школ района в преподавании и усвоении учебного материала.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Формы работы стали: беседы, мультимедийные познавательные часы, организация виртуальных и книжных выставок.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отчетном году библиотеки округа регулярно подбирали литературу, по заранее оставленным заявкам пользователей.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Также на базе библиотеки п. Терней обучающие семинары по охране труда и обучению компьютерной грамотности в сети Интернет.</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Работу по программе «Литературоведение» можно отнести к самой традиционной форме деятельности. Пропаганда чтения, популяризация новых книг и авторов, информационное освещение писателей и книг-юбиляров, деятелям культуры – вот основные цели работы по данной программе, рассчитанные на абсолютно все возрастные категории пользователей.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Начинать знакомство с библиотекой и книгой можно с самого маленького возраста, с этой целью в библиотеке п. Терней прошла экскурсия-знакомство для детей дошкольников «Малыши в библиотеке» с просмотром мультимедийной презентации «История библиотек».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5 апреля библиотеки Тернейского муниципального округа (п. Терней и с. Амгу) присоединились к межрегиональной акции «Помчитесь весело по строчкам», посвященной 65-летию со дня рождения Андрея Алексеевича Усачёва.</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16 июня в стенах Центральной районной библиотеки прошла акция "День в библиотеке", где юные читатели познакомились с очень древней профессией - библиотекарь, которая на сегодняшний день включает в себя работу издателя, актера, дизайнера, сценариста, бухгалтера, менеджера и многую другую работу.</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Ребятам было предложено примерить роль библиотекаря-комплектатора, они с удовольствием штемпелевали новенькие книги только поступившие в фонд библиотеки, приклеивали на них листок возврата, узнали о правилах расстановки всех книг в фонде. А также поучаствовали в интересной квест-игре "Я б в библиотекари пошел…", где расшифровывали подсказки для поиска книги в большом книжном фонде, в которой таилось послание В. Г. Белинского " И не забывайте, что хорошая библиотека - это величайшее сокровище".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завершении мероприятия ребятам вручили памятные призы и благодарности за активное участие в добровольческой (волонтерской) деятельности и добросовестную помощь в проведении "Дня в библиотеке"</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color w:val="000000"/>
          <w:sz w:val="24"/>
          <w:szCs w:val="24"/>
        </w:rPr>
      </w:pPr>
      <w:r w:rsidRPr="000228F5">
        <w:rPr>
          <w:rFonts w:ascii="Times New Roman" w:hAnsi="Times New Roman"/>
          <w:color w:val="000000"/>
          <w:sz w:val="24"/>
          <w:szCs w:val="24"/>
        </w:rPr>
        <w:t>В рамках празднования 100-летия великого народного поэта Дагестана Расула Гамзатова, 19 мая сотрудники Тернейской библиотеки провели литературно-музыкальную композицию «Если б не было войны…»</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В 2023 году было проведено традиционное Посвящение в читатели «Путешествие по книжной вселенной».</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 библиотеках нашего округа прошли театрализованные программы "Пусть всегда будет Книга!", посвящённые Книжкиной неделе и были оформлены выставки ко «Дню русского языка», «Арсеньев в истории края», «Поэзия родного края», «Он сердцем чувствует. </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Все библиотеки округа являются источником информации для всех, кому это необходимо. Сотрудники библиотеки традиционно уделяют большое внимание обслуживанию людей с ограниченными возможностями здоровья и читателей старшего возраста. Библиотекари работают в тесном сотрудничестве с отделением срочного социального обслуживания. </w:t>
      </w:r>
    </w:p>
    <w:p w:rsidR="000228F5" w:rsidRPr="000228F5" w:rsidRDefault="000228F5" w:rsidP="000228F5">
      <w:pPr>
        <w:pBdr>
          <w:top w:val="none" w:sz="0" w:space="0" w:color="000000"/>
          <w:left w:val="none" w:sz="0" w:space="0" w:color="000000"/>
          <w:bottom w:val="none" w:sz="0" w:space="0" w:color="000000"/>
          <w:right w:val="none" w:sz="0" w:space="0" w:color="000000"/>
        </w:pBdr>
        <w:tabs>
          <w:tab w:val="left" w:pos="4000"/>
        </w:tabs>
        <w:spacing w:line="276" w:lineRule="auto"/>
        <w:ind w:firstLine="709"/>
        <w:jc w:val="both"/>
        <w:rPr>
          <w:rFonts w:ascii="Times New Roman" w:hAnsi="Times New Roman"/>
          <w:sz w:val="24"/>
          <w:szCs w:val="24"/>
        </w:rPr>
      </w:pPr>
      <w:r w:rsidRPr="000228F5">
        <w:rPr>
          <w:rFonts w:ascii="Times New Roman" w:hAnsi="Times New Roman"/>
          <w:color w:val="000000"/>
          <w:sz w:val="24"/>
          <w:szCs w:val="24"/>
        </w:rPr>
        <w:t xml:space="preserve">Особое внимание в работе уделяется детям с ограниченными возможностями здоровья. Эти дети особенно чутко реагируют на внимание и обращение к ним, и самым непосредственным образом реагируют на все, что им нравится или нет, поэтому они всегда долгожданны и желанны в наших библиотеках. </w:t>
      </w:r>
    </w:p>
    <w:p w:rsidR="000228F5" w:rsidRPr="000228F5" w:rsidRDefault="000228F5" w:rsidP="000228F5">
      <w:pPr>
        <w:pBdr>
          <w:top w:val="none" w:sz="0" w:space="0" w:color="000000"/>
          <w:left w:val="none" w:sz="0" w:space="0" w:color="000000"/>
          <w:bottom w:val="none" w:sz="0" w:space="0" w:color="000000"/>
          <w:right w:val="none" w:sz="0" w:space="0" w:color="000000"/>
        </w:pBdr>
        <w:spacing w:line="276" w:lineRule="auto"/>
        <w:ind w:firstLine="709"/>
        <w:jc w:val="both"/>
        <w:rPr>
          <w:rFonts w:ascii="Times New Roman" w:hAnsi="Times New Roman"/>
          <w:sz w:val="24"/>
          <w:szCs w:val="24"/>
        </w:rPr>
      </w:pPr>
    </w:p>
    <w:p w:rsidR="000228F5" w:rsidRPr="000228F5" w:rsidRDefault="000228F5" w:rsidP="000228F5">
      <w:pPr>
        <w:numPr>
          <w:ilvl w:val="1"/>
          <w:numId w:val="10"/>
        </w:numPr>
        <w:spacing w:line="276" w:lineRule="auto"/>
        <w:ind w:left="0" w:firstLine="708"/>
        <w:jc w:val="both"/>
        <w:rPr>
          <w:rFonts w:ascii="Times New Roman" w:hAnsi="Times New Roman"/>
          <w:i/>
          <w:sz w:val="24"/>
          <w:szCs w:val="24"/>
        </w:rPr>
      </w:pPr>
      <w:r w:rsidRPr="000228F5">
        <w:rPr>
          <w:rFonts w:ascii="Times New Roman" w:hAnsi="Times New Roman"/>
          <w:i/>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0228F5" w:rsidRPr="000228F5" w:rsidRDefault="000228F5" w:rsidP="000228F5">
      <w:pPr>
        <w:spacing w:line="276" w:lineRule="auto"/>
        <w:ind w:firstLine="708"/>
        <w:jc w:val="both"/>
        <w:rPr>
          <w:rFonts w:ascii="Times New Roman" w:hAnsi="Times New Roman"/>
          <w:color w:val="000000"/>
          <w:sz w:val="24"/>
          <w:szCs w:val="24"/>
        </w:rPr>
      </w:pPr>
      <w:r w:rsidRPr="000228F5">
        <w:rPr>
          <w:rFonts w:ascii="Times New Roman" w:hAnsi="Times New Roman"/>
          <w:color w:val="000000"/>
          <w:sz w:val="24"/>
          <w:szCs w:val="24"/>
        </w:rPr>
        <w:t>Во всех населенных пунктах работают подразделения муниципального казенного учреждения Районный центр народного творчества, которые проводят мероприятия, способствующие развитию местного художественного народного творчества. Так, в селе Агзу работники сельского клуба совместно с учителями и учащимися средней школы в рамках сохранения культуры и традиционного уклада жизни удэге организовали творческий коллектив «Кункай». Участники коллектива самостоятельно создают традиционные национальные костюмы и ставят постановки, рассказывающие о культуре и быте, а также охотничьих промыслах, являющихся важной составляющей жизни малых коренных народов, населяющих Приморский край. Благодаря творческим устремлениям коллектива «Кункай» история удэге не только сохраняется, а ещё и популяризируется.</w:t>
      </w:r>
    </w:p>
    <w:p w:rsidR="000228F5" w:rsidRPr="000228F5" w:rsidRDefault="000228F5" w:rsidP="000228F5">
      <w:pPr>
        <w:numPr>
          <w:ilvl w:val="1"/>
          <w:numId w:val="10"/>
        </w:numPr>
        <w:spacing w:line="276" w:lineRule="auto"/>
        <w:ind w:left="0" w:firstLine="708"/>
        <w:contextualSpacing/>
        <w:jc w:val="both"/>
        <w:rPr>
          <w:rFonts w:ascii="Times New Roman" w:hAnsi="Times New Roman"/>
          <w:i/>
          <w:sz w:val="24"/>
          <w:szCs w:val="24"/>
          <w:lang w:eastAsia="en-US"/>
        </w:rPr>
      </w:pPr>
      <w:r w:rsidRPr="000228F5">
        <w:rPr>
          <w:rFonts w:ascii="Times New Roman" w:hAnsi="Times New Roman"/>
          <w:i/>
          <w:sz w:val="24"/>
          <w:szCs w:val="24"/>
          <w:lang w:eastAsia="en-US"/>
        </w:rPr>
        <w:t>Организация и осуществление мероприятий по работе с детьми и молодежью в муниципальном округе</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i/>
          <w:sz w:val="24"/>
          <w:szCs w:val="24"/>
        </w:rPr>
        <w:t xml:space="preserve"> </w:t>
      </w:r>
      <w:r w:rsidRPr="000228F5">
        <w:rPr>
          <w:rFonts w:ascii="Times New Roman" w:hAnsi="Times New Roman"/>
          <w:b/>
          <w:bCs/>
          <w:sz w:val="24"/>
          <w:szCs w:val="24"/>
        </w:rPr>
        <w:t>Работа по гражданско-патриотическому воспитанию.</w:t>
      </w:r>
      <w:r w:rsidRPr="000228F5">
        <w:rPr>
          <w:rFonts w:ascii="Times New Roman" w:hAnsi="Times New Roman"/>
          <w:sz w:val="24"/>
          <w:szCs w:val="24"/>
        </w:rPr>
        <w:t xml:space="preserve"> </w:t>
      </w:r>
    </w:p>
    <w:p w:rsidR="000228F5" w:rsidRPr="000228F5" w:rsidRDefault="000228F5" w:rsidP="000228F5">
      <w:pPr>
        <w:spacing w:line="276" w:lineRule="auto"/>
        <w:ind w:firstLine="708"/>
        <w:contextualSpacing/>
        <w:jc w:val="both"/>
        <w:rPr>
          <w:rFonts w:ascii="Times New Roman" w:hAnsi="Times New Roman"/>
          <w:sz w:val="24"/>
          <w:szCs w:val="24"/>
          <w:lang w:eastAsia="en-US"/>
        </w:rPr>
      </w:pPr>
      <w:r w:rsidRPr="000228F5">
        <w:rPr>
          <w:rFonts w:ascii="Times New Roman" w:hAnsi="Times New Roman"/>
          <w:sz w:val="24"/>
          <w:szCs w:val="24"/>
          <w:lang w:eastAsia="en-US"/>
        </w:rPr>
        <w:t>На постоянной основе, по утвержденному плану работы, во всех поселениях округа проводятся мероприятия патриотической направленности. Это мероприятия, приуроченные к памятным датам.</w:t>
      </w:r>
    </w:p>
    <w:p w:rsidR="000228F5" w:rsidRPr="000228F5" w:rsidRDefault="000228F5" w:rsidP="000228F5">
      <w:pPr>
        <w:tabs>
          <w:tab w:val="left" w:pos="4000"/>
        </w:tabs>
        <w:spacing w:line="276" w:lineRule="auto"/>
        <w:ind w:firstLine="708"/>
        <w:jc w:val="both"/>
        <w:rPr>
          <w:rFonts w:ascii="Times New Roman" w:hAnsi="Times New Roman"/>
          <w:b/>
          <w:bCs/>
          <w:sz w:val="24"/>
          <w:szCs w:val="24"/>
        </w:rPr>
      </w:pPr>
      <w:r w:rsidRPr="000228F5">
        <w:rPr>
          <w:rFonts w:ascii="Times New Roman" w:hAnsi="Times New Roman"/>
          <w:b/>
          <w:bCs/>
          <w:sz w:val="24"/>
          <w:szCs w:val="24"/>
        </w:rPr>
        <w:t>Работа с молодыми семьями.</w:t>
      </w:r>
    </w:p>
    <w:p w:rsidR="000228F5" w:rsidRPr="000228F5" w:rsidRDefault="000228F5" w:rsidP="000228F5">
      <w:pPr>
        <w:tabs>
          <w:tab w:val="left" w:pos="4000"/>
        </w:tabs>
        <w:spacing w:line="276" w:lineRule="auto"/>
        <w:ind w:firstLine="708"/>
        <w:jc w:val="both"/>
        <w:rPr>
          <w:rFonts w:ascii="Times New Roman" w:hAnsi="Times New Roman"/>
          <w:sz w:val="24"/>
          <w:szCs w:val="24"/>
        </w:rPr>
      </w:pPr>
      <w:r w:rsidRPr="000228F5">
        <w:rPr>
          <w:rFonts w:ascii="Times New Roman" w:hAnsi="Times New Roman"/>
          <w:sz w:val="24"/>
          <w:szCs w:val="24"/>
        </w:rPr>
        <w:t>В округе с 2013 года работает программа «Обеспечение жильем молодых семей Тернейского муниципального округа на 2013-2027 годы». В 2023 году свидетельства на социальные выплаты для приобретения жилья получили 5 семей. Финансирование программы: 4 683,1 тыс. руб., в том числе 1200,00 тыс. руб. – местный бюджет; краевой и федеральный бюджет – 3 483,1 тыс. рублей.</w:t>
      </w:r>
    </w:p>
    <w:p w:rsidR="000228F5" w:rsidRPr="000228F5" w:rsidRDefault="000228F5" w:rsidP="000228F5">
      <w:pPr>
        <w:tabs>
          <w:tab w:val="left" w:pos="4000"/>
        </w:tabs>
        <w:spacing w:line="276" w:lineRule="auto"/>
        <w:ind w:firstLine="708"/>
        <w:jc w:val="both"/>
        <w:rPr>
          <w:rFonts w:ascii="Times New Roman" w:hAnsi="Times New Roman"/>
          <w:sz w:val="24"/>
          <w:szCs w:val="24"/>
        </w:rPr>
      </w:pPr>
      <w:r w:rsidRPr="000228F5">
        <w:rPr>
          <w:rFonts w:ascii="Times New Roman" w:hAnsi="Times New Roman"/>
          <w:b/>
          <w:bCs/>
          <w:sz w:val="24"/>
          <w:szCs w:val="24"/>
        </w:rPr>
        <w:t>Трудоустройство подростков и молодежи.</w:t>
      </w:r>
      <w:r w:rsidRPr="000228F5">
        <w:rPr>
          <w:rFonts w:ascii="Times New Roman" w:hAnsi="Times New Roman"/>
          <w:sz w:val="24"/>
          <w:szCs w:val="24"/>
        </w:rPr>
        <w:t xml:space="preserve"> </w:t>
      </w:r>
    </w:p>
    <w:p w:rsidR="000228F5" w:rsidRPr="000228F5" w:rsidRDefault="000228F5" w:rsidP="000228F5">
      <w:pPr>
        <w:tabs>
          <w:tab w:val="left" w:pos="4000"/>
        </w:tabs>
        <w:spacing w:line="276" w:lineRule="auto"/>
        <w:ind w:firstLine="708"/>
        <w:jc w:val="both"/>
        <w:rPr>
          <w:rFonts w:ascii="Times New Roman" w:hAnsi="Times New Roman"/>
          <w:sz w:val="24"/>
          <w:szCs w:val="24"/>
        </w:rPr>
      </w:pPr>
      <w:r w:rsidRPr="000228F5">
        <w:rPr>
          <w:rFonts w:ascii="Times New Roman" w:hAnsi="Times New Roman"/>
          <w:sz w:val="24"/>
          <w:szCs w:val="24"/>
        </w:rPr>
        <w:t>В летний период особенно актуальным вопросом среди подростков становится трудоустройство.  С целью трудоустройства подростков и молодежи в каникулярный период, совместно с учреждениями образования, культуры, социальной помощи населению, центра занятости населения и другими заинтересованными организациями, в 2023 году разрабатывались программы по профессиональному обучению и созданию дополнительных рабочих мест для подростков и молодежи. В 2023 году трудоустроено 112 детей со всего округа.</w:t>
      </w:r>
    </w:p>
    <w:p w:rsidR="000228F5" w:rsidRPr="000228F5" w:rsidRDefault="000228F5" w:rsidP="000228F5">
      <w:pPr>
        <w:tabs>
          <w:tab w:val="left" w:pos="4000"/>
        </w:tabs>
        <w:spacing w:line="276" w:lineRule="auto"/>
        <w:ind w:firstLine="708"/>
        <w:jc w:val="both"/>
        <w:rPr>
          <w:rFonts w:ascii="Times New Roman" w:hAnsi="Times New Roman"/>
          <w:sz w:val="24"/>
          <w:szCs w:val="24"/>
        </w:rPr>
      </w:pPr>
      <w:r w:rsidRPr="000228F5">
        <w:rPr>
          <w:rFonts w:ascii="Times New Roman" w:hAnsi="Times New Roman"/>
          <w:b/>
          <w:bCs/>
          <w:sz w:val="24"/>
          <w:szCs w:val="24"/>
        </w:rPr>
        <w:t xml:space="preserve">Пропаганда здорового образа жизни </w:t>
      </w:r>
      <w:r w:rsidRPr="000228F5">
        <w:rPr>
          <w:rFonts w:ascii="Times New Roman" w:hAnsi="Times New Roman"/>
          <w:sz w:val="24"/>
          <w:szCs w:val="24"/>
        </w:rPr>
        <w:t xml:space="preserve">является одним из приоритетных направлений деятельности отдела по физической культуре и спорту. Работа по пропаганде здорового образа жизни проводилась учреждениями культуры и дополнительного образования в виде профилактических акций и классных часов, спортивных мероприятий. </w:t>
      </w:r>
    </w:p>
    <w:p w:rsidR="000228F5" w:rsidRPr="000228F5" w:rsidRDefault="000228F5" w:rsidP="000228F5">
      <w:pPr>
        <w:spacing w:line="276" w:lineRule="auto"/>
        <w:ind w:firstLine="708"/>
        <w:contextualSpacing/>
        <w:jc w:val="both"/>
        <w:rPr>
          <w:rFonts w:ascii="Times New Roman" w:eastAsia="Calibri" w:hAnsi="Times New Roman"/>
          <w:b/>
          <w:sz w:val="24"/>
          <w:szCs w:val="24"/>
          <w:u w:val="single"/>
          <w:lang w:eastAsia="en-US"/>
        </w:rPr>
      </w:pPr>
    </w:p>
    <w:p w:rsidR="000228F5" w:rsidRPr="000228F5" w:rsidRDefault="000228F5" w:rsidP="000228F5">
      <w:pPr>
        <w:numPr>
          <w:ilvl w:val="0"/>
          <w:numId w:val="1"/>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Реализация полномочий в  сфере  экономики, охраны окружающей среды и торговли</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numPr>
          <w:ilvl w:val="1"/>
          <w:numId w:val="1"/>
        </w:numPr>
        <w:spacing w:line="276" w:lineRule="auto"/>
        <w:ind w:left="0" w:firstLine="708"/>
        <w:jc w:val="both"/>
        <w:rPr>
          <w:rFonts w:ascii="Times New Roman" w:hAnsi="Times New Roman"/>
          <w:i/>
          <w:sz w:val="24"/>
          <w:szCs w:val="24"/>
        </w:rPr>
      </w:pPr>
      <w:r w:rsidRPr="000228F5">
        <w:rPr>
          <w:rFonts w:ascii="Times New Roman" w:hAnsi="Times New Roman"/>
          <w:i/>
          <w:sz w:val="24"/>
          <w:szCs w:val="24"/>
        </w:rPr>
        <w:t>Организация мероприятий по охране окружающей среды в границах муниципального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проведены следующие мероприятия в области охраны окружающей среды:</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проведены общепоселковые субботники по санитарной очистке территории, </w:t>
      </w:r>
      <w:r w:rsidR="00C1329E" w:rsidRPr="000228F5">
        <w:rPr>
          <w:rFonts w:ascii="Times New Roman" w:hAnsi="Times New Roman"/>
          <w:sz w:val="24"/>
          <w:szCs w:val="24"/>
        </w:rPr>
        <w:t>ликвидированы несанкционированные</w:t>
      </w:r>
      <w:r w:rsidRPr="000228F5">
        <w:rPr>
          <w:rFonts w:ascii="Times New Roman" w:hAnsi="Times New Roman"/>
          <w:sz w:val="24"/>
          <w:szCs w:val="24"/>
        </w:rPr>
        <w:t xml:space="preserve"> свалки, вывезен бытовой мусор. В рамках Всероссийской акции по очистке от мусора берегов водных объектов «Вода России» проведены субботники на берегах водных объектов общей протяженностью 19,3 км.</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рамках реализации муниципальной целевой программы «Охрана окружающей среды Тернейского муниципального округа на 2021-2023 годы» выполнялись мероприятия: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 ликвидированы несанкционированные свалки на территории Тернейского городского муниципального округа – 200 000,00 руб;      </w:t>
      </w:r>
    </w:p>
    <w:p w:rsidR="000228F5" w:rsidRPr="000228F5" w:rsidRDefault="000228F5" w:rsidP="000228F5">
      <w:pPr>
        <w:keepNext/>
        <w:keepLines/>
        <w:widowControl w:val="0"/>
        <w:numPr>
          <w:ilvl w:val="1"/>
          <w:numId w:val="14"/>
        </w:numPr>
        <w:spacing w:line="276" w:lineRule="auto"/>
        <w:ind w:left="0" w:right="-2" w:firstLine="708"/>
        <w:jc w:val="both"/>
        <w:outlineLvl w:val="2"/>
        <w:rPr>
          <w:rFonts w:ascii="Times New Roman" w:hAnsi="Times New Roman"/>
          <w:bCs/>
          <w:i/>
          <w:sz w:val="24"/>
          <w:szCs w:val="24"/>
          <w:shd w:val="clear" w:color="auto" w:fill="FFFFFF"/>
        </w:rPr>
      </w:pPr>
      <w:r w:rsidRPr="000228F5">
        <w:rPr>
          <w:rFonts w:ascii="Times New Roman" w:hAnsi="Times New Roman"/>
          <w:i/>
          <w:sz w:val="24"/>
          <w:szCs w:val="24"/>
        </w:rPr>
        <w:t>Создание условий для обеспечения жителей муниципального округа услугами связи, общественного питания, торговли и бытового обслуживания</w:t>
      </w:r>
      <w:r w:rsidRPr="000228F5">
        <w:rPr>
          <w:rFonts w:ascii="Times New Roman" w:hAnsi="Times New Roman"/>
          <w:bCs/>
          <w:i/>
          <w:sz w:val="24"/>
          <w:szCs w:val="24"/>
        </w:rPr>
        <w:t xml:space="preserve">    </w:t>
      </w:r>
    </w:p>
    <w:p w:rsidR="000228F5" w:rsidRPr="000228F5" w:rsidRDefault="000228F5" w:rsidP="000228F5">
      <w:pPr>
        <w:keepNext/>
        <w:keepLines/>
        <w:widowControl w:val="0"/>
        <w:spacing w:line="276" w:lineRule="auto"/>
        <w:ind w:right="561" w:firstLine="567"/>
        <w:outlineLvl w:val="2"/>
        <w:rPr>
          <w:rFonts w:ascii="Times New Roman" w:hAnsi="Times New Roman"/>
          <w:b/>
          <w:bCs/>
          <w:sz w:val="24"/>
          <w:szCs w:val="24"/>
        </w:rPr>
      </w:pPr>
      <w:r w:rsidRPr="000228F5">
        <w:rPr>
          <w:rFonts w:ascii="Times New Roman" w:hAnsi="Times New Roman"/>
          <w:b/>
          <w:bCs/>
          <w:sz w:val="24"/>
          <w:szCs w:val="24"/>
          <w:shd w:val="clear" w:color="auto" w:fill="FFFFFF"/>
        </w:rPr>
        <w:t>Потребительский рынок</w:t>
      </w:r>
    </w:p>
    <w:p w:rsidR="000228F5" w:rsidRPr="000228F5" w:rsidRDefault="000228F5" w:rsidP="000228F5">
      <w:pPr>
        <w:widowControl w:val="0"/>
        <w:shd w:val="clear" w:color="auto" w:fill="FFFFFF"/>
        <w:spacing w:line="276" w:lineRule="auto"/>
        <w:ind w:right="48" w:firstLine="567"/>
        <w:jc w:val="both"/>
        <w:rPr>
          <w:rFonts w:ascii="Times New Roman" w:hAnsi="Times New Roman"/>
          <w:sz w:val="24"/>
          <w:szCs w:val="24"/>
        </w:rPr>
      </w:pPr>
      <w:bookmarkStart w:id="1" w:name="_Hlk131161425"/>
      <w:r w:rsidRPr="000228F5">
        <w:rPr>
          <w:rFonts w:ascii="Times New Roman" w:hAnsi="Times New Roman"/>
          <w:sz w:val="24"/>
          <w:szCs w:val="24"/>
          <w:shd w:val="clear" w:color="auto" w:fill="FFFFFF"/>
        </w:rPr>
        <w:t>В сфере потребительского рынка округа  наблюдается незначительный рост. Структура торговой сети округа в 2023 году была представлена 164 торговым объектам. Такое количество предприятий торговли в целом обеспечивает потребность населения округа в товарах первой необходимости. Однако рынок торговли непродовольственными и узкоспециализированными товарами, а также товарами высокого качества по-прежнему остается недостаточно насыщенным.</w:t>
      </w:r>
    </w:p>
    <w:p w:rsidR="000228F5" w:rsidRPr="000228F5" w:rsidRDefault="000228F5" w:rsidP="000228F5">
      <w:pPr>
        <w:widowControl w:val="0"/>
        <w:shd w:val="clear" w:color="auto" w:fill="FFFFFF"/>
        <w:spacing w:line="276" w:lineRule="auto"/>
        <w:ind w:right="48" w:firstLine="567"/>
        <w:jc w:val="both"/>
        <w:rPr>
          <w:rFonts w:ascii="Times New Roman" w:hAnsi="Times New Roman"/>
          <w:sz w:val="24"/>
          <w:szCs w:val="24"/>
        </w:rPr>
      </w:pPr>
      <w:r w:rsidRPr="000228F5">
        <w:rPr>
          <w:rFonts w:ascii="Times New Roman" w:hAnsi="Times New Roman"/>
          <w:sz w:val="24"/>
          <w:szCs w:val="24"/>
          <w:shd w:val="clear" w:color="auto" w:fill="FFFFFF"/>
        </w:rPr>
        <w:t>Потребительский рынок Тернейского муниципального округа характеризуется высокой конкурентной средой, которая способствует формированию торговой инфраструктуры на территории округа, развитию и насыщению товарных рынков, и удовлетворению потребностей населения в товарах, внедрению новых форм обслуживания покупателей и невысокой ценовой политикой.</w:t>
      </w:r>
    </w:p>
    <w:p w:rsidR="000228F5" w:rsidRPr="000228F5" w:rsidRDefault="000228F5" w:rsidP="000228F5">
      <w:pPr>
        <w:widowControl w:val="0"/>
        <w:pBdr>
          <w:top w:val="none" w:sz="4" w:space="0" w:color="000000"/>
          <w:left w:val="none" w:sz="4" w:space="0" w:color="000000"/>
          <w:bottom w:val="none" w:sz="4" w:space="0" w:color="000000"/>
          <w:right w:val="none" w:sz="4" w:space="0" w:color="000000"/>
        </w:pBdr>
        <w:shd w:val="clear" w:color="auto" w:fill="FFFFFF"/>
        <w:spacing w:line="276" w:lineRule="auto"/>
        <w:ind w:right="48" w:firstLine="567"/>
        <w:jc w:val="both"/>
        <w:rPr>
          <w:rFonts w:ascii="Times New Roman" w:hAnsi="Times New Roman"/>
          <w:sz w:val="24"/>
          <w:szCs w:val="24"/>
        </w:rPr>
      </w:pPr>
      <w:r w:rsidRPr="000228F5">
        <w:rPr>
          <w:rFonts w:ascii="Times New Roman" w:hAnsi="Times New Roman"/>
          <w:sz w:val="24"/>
          <w:szCs w:val="24"/>
          <w:shd w:val="clear" w:color="auto" w:fill="FFFFFF"/>
        </w:rPr>
        <w:t>Объем общественного питания 5,4 млн.руб. (138,5 % к январю-декабрю 2022 г.) – Увеличение объема произошло за счет увеличения туристического потока и роста потребительской способности.</w:t>
      </w:r>
    </w:p>
    <w:p w:rsidR="000228F5" w:rsidRPr="000228F5" w:rsidRDefault="000228F5" w:rsidP="000228F5">
      <w:pPr>
        <w:widowControl w:val="0"/>
        <w:pBdr>
          <w:top w:val="none" w:sz="4" w:space="0" w:color="000000"/>
          <w:left w:val="none" w:sz="4" w:space="0" w:color="000000"/>
          <w:bottom w:val="none" w:sz="4" w:space="0" w:color="000000"/>
          <w:right w:val="none" w:sz="4" w:space="0" w:color="000000"/>
        </w:pBdr>
        <w:shd w:val="clear" w:color="auto" w:fill="FFFFFF"/>
        <w:spacing w:line="276" w:lineRule="auto"/>
        <w:ind w:right="48" w:firstLine="567"/>
        <w:jc w:val="both"/>
        <w:rPr>
          <w:rFonts w:ascii="Times New Roman" w:hAnsi="Times New Roman"/>
          <w:sz w:val="24"/>
          <w:szCs w:val="24"/>
        </w:rPr>
      </w:pPr>
      <w:r w:rsidRPr="000228F5">
        <w:rPr>
          <w:rFonts w:ascii="Times New Roman" w:hAnsi="Times New Roman"/>
          <w:sz w:val="24"/>
          <w:szCs w:val="24"/>
          <w:shd w:val="clear" w:color="auto" w:fill="FFFFFF"/>
        </w:rPr>
        <w:t>Объем платных услуг населению составил 139,2 млн. руб. (97% к январю-декабрю 2022 г.) – снижение численности потребителей.</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0228F5" w:rsidRPr="000228F5" w:rsidRDefault="000228F5" w:rsidP="000228F5">
      <w:pPr>
        <w:spacing w:line="276" w:lineRule="auto"/>
        <w:ind w:firstLine="709"/>
        <w:jc w:val="both"/>
        <w:rPr>
          <w:rFonts w:ascii="Times New Roman" w:hAnsi="Times New Roman"/>
          <w:sz w:val="24"/>
          <w:szCs w:val="24"/>
          <w:shd w:val="clear" w:color="auto" w:fill="FFFFFF"/>
        </w:rPr>
      </w:pPr>
      <w:r w:rsidRPr="000228F5">
        <w:rPr>
          <w:rFonts w:ascii="Times New Roman" w:hAnsi="Times New Roman"/>
          <w:sz w:val="24"/>
          <w:szCs w:val="24"/>
          <w:shd w:val="clear" w:color="auto" w:fill="FFFFFF"/>
        </w:rPr>
        <w:t>За 2023 г. продукции сельского хозяйства в хозяйствах всех категорий произведено на сумму 72,14 млн. руб. Личные подсобные хозяйства округа обеспечивают значительную часть собственных потребностей населения в картофеле, овощах, мясе и молоке.</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b/>
          <w:sz w:val="24"/>
          <w:szCs w:val="24"/>
          <w:shd w:val="clear" w:color="auto" w:fill="FFFFFF"/>
        </w:rPr>
        <w:t>Малое предпринимательство</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Развитие малого и среднего предпринимательства является важным условием функционирования рыночной экономики и одной из главных социально-экономических задач общегосударственного значения.</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повышение доходов консолидированного бюджета округа. Экономическое и социальное развитие округа напрямую зависит от развития данного сектора экономики. По состоянию на 1 января 2024 года в округе осуществляет деятельность 59 малых предприятий, 226 индивидуальных предпринимателя и 362 «самозанятых». Среднесписочная численность работников малого и среднего бизнеса составляет 384 человека. За 2023 год оборот субъектов малого и среднего предпринимательства составил 1009,71 млн. рублей, превысив аналогичный период на 3,2%.</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 xml:space="preserve">Для содействия развитию малого и среднего предпринимательства действует муниципальная программа «Развитие и поддержка малого и среднего предпринимательства в Тернейском муниципальном районе» на 2019-2028 годы. Целями программы являются создание благоприятных условий для устойчивого развития субъектов малого и среднего предпринимательства, формирование более результативных форм его поддержки, повышение его роли в социально-экономическом развитии Тернейского муниципального округа. </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Предоставляется имущественная поддержка в форме предоставления муниципальной преференции при передаче в аренду муниципального имущества субъектам СМП без торгов.</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Администрация Тернейского муниципального округа оказывает информационную поддержку предприятиям по вопросам инвестиционной деятельности и развития предпринимательства, вся информация размещается на официальном сайте.</w:t>
      </w:r>
    </w:p>
    <w:p w:rsidR="000228F5" w:rsidRPr="000228F5" w:rsidRDefault="000228F5" w:rsidP="000228F5">
      <w:pPr>
        <w:widowControl w:val="0"/>
        <w:shd w:val="clear" w:color="auto" w:fill="FFFFFF"/>
        <w:tabs>
          <w:tab w:val="left" w:pos="1012"/>
        </w:tabs>
        <w:spacing w:line="276" w:lineRule="auto"/>
        <w:ind w:firstLine="567"/>
        <w:jc w:val="both"/>
        <w:rPr>
          <w:rFonts w:ascii="Times New Roman" w:hAnsi="Times New Roman"/>
          <w:sz w:val="24"/>
          <w:szCs w:val="24"/>
        </w:rPr>
      </w:pPr>
      <w:r w:rsidRPr="000228F5">
        <w:rPr>
          <w:rFonts w:ascii="Times New Roman" w:hAnsi="Times New Roman"/>
          <w:sz w:val="24"/>
          <w:szCs w:val="24"/>
          <w:shd w:val="clear" w:color="auto" w:fill="FFFFFF"/>
        </w:rPr>
        <w:t>Так же на период 2019-2028 года разработана и утверждена «Дорожная карта» по содействию развитию конкуренции, развитию конкурентной среды в Тернейском муниципальном округе.</w:t>
      </w:r>
      <w:bookmarkEnd w:id="1"/>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shd w:val="clear" w:color="auto" w:fill="FFFFFF"/>
        </w:rPr>
        <w:t>Связь</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shd w:val="clear" w:color="auto" w:fill="FFFFFF"/>
        </w:rPr>
        <w:t xml:space="preserve">Услуги почтовой связи оказывает Кавалеровский почтамт УФПС - филиал ФГУП «Почта России». В округе функционирует 10 отделений почтовой связи.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shd w:val="clear" w:color="auto" w:fill="FFFFFF"/>
        </w:rPr>
        <w:t xml:space="preserve">ОАО «Ростелеком» предоставляет услуги телефонной связи во всех населенных пунктах округа. Сотовая связь представлена сетями «Билайн», «МТС», «Мегафон» во всех населенных пунктах. В северных населенных пунктах низкое качество сотовой связи. </w:t>
      </w:r>
    </w:p>
    <w:p w:rsidR="000228F5" w:rsidRPr="000228F5" w:rsidRDefault="000228F5" w:rsidP="000228F5">
      <w:pPr>
        <w:numPr>
          <w:ilvl w:val="1"/>
          <w:numId w:val="14"/>
        </w:numPr>
        <w:spacing w:line="276" w:lineRule="auto"/>
        <w:ind w:left="0" w:firstLine="709"/>
        <w:jc w:val="both"/>
        <w:rPr>
          <w:rFonts w:ascii="Times New Roman" w:hAnsi="Times New Roman"/>
          <w:i/>
          <w:sz w:val="24"/>
          <w:szCs w:val="24"/>
        </w:rPr>
      </w:pPr>
      <w:r w:rsidRPr="000228F5">
        <w:rPr>
          <w:rFonts w:ascii="Times New Roman" w:hAnsi="Times New Roman"/>
          <w:i/>
          <w:sz w:val="24"/>
          <w:szCs w:val="24"/>
          <w:shd w:val="clear" w:color="auto" w:fill="FFFFFF"/>
        </w:rPr>
        <w:t>Осуществление муниципального контроля в области торговой деятельности.</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shd w:val="clear" w:color="auto" w:fill="FFFFFF"/>
        </w:rPr>
        <w:t xml:space="preserve">Проводится еженедельный </w:t>
      </w:r>
      <w:r w:rsidRPr="000228F5">
        <w:rPr>
          <w:rFonts w:ascii="Times New Roman" w:hAnsi="Times New Roman"/>
          <w:bCs/>
          <w:sz w:val="24"/>
          <w:szCs w:val="24"/>
          <w:shd w:val="clear" w:color="auto" w:fill="FFFFFF"/>
        </w:rPr>
        <w:t>мониторинг</w:t>
      </w:r>
      <w:r w:rsidRPr="000228F5">
        <w:rPr>
          <w:rFonts w:ascii="Times New Roman" w:hAnsi="Times New Roman"/>
          <w:sz w:val="24"/>
          <w:szCs w:val="24"/>
          <w:shd w:val="clear" w:color="auto" w:fill="FFFFFF"/>
        </w:rPr>
        <w:t xml:space="preserve"> розничных </w:t>
      </w:r>
      <w:r w:rsidRPr="000228F5">
        <w:rPr>
          <w:rFonts w:ascii="Times New Roman" w:hAnsi="Times New Roman"/>
          <w:bCs/>
          <w:sz w:val="24"/>
          <w:szCs w:val="24"/>
          <w:shd w:val="clear" w:color="auto" w:fill="FFFFFF"/>
        </w:rPr>
        <w:t>цен</w:t>
      </w:r>
      <w:r w:rsidRPr="000228F5">
        <w:rPr>
          <w:rFonts w:ascii="Times New Roman" w:hAnsi="Times New Roman"/>
          <w:sz w:val="24"/>
          <w:szCs w:val="24"/>
          <w:shd w:val="clear" w:color="auto" w:fill="FFFFFF"/>
        </w:rPr>
        <w:t xml:space="preserve"> на продовольственные товары в предприятиях торговли. </w:t>
      </w:r>
    </w:p>
    <w:p w:rsidR="000228F5" w:rsidRPr="000228F5" w:rsidRDefault="000228F5" w:rsidP="000228F5">
      <w:pPr>
        <w:numPr>
          <w:ilvl w:val="1"/>
          <w:numId w:val="14"/>
        </w:numPr>
        <w:spacing w:line="276" w:lineRule="auto"/>
        <w:ind w:left="0" w:firstLine="709"/>
        <w:jc w:val="both"/>
        <w:rPr>
          <w:rFonts w:ascii="Times New Roman" w:hAnsi="Times New Roman"/>
          <w:i/>
          <w:sz w:val="24"/>
          <w:szCs w:val="24"/>
        </w:rPr>
      </w:pPr>
      <w:r w:rsidRPr="000228F5">
        <w:rPr>
          <w:rFonts w:ascii="Times New Roman" w:hAnsi="Times New Roman"/>
          <w:i/>
          <w:sz w:val="24"/>
          <w:szCs w:val="24"/>
          <w:shd w:val="clear" w:color="auto" w:fill="FFFFFF"/>
        </w:rPr>
        <w:t>Осуществление муниципальног</w:t>
      </w:r>
      <w:r w:rsidRPr="000228F5">
        <w:rPr>
          <w:rFonts w:ascii="Times New Roman" w:hAnsi="Times New Roman"/>
          <w:i/>
          <w:sz w:val="24"/>
          <w:szCs w:val="24"/>
        </w:rPr>
        <w:t>о лесного контроля.</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Полномочия не осуществлялись в связи с отсутствием муниципальных лесов. </w:t>
      </w:r>
    </w:p>
    <w:p w:rsidR="000228F5" w:rsidRPr="000228F5" w:rsidRDefault="000228F5" w:rsidP="000228F5">
      <w:pPr>
        <w:numPr>
          <w:ilvl w:val="1"/>
          <w:numId w:val="14"/>
        </w:numPr>
        <w:spacing w:line="276" w:lineRule="auto"/>
        <w:ind w:left="0" w:firstLine="709"/>
        <w:jc w:val="both"/>
        <w:rPr>
          <w:rFonts w:ascii="Times New Roman" w:hAnsi="Times New Roman"/>
          <w:i/>
          <w:sz w:val="24"/>
          <w:szCs w:val="24"/>
        </w:rPr>
      </w:pPr>
      <w:r w:rsidRPr="000228F5">
        <w:rPr>
          <w:rFonts w:ascii="Times New Roman" w:hAnsi="Times New Roman"/>
          <w:i/>
          <w:sz w:val="24"/>
          <w:szCs w:val="24"/>
        </w:rPr>
        <w:t>Осуществления муниципального контроля в области обеспечения санитарной (горно-санитарной) охраны природных  лечебных ресурсов, лечебно-оздоровительных местностей и курортов.</w:t>
      </w:r>
    </w:p>
    <w:p w:rsidR="000228F5" w:rsidRPr="000228F5" w:rsidRDefault="000228F5" w:rsidP="000228F5">
      <w:pPr>
        <w:spacing w:line="276" w:lineRule="auto"/>
        <w:ind w:firstLine="709"/>
        <w:jc w:val="both"/>
        <w:rPr>
          <w:rFonts w:ascii="Times New Roman" w:hAnsi="Times New Roman"/>
          <w:sz w:val="24"/>
          <w:szCs w:val="24"/>
        </w:rPr>
      </w:pPr>
      <w:bookmarkStart w:id="2" w:name="OLE_LINK1"/>
      <w:bookmarkStart w:id="3" w:name="OLE_LINK2"/>
      <w:r w:rsidRPr="000228F5">
        <w:rPr>
          <w:rFonts w:ascii="Times New Roman" w:hAnsi="Times New Roman"/>
          <w:sz w:val="24"/>
          <w:szCs w:val="24"/>
        </w:rPr>
        <w:t xml:space="preserve">Полномочия не осуществлялись в связи с отсутствием лечебно-оздоровительных местностей и курортов муниципального значения. </w:t>
      </w:r>
      <w:bookmarkEnd w:id="2"/>
      <w:bookmarkEnd w:id="3"/>
    </w:p>
    <w:p w:rsidR="000228F5" w:rsidRPr="000228F5" w:rsidRDefault="000228F5" w:rsidP="000228F5">
      <w:pPr>
        <w:spacing w:line="276" w:lineRule="auto"/>
        <w:ind w:firstLine="709"/>
        <w:jc w:val="both"/>
        <w:rPr>
          <w:rFonts w:ascii="Times New Roman" w:hAnsi="Times New Roman"/>
          <w:sz w:val="24"/>
          <w:szCs w:val="24"/>
        </w:rPr>
      </w:pPr>
    </w:p>
    <w:p w:rsidR="000228F5" w:rsidRPr="000228F5" w:rsidRDefault="000228F5" w:rsidP="000228F5">
      <w:pPr>
        <w:numPr>
          <w:ilvl w:val="1"/>
          <w:numId w:val="14"/>
        </w:numPr>
        <w:spacing w:line="276" w:lineRule="auto"/>
        <w:ind w:left="0" w:firstLine="709"/>
        <w:jc w:val="both"/>
        <w:rPr>
          <w:rFonts w:ascii="Times New Roman" w:hAnsi="Times New Roman"/>
          <w:i/>
          <w:sz w:val="24"/>
          <w:szCs w:val="24"/>
        </w:rPr>
      </w:pPr>
      <w:r w:rsidRPr="000228F5">
        <w:rPr>
          <w:rFonts w:ascii="Times New Roman" w:hAnsi="Times New Roman"/>
          <w:i/>
          <w:sz w:val="24"/>
          <w:szCs w:val="24"/>
        </w:rPr>
        <w:t>Осуществление муниципального контроля в области охраны и использования особо охраняемых природных территорий.</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Полномочия не осуществлялись в связи с отсутствием особо охраняемых природных территорий муниципального значения. </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numPr>
          <w:ilvl w:val="0"/>
          <w:numId w:val="15"/>
        </w:numPr>
        <w:spacing w:line="276" w:lineRule="auto"/>
        <w:jc w:val="both"/>
        <w:rPr>
          <w:rFonts w:ascii="Times New Roman" w:hAnsi="Times New Roman"/>
          <w:b/>
          <w:sz w:val="24"/>
          <w:szCs w:val="24"/>
        </w:rPr>
      </w:pPr>
      <w:r w:rsidRPr="000228F5">
        <w:rPr>
          <w:rFonts w:ascii="Times New Roman" w:hAnsi="Times New Roman"/>
          <w:b/>
          <w:sz w:val="24"/>
          <w:szCs w:val="24"/>
        </w:rPr>
        <w:t>Реализация полномочий в  сфере  физической культуры, спорта</w:t>
      </w:r>
    </w:p>
    <w:p w:rsidR="000228F5" w:rsidRPr="000228F5" w:rsidRDefault="000228F5" w:rsidP="000228F5">
      <w:pPr>
        <w:spacing w:line="276" w:lineRule="auto"/>
        <w:ind w:firstLine="708"/>
        <w:jc w:val="both"/>
        <w:rPr>
          <w:rFonts w:ascii="Times New Roman" w:hAnsi="Times New Roman"/>
          <w:i/>
          <w:sz w:val="24"/>
          <w:szCs w:val="24"/>
        </w:rPr>
      </w:pPr>
    </w:p>
    <w:p w:rsidR="000228F5" w:rsidRPr="000228F5" w:rsidRDefault="000228F5" w:rsidP="000228F5">
      <w:pPr>
        <w:numPr>
          <w:ilvl w:val="1"/>
          <w:numId w:val="15"/>
        </w:numPr>
        <w:spacing w:line="276" w:lineRule="auto"/>
        <w:ind w:left="0" w:firstLine="709"/>
        <w:contextualSpacing/>
        <w:jc w:val="both"/>
        <w:rPr>
          <w:rFonts w:ascii="Times New Roman" w:hAnsi="Times New Roman"/>
          <w:sz w:val="24"/>
          <w:szCs w:val="24"/>
          <w:lang w:eastAsia="en-US"/>
        </w:rPr>
      </w:pPr>
      <w:r w:rsidRPr="000228F5">
        <w:rPr>
          <w:rFonts w:ascii="Times New Roman" w:hAnsi="Times New Roman"/>
          <w:i/>
          <w:sz w:val="24"/>
          <w:szCs w:val="24"/>
          <w:lang w:eastAsia="en-US"/>
        </w:rPr>
        <w:t>Обеспечение условий для развития на территории Тернейского муниципального округа физической культуры и массового спорта, организация проведения официальных физкультурно-оздоровительных и спортивных мероприятий.</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Работа в отчетном периоде строилась в соответствии с календарным планом по спортивным мероприятиям управления социально – культурной деятельности администрации Тернейского муниципального округа на 2023 год.</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Организационная работа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Нормативно-правовые акты, разработанные администрацией Тернейского муниципального округа: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Муниципальная программа ««Развитие физической культуры и спорта в Тернейском муниципальном округе» на 2021-2027 годы», утвержденная постановлением администрации Тернейского муниципального округа № 717 от 17.11.2020 года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Кадровый состав работников в сфере «Физкультура и спорт»</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Физкультурно-спортивную работу ведут 24 штатных работника. Из них: 12 учителей физической культуры в общеобразовательных учреждениях, 12 тренеров дополнительного образования. На административной работе: один директор МКОУ ДО «ДЮСШ» п. Пластун, один специалист по спорту управления социально-культурной деятельности администрации Тернейского округа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Организация физического воспитания в дошкольных образовательных учреждениях</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Всего в округе 7 детских дошкольных учреждений, в которых воспитывается 402 детей (в 2022 году- 440 ребенок). В остальных пяти ДОУ количество детей колеблется от 5 до 20 человек. В с. Малая Кема функционирует группа кратковременного пребывания детей. Занятия по физвоспитанию детей возложено на воспитателей групп дошкольных учреждений.</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Организация работы с молодежью допризывного и призывного возраста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Совместно с Управлением образования администрации Тернейского муниципального округа в течении всего календарного года проводились мероприятия среди допризывной молодежи, посвященные празднованию Дня защитника Отечества, Дню Победы, и другим значимым датам, отмечаемых в нашей стране. В последних проводимых мероприятиях уклон делался на поднятие патриотизма среди молодежи, с приведением примеров героизма спортсменов и физкультурников в различные года истории нашей страны. Во всех физкультурно-спортивных мероприятиях округа, которые прошли в течении календарного года, принимали участие подростки и молодежь.</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b/>
          <w:sz w:val="24"/>
          <w:szCs w:val="24"/>
        </w:rPr>
        <w:t>Организация физкультурной и спортивно-массовой работы</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В 2023 году   были проведено 23 окружных физкультурно-спортивных мероприятий, в которых приняли участие 815 человек. Мероприятия проводились в п. Терней, п. Пластун, с. Амгу, с. Малая Кема</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команды округа осуществили выезды на межмуниципальные и краевые физкультурно-спортивные мероприятия в г. Владивосток — 2 раза, г. Уссурийск – 1 раз, г. Дальнегорск- 10 раз, п. Кавалерово- 3 раза, п. Чугуевка — 2 раза. В выездах приняло участие 186 спортсменов;</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В п. Терней была организована встреча Эстафета флага 1-х Летних международных спортивных игр «Дети Приморья», в которой приняло участие более 100 человек</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было подготовлен и проведен выезд команды Тернейского муниципального округа на 1-е Летние Международные спортивные игры «Дети Приморья» в количестве 36 человек.</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из средств бюджета округа были израсходованы следующие средства; 530,0 тыс. руб. организация выезда команды округа на Летние международные спортивные игры в г. Владивосток (приобретение формы участникам игр, аренда автобуса, страхование) 700,0 тыс. руб.- организация выездов команд округа на спортивные мероприятия, выплаты на поощрения спортсменов и судей при проведении окружных спортивных мероприятий, приобретение спортинвентаря и имущества.</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за счет спонсорских поступлений на сумму 132,8 тыс. руб., проведен выезд команды округа в п. Чугуевка на турнир по мини-футболу- 32,8 тыс. руб. и ежегодный турнир «Кубок ОАО Тернейлес» - 100,0 тыс. руб.</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 В ходе спортивных мероприятий были охвачены следующие виды спорта «футбол, мини-футбол, баскетбол, стритбол, волейбол, пляжный волейбол, шахматы, настольный теннис, хоккей, гиревой спорт, армреслинг, перетягивание каната, скандинавская ходьба»</w:t>
      </w:r>
    </w:p>
    <w:p w:rsidR="000228F5" w:rsidRPr="000228F5" w:rsidRDefault="000228F5" w:rsidP="000228F5">
      <w:pPr>
        <w:pBdr>
          <w:top w:val="none" w:sz="0" w:space="0" w:color="000000"/>
          <w:left w:val="none" w:sz="0" w:space="0" w:color="000000"/>
          <w:bottom w:val="none" w:sz="0" w:space="0" w:color="000000"/>
          <w:right w:val="none" w:sz="0" w:space="0" w:color="000000"/>
        </w:pBdr>
        <w:ind w:firstLine="709"/>
        <w:jc w:val="both"/>
        <w:rPr>
          <w:sz w:val="24"/>
          <w:szCs w:val="24"/>
        </w:rPr>
      </w:pPr>
      <w:r w:rsidRPr="000228F5">
        <w:rPr>
          <w:rFonts w:ascii="Times New Roman" w:hAnsi="Times New Roman"/>
          <w:color w:val="000000"/>
          <w:sz w:val="24"/>
          <w:szCs w:val="24"/>
        </w:rPr>
        <w:t>В течение года наши команды и участники занимали призовые места на выездных соревнованиях: 1 место на фестивале ГТО среди семейных команд Приморского края, 3 место на фестивале ГТО среди трудовых коллективов Приморского края, 3 место по волейболу и 1 место в беге на 3000 метров на летней спартакиаде округов и муниципалитетов Приморского края.</w:t>
      </w:r>
    </w:p>
    <w:p w:rsidR="000228F5" w:rsidRPr="000228F5" w:rsidRDefault="000228F5" w:rsidP="000228F5">
      <w:pPr>
        <w:keepNext/>
        <w:numPr>
          <w:ilvl w:val="2"/>
          <w:numId w:val="17"/>
        </w:numPr>
        <w:tabs>
          <w:tab w:val="left" w:pos="0"/>
        </w:tabs>
        <w:spacing w:line="276" w:lineRule="auto"/>
        <w:ind w:firstLine="709"/>
        <w:jc w:val="both"/>
        <w:outlineLvl w:val="2"/>
        <w:rPr>
          <w:rFonts w:ascii="Times New Roman" w:hAnsi="Times New Roman"/>
          <w:b/>
          <w:bCs/>
          <w:sz w:val="24"/>
          <w:szCs w:val="24"/>
        </w:rPr>
      </w:pPr>
      <w:r w:rsidRPr="000228F5">
        <w:rPr>
          <w:rFonts w:ascii="Times New Roman" w:hAnsi="Times New Roman"/>
          <w:b/>
          <w:bCs/>
          <w:sz w:val="24"/>
          <w:szCs w:val="24"/>
        </w:rPr>
        <w:t>Организация физкультурно-спортивной работы в сельской местности</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Спортивная база в сельских поселениях слабая. Во многих населенных пунктах спортсооружения примитивны. Не хватает спортивного оборудования и инвентаря. Отсутствуют квалифицированные специалисты для занятий спортом и вовлечению населения занятием физкультурой. Физкультурно-спортивные мероприятия проходят на базе общеобразовательных учреждений, задействуются пришкольные плоскостные сооружения и спортивные залы (с. Малая Кема и с. Амгу, п. Светлая). В честь празднования знаменательных дат и событий на территории сельских поселений регулярно проводятся соревнования по волейболу, настольному теннису, гиревому спорту, футболу с привлечением специалистов округа. В с. Малая Кема регулярно задействуется личный состав воинских частей. В поселениях округа созданы группы любителей скандинавской ходьбы и велосипедных прогулок.</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Физическая культура и спорт среди инвалидов</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В п. Пластун установлено оборудование площадки ГТО в рамках федеральной программы «Спорт- норма жизни». На данной площадке имеется оборудование для инвалидов и лиц с ограниченными возможностями здоровья. На плоскостных универсальных спортивных площадках в п. Терней и п. Пластун установлены пандусы и подъезды для лиц с ограниченными физическими возможностями. Пропаганда физкультурно-оздоровительной работы среди инвалидов проводится через СМИ и соцсети. Но в настоящее время проводимые мероприятия не находят отклик среди лиц с ограниченными возможностями здоровья. </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Пропаганда физической культуры и спорта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Вопросы спортивно-массовой работы регулярно поднимались на страницах районной газеты «Вестник Тернея». На спортивную тему подготовлено и опубликовано 15 материалов. С постоянством спортивную тематику освещает «Пластунский вестник». Кроме этого спортивная жизнь округа освещалась в социальных сетях «ВКонтакте», «Одноклассники»и «Телеграм».</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На плоскостных универсальных спортивных площадках п. Терней и п. Пластун в 2023 установлены таблички с Q-кодами для регистрации посетителей   спортивных объектов.</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Анализ статистических наблюдений по форме № 1-ФК</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Количество занимающихся спортом несколько увеличилось с 5521 человек в 2022 году, до 5530 человек в 2023 году</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Численность занимающихся в МКОУ ДО «ДЮСШ» п. Пластун сократилась на 100 человека, и составила 341 ребенка.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 Расходы на физическую культуру и спорт в 2023 году составили 12060 тыс. рублей.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540"/>
        <w:jc w:val="both"/>
        <w:rPr>
          <w:sz w:val="24"/>
          <w:szCs w:val="24"/>
        </w:rPr>
      </w:pPr>
      <w:r w:rsidRPr="000228F5">
        <w:rPr>
          <w:rFonts w:ascii="Times New Roman" w:hAnsi="Times New Roman"/>
          <w:color w:val="000000"/>
          <w:sz w:val="24"/>
          <w:szCs w:val="24"/>
        </w:rPr>
        <w:t>На территории округа расположены 43 спортивных сооружения (25 плоскостных сооружения, 7 спортивных зала, 6 универсальных игровых площадок, 2 площадки с тренажерами, 3 сезонных катка). Единовременная пропускная способность спортивных объектов составляет 841 человек. Специализированных велосипедных дорожек на территории округа нет. Удельный вес граждан, занимающихся физической культурой и спортом составляет 71,5 % от общей численности населения.</w:t>
      </w:r>
    </w:p>
    <w:p w:rsidR="000228F5" w:rsidRPr="000228F5" w:rsidRDefault="000228F5" w:rsidP="000228F5">
      <w:pPr>
        <w:pBdr>
          <w:top w:val="none" w:sz="4" w:space="0" w:color="000000"/>
          <w:left w:val="none" w:sz="4" w:space="0" w:color="000000"/>
          <w:bottom w:val="none" w:sz="4" w:space="0" w:color="000000"/>
          <w:right w:val="none" w:sz="4" w:space="0" w:color="000000"/>
        </w:pBdr>
        <w:ind w:firstLine="540"/>
        <w:jc w:val="both"/>
        <w:rPr>
          <w:rFonts w:ascii="Times New Roman" w:hAnsi="Times New Roman"/>
          <w:sz w:val="24"/>
          <w:szCs w:val="24"/>
        </w:rPr>
      </w:pPr>
      <w:r w:rsidRPr="000228F5">
        <w:rPr>
          <w:rFonts w:ascii="Times New Roman" w:hAnsi="Times New Roman"/>
          <w:color w:val="000000"/>
          <w:sz w:val="24"/>
          <w:szCs w:val="24"/>
        </w:rPr>
        <w:t> </w:t>
      </w:r>
    </w:p>
    <w:p w:rsidR="000228F5" w:rsidRDefault="000228F5" w:rsidP="000228F5">
      <w:pPr>
        <w:numPr>
          <w:ilvl w:val="0"/>
          <w:numId w:val="15"/>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Приемы граждан и встречи с населением. Обращения в органы местного самоуправления. Значимые решенные вопросы и поднятые проблемы</w:t>
      </w:r>
    </w:p>
    <w:p w:rsidR="00C1329E" w:rsidRPr="000228F5" w:rsidRDefault="00C1329E" w:rsidP="00C1329E">
      <w:pPr>
        <w:spacing w:line="276" w:lineRule="auto"/>
        <w:ind w:left="708"/>
        <w:jc w:val="both"/>
        <w:rPr>
          <w:rFonts w:ascii="Times New Roman" w:hAnsi="Times New Roman"/>
          <w:b/>
          <w:sz w:val="24"/>
          <w:szCs w:val="24"/>
        </w:rPr>
      </w:pP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Работа с обращениями граждан занимает особое место в деятельности администрации Тернейского муниципального округа. Актуальность этого направления работы определяется особой значимостью сферы общественных отношений, связанной с реализацией гражданами своего права на обращение, которое гарантировано Конституцией Российской Федерации.</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Администрацией Тернейского муниципального округа обеспечивается своевременное, объективное и всестороннее рассмотрение обращений. Эффективность рассмотрения обращений граждан осуществляется за счет оперативного контроля сроков исполнения поручений, укрепления организационных принципов, повышения персональной ответственности исполнителей.</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Все письменные и устные обращения граждан, а также содержащиеся в них замечания, предложения систематически обобщаются и анализируются.</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Ни одно из обращений граждан, направленных в администрацию Тернейского муниципального округа, не остается без внимания.</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Всего в 2023 году на рассмотрение в администрацию Тернейского муниципального округа поступило 33 обращения в которых поставлен 41 вопрос. Все обращения рассмотрены в сроки, установленные Федеральным законом от 02.05.2006 г. № 59-ФЗ «О порядке рассмотрения обращений граждан Российской Федерации».</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Администрацией Тернейского муниципального округа рассмотрено и предоставлена информация на 24 вопроса, содержащихся в обращениях, непосредственно гражданам; 8 вопросов были переадресованы по компетенции; в органы государственной власти, для рассмотрения обращений, на 8 запросов предоставлена информация; 1 обращение рассмотрено без подготовки ответа в связи с отсутствием фамилии гражданина, направившего обращение.</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Анализ тематики обращений свидетельствует о том, что вопросы хозяйственной деятельности составили 34.1 % (14) (АППГ 47.1 % (16), природные ресурсы и охрана окружающей природной среды 24.4 % (10) (АПГ 17.6 % (6), жилище 14.6 % (6) (АППГ 26.5 % (9). </w:t>
      </w:r>
    </w:p>
    <w:p w:rsidR="000228F5" w:rsidRPr="000228F5" w:rsidRDefault="000228F5" w:rsidP="000228F5">
      <w:pPr>
        <w:spacing w:line="276" w:lineRule="auto"/>
        <w:ind w:firstLine="720"/>
        <w:jc w:val="both"/>
        <w:rPr>
          <w:rFonts w:ascii="Times New Roman" w:hAnsi="Times New Roman"/>
          <w:sz w:val="24"/>
          <w:szCs w:val="24"/>
        </w:rPr>
      </w:pPr>
      <w:r w:rsidRPr="000228F5">
        <w:rPr>
          <w:rFonts w:ascii="Times New Roman" w:hAnsi="Times New Roman"/>
          <w:sz w:val="24"/>
          <w:szCs w:val="24"/>
        </w:rPr>
        <w:t>На 32 (78.1 %) вопроса, содержащихся в обращениях даны разъяснения (АППГ 29 (85.3 %), 06 (14.6 %) предложений  поддержано (АППГ 02 (5.9 %), не поддержано 03 (7.3 %) (АПГ 03 (8.8).</w:t>
      </w:r>
    </w:p>
    <w:p w:rsidR="000228F5" w:rsidRPr="000228F5" w:rsidRDefault="000228F5" w:rsidP="000228F5">
      <w:pPr>
        <w:spacing w:line="276" w:lineRule="auto"/>
        <w:ind w:firstLine="709"/>
        <w:jc w:val="both"/>
        <w:rPr>
          <w:rFonts w:ascii="Times New Roman" w:hAnsi="Times New Roman"/>
          <w:sz w:val="24"/>
          <w:szCs w:val="24"/>
        </w:rPr>
      </w:pPr>
    </w:p>
    <w:p w:rsidR="000228F5" w:rsidRPr="000228F5" w:rsidRDefault="000228F5" w:rsidP="000228F5">
      <w:pPr>
        <w:spacing w:line="276" w:lineRule="auto"/>
        <w:jc w:val="center"/>
        <w:rPr>
          <w:rFonts w:ascii="Times New Roman" w:hAnsi="Times New Roman"/>
          <w:sz w:val="24"/>
          <w:szCs w:val="24"/>
        </w:rPr>
      </w:pPr>
      <w:r w:rsidRPr="000228F5">
        <w:rPr>
          <w:rFonts w:ascii="Times New Roman" w:hAnsi="Times New Roman"/>
          <w:sz w:val="24"/>
          <w:szCs w:val="24"/>
        </w:rPr>
        <w:t>Информация о количестве вопросов с распределением по тематическим разделам, содержащихся в обращениях, поступивших в администрацию Тернейского муниципального округа за 2023 год</w:t>
      </w:r>
    </w:p>
    <w:p w:rsidR="000228F5" w:rsidRPr="000228F5" w:rsidRDefault="000228F5" w:rsidP="000228F5">
      <w:pPr>
        <w:spacing w:line="276" w:lineRule="auto"/>
        <w:jc w:val="center"/>
        <w:rPr>
          <w:rFonts w:ascii="Times New Roman" w:hAnsi="Times New Roman"/>
          <w:sz w:val="24"/>
          <w:szCs w:val="24"/>
        </w:rPr>
      </w:pPr>
      <w:r w:rsidRPr="000228F5">
        <w:rPr>
          <w:rFonts w:ascii="Times New Roman" w:hAnsi="Times New Roman"/>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5221"/>
        <w:gridCol w:w="2623"/>
        <w:gridCol w:w="2002"/>
      </w:tblGrid>
      <w:tr w:rsidR="000228F5" w:rsidRPr="00C1329E" w:rsidTr="002F37DD">
        <w:trPr>
          <w:trHeight w:hRule="exact" w:val="581"/>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jc w:val="center"/>
              <w:rPr>
                <w:rFonts w:ascii="Times New Roman" w:hAnsi="Times New Roman"/>
              </w:rPr>
            </w:pPr>
            <w:r w:rsidRPr="00C1329E">
              <w:rPr>
                <w:rFonts w:ascii="Times New Roman" w:hAnsi="Times New Roman"/>
                <w:color w:val="000000"/>
              </w:rPr>
              <w:t>Тематика</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jc w:val="center"/>
              <w:rPr>
                <w:rFonts w:ascii="Times New Roman" w:hAnsi="Times New Roman"/>
              </w:rPr>
            </w:pPr>
            <w:r w:rsidRPr="00C1329E">
              <w:rPr>
                <w:rFonts w:ascii="Times New Roman" w:hAnsi="Times New Roman"/>
                <w:color w:val="000000"/>
              </w:rPr>
              <w:t>Всего</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widowControl w:val="0"/>
              <w:spacing w:line="276" w:lineRule="auto"/>
              <w:jc w:val="center"/>
              <w:rPr>
                <w:rFonts w:ascii="Times New Roman" w:hAnsi="Times New Roman"/>
              </w:rPr>
            </w:pPr>
            <w:r w:rsidRPr="00C1329E">
              <w:rPr>
                <w:rFonts w:ascii="Times New Roman" w:hAnsi="Times New Roman"/>
                <w:color w:val="000000"/>
              </w:rPr>
              <w:t>%</w:t>
            </w:r>
          </w:p>
        </w:tc>
      </w:tr>
      <w:tr w:rsidR="000228F5" w:rsidRPr="00C1329E" w:rsidTr="002F37DD">
        <w:trPr>
          <w:trHeight w:hRule="exact" w:val="566"/>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Государство, общество, политика</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03</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7.3</w:t>
            </w:r>
          </w:p>
        </w:tc>
      </w:tr>
      <w:tr w:rsidR="000228F5" w:rsidRPr="00C1329E" w:rsidTr="002F37DD">
        <w:trPr>
          <w:trHeight w:hRule="exact" w:val="571"/>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Жилищно-коммунальная сфера</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14.6</w:t>
            </w:r>
          </w:p>
        </w:tc>
      </w:tr>
      <w:tr w:rsidR="000228F5" w:rsidRPr="00C1329E" w:rsidTr="002F37DD">
        <w:trPr>
          <w:trHeight w:hRule="exact" w:val="571"/>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Оборона, безопасность, законность</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4.9</w:t>
            </w:r>
          </w:p>
        </w:tc>
      </w:tr>
      <w:tr w:rsidR="000228F5" w:rsidRPr="00C1329E" w:rsidTr="002F37DD">
        <w:trPr>
          <w:trHeight w:hRule="exact" w:val="571"/>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Социальная сфера</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14.7</w:t>
            </w:r>
          </w:p>
        </w:tc>
      </w:tr>
      <w:tr w:rsidR="000228F5" w:rsidRPr="00C1329E" w:rsidTr="002F37DD">
        <w:trPr>
          <w:trHeight w:hRule="exact" w:val="571"/>
        </w:trPr>
        <w:tc>
          <w:tcPr>
            <w:tcW w:w="5221"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Экономика</w:t>
            </w:r>
          </w:p>
        </w:tc>
        <w:tc>
          <w:tcPr>
            <w:tcW w:w="2623" w:type="dxa"/>
            <w:tcBorders>
              <w:top w:val="single" w:sz="4" w:space="0" w:color="auto"/>
              <w:left w:val="single" w:sz="4" w:space="0" w:color="auto"/>
              <w:bottom w:val="none" w:sz="4" w:space="0" w:color="000000"/>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24</w:t>
            </w:r>
          </w:p>
        </w:tc>
        <w:tc>
          <w:tcPr>
            <w:tcW w:w="2002" w:type="dxa"/>
            <w:tcBorders>
              <w:top w:val="single" w:sz="4" w:space="0" w:color="auto"/>
              <w:left w:val="single" w:sz="4" w:space="0" w:color="auto"/>
              <w:bottom w:val="none" w:sz="4" w:space="0" w:color="000000"/>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58.5</w:t>
            </w:r>
          </w:p>
        </w:tc>
      </w:tr>
      <w:tr w:rsidR="000228F5" w:rsidRPr="00C1329E" w:rsidTr="002F37DD">
        <w:trPr>
          <w:trHeight w:hRule="exact" w:val="581"/>
        </w:trPr>
        <w:tc>
          <w:tcPr>
            <w:tcW w:w="5221" w:type="dxa"/>
            <w:tcBorders>
              <w:top w:val="single" w:sz="4" w:space="0" w:color="auto"/>
              <w:left w:val="single" w:sz="4" w:space="0" w:color="auto"/>
              <w:bottom w:val="single" w:sz="4" w:space="0" w:color="auto"/>
              <w:right w:val="none" w:sz="4" w:space="0" w:color="000000"/>
            </w:tcBorders>
            <w:shd w:val="clear" w:color="auto" w:fill="FFFFFF"/>
            <w:vAlign w:val="center"/>
          </w:tcPr>
          <w:p w:rsidR="000228F5" w:rsidRPr="00C1329E" w:rsidRDefault="000228F5" w:rsidP="000228F5">
            <w:pPr>
              <w:widowControl w:val="0"/>
              <w:spacing w:line="276" w:lineRule="auto"/>
              <w:rPr>
                <w:rFonts w:ascii="Times New Roman" w:hAnsi="Times New Roman"/>
              </w:rPr>
            </w:pPr>
            <w:r w:rsidRPr="00C1329E">
              <w:rPr>
                <w:rFonts w:ascii="Times New Roman" w:hAnsi="Times New Roman"/>
                <w:color w:val="000000"/>
              </w:rPr>
              <w:t>Итого:</w:t>
            </w:r>
          </w:p>
        </w:tc>
        <w:tc>
          <w:tcPr>
            <w:tcW w:w="2623" w:type="dxa"/>
            <w:tcBorders>
              <w:top w:val="single" w:sz="4" w:space="0" w:color="auto"/>
              <w:left w:val="single" w:sz="4" w:space="0" w:color="auto"/>
              <w:bottom w:val="single" w:sz="4" w:space="0" w:color="auto"/>
              <w:right w:val="none" w:sz="4" w:space="0" w:color="000000"/>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41</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100</w:t>
            </w:r>
          </w:p>
        </w:tc>
      </w:tr>
    </w:tbl>
    <w:p w:rsidR="000228F5" w:rsidRPr="000228F5" w:rsidRDefault="000228F5" w:rsidP="000228F5">
      <w:pPr>
        <w:spacing w:line="276" w:lineRule="auto"/>
        <w:rPr>
          <w:rFonts w:ascii="Times New Roman" w:hAnsi="Times New Roman"/>
          <w:sz w:val="24"/>
          <w:szCs w:val="24"/>
        </w:rPr>
      </w:pPr>
      <w:r w:rsidRPr="000228F5">
        <w:rPr>
          <w:rFonts w:ascii="Times New Roman" w:hAnsi="Times New Roman"/>
          <w:sz w:val="24"/>
          <w:szCs w:val="24"/>
        </w:rPr>
        <w:t xml:space="preserve"> </w:t>
      </w:r>
    </w:p>
    <w:p w:rsidR="000228F5" w:rsidRPr="000228F5" w:rsidRDefault="000228F5" w:rsidP="000228F5">
      <w:pPr>
        <w:spacing w:line="276" w:lineRule="auto"/>
        <w:jc w:val="center"/>
        <w:rPr>
          <w:rFonts w:ascii="Times New Roman" w:hAnsi="Times New Roman"/>
          <w:sz w:val="24"/>
          <w:szCs w:val="24"/>
        </w:rPr>
      </w:pPr>
      <w:r w:rsidRPr="000228F5">
        <w:rPr>
          <w:rFonts w:ascii="Times New Roman" w:hAnsi="Times New Roman"/>
          <w:sz w:val="24"/>
          <w:szCs w:val="24"/>
        </w:rPr>
        <w:t>Информация о количестве обращений и содержащихся в них вопросах с распределением по тематическим разделам, поступивших в администрацию Тернейского муниципального округа за 2023 год</w:t>
      </w:r>
    </w:p>
    <w:p w:rsidR="000228F5" w:rsidRPr="000228F5" w:rsidRDefault="000228F5" w:rsidP="000228F5">
      <w:pPr>
        <w:spacing w:line="276" w:lineRule="auto"/>
        <w:rPr>
          <w:rFonts w:ascii="Times New Roman" w:hAnsi="Times New Roman"/>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080"/>
        <w:gridCol w:w="1080"/>
        <w:gridCol w:w="816"/>
        <w:gridCol w:w="1260"/>
        <w:gridCol w:w="1080"/>
        <w:gridCol w:w="1080"/>
        <w:gridCol w:w="1116"/>
      </w:tblGrid>
      <w:tr w:rsidR="000228F5" w:rsidRPr="00C1329E" w:rsidTr="002F37DD">
        <w:tc>
          <w:tcPr>
            <w:tcW w:w="2376" w:type="dxa"/>
            <w:gridSpan w:val="2"/>
            <w:vMerge w:val="restart"/>
          </w:tcPr>
          <w:p w:rsidR="000228F5" w:rsidRPr="00C1329E" w:rsidRDefault="000228F5" w:rsidP="000228F5">
            <w:pPr>
              <w:spacing w:line="276" w:lineRule="auto"/>
              <w:jc w:val="center"/>
              <w:rPr>
                <w:rFonts w:ascii="Times New Roman" w:hAnsi="Times New Roman"/>
              </w:rPr>
            </w:pPr>
          </w:p>
        </w:tc>
        <w:tc>
          <w:tcPr>
            <w:tcW w:w="1080" w:type="dxa"/>
            <w:vMerge w:val="restart"/>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Всего обращений</w:t>
            </w:r>
          </w:p>
        </w:tc>
        <w:tc>
          <w:tcPr>
            <w:tcW w:w="1080" w:type="dxa"/>
            <w:vMerge w:val="restart"/>
            <w:vAlign w:val="center"/>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Всего вопросов</w:t>
            </w:r>
          </w:p>
        </w:tc>
        <w:tc>
          <w:tcPr>
            <w:tcW w:w="5352" w:type="dxa"/>
            <w:gridSpan w:val="5"/>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В т.ч. вопросов по тематике</w:t>
            </w:r>
          </w:p>
        </w:tc>
      </w:tr>
      <w:tr w:rsidR="000228F5" w:rsidRPr="00C1329E" w:rsidTr="002F37DD">
        <w:tc>
          <w:tcPr>
            <w:tcW w:w="2376" w:type="dxa"/>
            <w:gridSpan w:val="2"/>
            <w:vMerge/>
          </w:tcPr>
          <w:p w:rsidR="000228F5" w:rsidRPr="00C1329E" w:rsidRDefault="000228F5" w:rsidP="000228F5">
            <w:pPr>
              <w:spacing w:line="276" w:lineRule="auto"/>
              <w:rPr>
                <w:rFonts w:ascii="Times New Roman" w:hAnsi="Times New Roman"/>
              </w:rPr>
            </w:pPr>
          </w:p>
        </w:tc>
        <w:tc>
          <w:tcPr>
            <w:tcW w:w="1080" w:type="dxa"/>
            <w:vMerge/>
          </w:tcPr>
          <w:p w:rsidR="000228F5" w:rsidRPr="00C1329E" w:rsidRDefault="000228F5" w:rsidP="000228F5">
            <w:pPr>
              <w:spacing w:line="276" w:lineRule="auto"/>
              <w:jc w:val="center"/>
              <w:rPr>
                <w:rFonts w:ascii="Times New Roman" w:hAnsi="Times New Roman"/>
              </w:rPr>
            </w:pPr>
          </w:p>
        </w:tc>
        <w:tc>
          <w:tcPr>
            <w:tcW w:w="1080" w:type="dxa"/>
            <w:vMerge/>
          </w:tcPr>
          <w:p w:rsidR="000228F5" w:rsidRPr="00C1329E" w:rsidRDefault="000228F5" w:rsidP="000228F5">
            <w:pPr>
              <w:spacing w:line="276" w:lineRule="auto"/>
              <w:jc w:val="center"/>
              <w:rPr>
                <w:rFonts w:ascii="Times New Roman" w:hAnsi="Times New Roman"/>
              </w:rPr>
            </w:pP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Государство, общество, политика</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Социальная сфера</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Экономика</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Оборона, безопасность, законность</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Жилищно-коммунальная сфера</w:t>
            </w:r>
          </w:p>
        </w:tc>
      </w:tr>
      <w:tr w:rsidR="000228F5" w:rsidRPr="00C1329E" w:rsidTr="002F37DD">
        <w:tc>
          <w:tcPr>
            <w:tcW w:w="2376" w:type="dxa"/>
            <w:gridSpan w:val="2"/>
          </w:tcPr>
          <w:p w:rsidR="000228F5" w:rsidRPr="00C1329E" w:rsidRDefault="000228F5" w:rsidP="000228F5">
            <w:pPr>
              <w:spacing w:line="276" w:lineRule="auto"/>
              <w:rPr>
                <w:rFonts w:ascii="Times New Roman" w:hAnsi="Times New Roman"/>
              </w:rPr>
            </w:pPr>
            <w:r w:rsidRPr="00C1329E">
              <w:rPr>
                <w:rFonts w:ascii="Times New Roman" w:hAnsi="Times New Roman"/>
              </w:rPr>
              <w:t>Январь-декабрь</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33</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41</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03</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24</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r>
      <w:tr w:rsidR="000228F5" w:rsidRPr="00C1329E" w:rsidTr="002F37DD">
        <w:tc>
          <w:tcPr>
            <w:tcW w:w="1101" w:type="dxa"/>
            <w:vMerge w:val="restart"/>
            <w:vAlign w:val="center"/>
          </w:tcPr>
          <w:p w:rsidR="000228F5" w:rsidRPr="00C1329E" w:rsidRDefault="000228F5" w:rsidP="000228F5">
            <w:pPr>
              <w:spacing w:line="276" w:lineRule="auto"/>
              <w:rPr>
                <w:rFonts w:ascii="Times New Roman" w:hAnsi="Times New Roman"/>
              </w:rPr>
            </w:pPr>
            <w:r w:rsidRPr="00C1329E">
              <w:rPr>
                <w:rFonts w:ascii="Times New Roman" w:hAnsi="Times New Roman"/>
              </w:rPr>
              <w:t>Результаты рассмотрения</w:t>
            </w:r>
          </w:p>
        </w:tc>
        <w:tc>
          <w:tcPr>
            <w:tcW w:w="1275" w:type="dxa"/>
          </w:tcPr>
          <w:p w:rsidR="000228F5" w:rsidRPr="00C1329E" w:rsidRDefault="000228F5" w:rsidP="000228F5">
            <w:pPr>
              <w:spacing w:line="276" w:lineRule="auto"/>
              <w:rPr>
                <w:rFonts w:ascii="Times New Roman" w:hAnsi="Times New Roman"/>
              </w:rPr>
            </w:pPr>
            <w:r w:rsidRPr="00C1329E">
              <w:rPr>
                <w:rFonts w:ascii="Times New Roman" w:hAnsi="Times New Roman"/>
              </w:rPr>
              <w:t>поддер</w:t>
            </w:r>
          </w:p>
          <w:p w:rsidR="000228F5" w:rsidRPr="00C1329E" w:rsidRDefault="000228F5" w:rsidP="000228F5">
            <w:pPr>
              <w:spacing w:line="276" w:lineRule="auto"/>
              <w:rPr>
                <w:rFonts w:ascii="Times New Roman" w:hAnsi="Times New Roman"/>
              </w:rPr>
            </w:pPr>
            <w:r w:rsidRPr="00C1329E">
              <w:rPr>
                <w:rFonts w:ascii="Times New Roman" w:hAnsi="Times New Roman"/>
              </w:rPr>
              <w:t>жано</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04</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r>
      <w:tr w:rsidR="000228F5" w:rsidRPr="00C1329E" w:rsidTr="002F37DD">
        <w:tc>
          <w:tcPr>
            <w:tcW w:w="1101" w:type="dxa"/>
            <w:vMerge/>
          </w:tcPr>
          <w:p w:rsidR="000228F5" w:rsidRPr="00C1329E" w:rsidRDefault="000228F5" w:rsidP="000228F5">
            <w:pPr>
              <w:spacing w:line="276" w:lineRule="auto"/>
              <w:jc w:val="center"/>
              <w:rPr>
                <w:rFonts w:ascii="Times New Roman" w:hAnsi="Times New Roman"/>
              </w:rPr>
            </w:pPr>
          </w:p>
        </w:tc>
        <w:tc>
          <w:tcPr>
            <w:tcW w:w="1275" w:type="dxa"/>
          </w:tcPr>
          <w:p w:rsidR="000228F5" w:rsidRPr="00C1329E" w:rsidRDefault="000228F5" w:rsidP="000228F5">
            <w:pPr>
              <w:spacing w:line="276" w:lineRule="auto"/>
              <w:rPr>
                <w:rFonts w:ascii="Times New Roman" w:hAnsi="Times New Roman"/>
              </w:rPr>
            </w:pPr>
            <w:r w:rsidRPr="00C1329E">
              <w:rPr>
                <w:rFonts w:ascii="Times New Roman" w:hAnsi="Times New Roman"/>
              </w:rPr>
              <w:t>в т.ч.решено</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04</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04</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r>
      <w:tr w:rsidR="000228F5" w:rsidRPr="00C1329E" w:rsidTr="002F37DD">
        <w:tc>
          <w:tcPr>
            <w:tcW w:w="1101" w:type="dxa"/>
            <w:vMerge/>
          </w:tcPr>
          <w:p w:rsidR="000228F5" w:rsidRPr="00C1329E" w:rsidRDefault="000228F5" w:rsidP="000228F5">
            <w:pPr>
              <w:spacing w:line="276" w:lineRule="auto"/>
              <w:jc w:val="center"/>
              <w:rPr>
                <w:rFonts w:ascii="Times New Roman" w:hAnsi="Times New Roman"/>
              </w:rPr>
            </w:pPr>
          </w:p>
        </w:tc>
        <w:tc>
          <w:tcPr>
            <w:tcW w:w="1275" w:type="dxa"/>
          </w:tcPr>
          <w:p w:rsidR="000228F5" w:rsidRPr="00C1329E" w:rsidRDefault="000228F5" w:rsidP="000228F5">
            <w:pPr>
              <w:spacing w:line="276" w:lineRule="auto"/>
              <w:rPr>
                <w:rFonts w:ascii="Times New Roman" w:hAnsi="Times New Roman"/>
              </w:rPr>
            </w:pPr>
            <w:r w:rsidRPr="00C1329E">
              <w:rPr>
                <w:rFonts w:ascii="Times New Roman" w:hAnsi="Times New Roman"/>
              </w:rPr>
              <w:t>разъяснено</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24</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32</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06</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19</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02</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03</w:t>
            </w:r>
          </w:p>
        </w:tc>
      </w:tr>
      <w:tr w:rsidR="000228F5" w:rsidRPr="00C1329E" w:rsidTr="002F37DD">
        <w:tc>
          <w:tcPr>
            <w:tcW w:w="1101" w:type="dxa"/>
            <w:vMerge/>
          </w:tcPr>
          <w:p w:rsidR="000228F5" w:rsidRPr="00C1329E" w:rsidRDefault="000228F5" w:rsidP="000228F5">
            <w:pPr>
              <w:spacing w:line="276" w:lineRule="auto"/>
              <w:jc w:val="center"/>
              <w:rPr>
                <w:rFonts w:ascii="Times New Roman" w:hAnsi="Times New Roman"/>
              </w:rPr>
            </w:pPr>
          </w:p>
        </w:tc>
        <w:tc>
          <w:tcPr>
            <w:tcW w:w="1275" w:type="dxa"/>
          </w:tcPr>
          <w:p w:rsidR="000228F5" w:rsidRPr="00C1329E" w:rsidRDefault="000228F5" w:rsidP="000228F5">
            <w:pPr>
              <w:spacing w:line="276" w:lineRule="auto"/>
              <w:rPr>
                <w:rFonts w:ascii="Times New Roman" w:hAnsi="Times New Roman"/>
              </w:rPr>
            </w:pPr>
            <w:r w:rsidRPr="00C1329E">
              <w:rPr>
                <w:rFonts w:ascii="Times New Roman" w:hAnsi="Times New Roman"/>
              </w:rPr>
              <w:t>не поддержано</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03</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03</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01</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01</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116" w:type="dxa"/>
          </w:tcPr>
          <w:p w:rsidR="000228F5" w:rsidRPr="00C1329E" w:rsidRDefault="000228F5" w:rsidP="000228F5">
            <w:pPr>
              <w:tabs>
                <w:tab w:val="left" w:pos="360"/>
                <w:tab w:val="center" w:pos="432"/>
              </w:tabs>
              <w:spacing w:line="276" w:lineRule="auto"/>
              <w:jc w:val="center"/>
              <w:rPr>
                <w:rFonts w:ascii="Times New Roman" w:hAnsi="Times New Roman"/>
              </w:rPr>
            </w:pPr>
            <w:r w:rsidRPr="00C1329E">
              <w:rPr>
                <w:rFonts w:ascii="Times New Roman" w:hAnsi="Times New Roman"/>
              </w:rPr>
              <w:t>01</w:t>
            </w:r>
          </w:p>
        </w:tc>
      </w:tr>
      <w:tr w:rsidR="000228F5" w:rsidRPr="00C1329E" w:rsidTr="002F37DD">
        <w:tc>
          <w:tcPr>
            <w:tcW w:w="1101" w:type="dxa"/>
            <w:vMerge/>
          </w:tcPr>
          <w:p w:rsidR="000228F5" w:rsidRPr="00C1329E" w:rsidRDefault="000228F5" w:rsidP="000228F5">
            <w:pPr>
              <w:spacing w:line="276" w:lineRule="auto"/>
              <w:jc w:val="center"/>
              <w:rPr>
                <w:rFonts w:ascii="Times New Roman" w:hAnsi="Times New Roman"/>
              </w:rPr>
            </w:pPr>
          </w:p>
        </w:tc>
        <w:tc>
          <w:tcPr>
            <w:tcW w:w="1275" w:type="dxa"/>
          </w:tcPr>
          <w:p w:rsidR="000228F5" w:rsidRPr="00C1329E" w:rsidRDefault="000228F5" w:rsidP="000228F5">
            <w:pPr>
              <w:spacing w:line="276" w:lineRule="auto"/>
              <w:rPr>
                <w:rFonts w:ascii="Times New Roman" w:hAnsi="Times New Roman"/>
              </w:rPr>
            </w:pPr>
            <w:r w:rsidRPr="00C1329E">
              <w:rPr>
                <w:rFonts w:ascii="Times New Roman" w:hAnsi="Times New Roman"/>
              </w:rPr>
              <w:t>в работе</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 xml:space="preserve"> 00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00</w:t>
            </w:r>
          </w:p>
        </w:tc>
        <w:tc>
          <w:tcPr>
            <w:tcW w:w="8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26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00</w:t>
            </w:r>
          </w:p>
        </w:tc>
        <w:tc>
          <w:tcPr>
            <w:tcW w:w="1080"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w:t>
            </w:r>
          </w:p>
        </w:tc>
        <w:tc>
          <w:tcPr>
            <w:tcW w:w="1116" w:type="dxa"/>
          </w:tcPr>
          <w:p w:rsidR="000228F5" w:rsidRPr="00C1329E" w:rsidRDefault="000228F5" w:rsidP="000228F5">
            <w:pPr>
              <w:spacing w:line="276" w:lineRule="auto"/>
              <w:jc w:val="center"/>
              <w:rPr>
                <w:rFonts w:ascii="Times New Roman" w:hAnsi="Times New Roman"/>
              </w:rPr>
            </w:pPr>
            <w:r w:rsidRPr="00C1329E">
              <w:rPr>
                <w:rFonts w:ascii="Times New Roman" w:hAnsi="Times New Roman"/>
              </w:rPr>
              <w:t>00</w:t>
            </w:r>
          </w:p>
        </w:tc>
      </w:tr>
    </w:tbl>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глава Тернейского муниципального округа глава округа посетил с рабочим визитом  села  Амгу, Усть-Соболевка, Максимовка, Малая Кема, Перетычиха, Самарга, Агзу и поселок Светлая. В ходе рабочих поездок  проведены  встречи с жителями, сформированы проблемные вопросы. </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spacing w:line="276" w:lineRule="auto"/>
        <w:ind w:firstLine="708"/>
        <w:jc w:val="both"/>
        <w:rPr>
          <w:rFonts w:ascii="Times New Roman" w:hAnsi="Times New Roman"/>
          <w:b/>
          <w:sz w:val="24"/>
          <w:szCs w:val="24"/>
        </w:rPr>
      </w:pPr>
      <w:r w:rsidRPr="000228F5">
        <w:rPr>
          <w:rFonts w:ascii="Times New Roman" w:hAnsi="Times New Roman"/>
          <w:b/>
          <w:sz w:val="24"/>
          <w:szCs w:val="24"/>
        </w:rPr>
        <w:t>12.</w:t>
      </w:r>
      <w:r w:rsidRPr="000228F5">
        <w:rPr>
          <w:rFonts w:ascii="Times New Roman" w:hAnsi="Times New Roman"/>
          <w:b/>
          <w:sz w:val="24"/>
          <w:szCs w:val="24"/>
        </w:rPr>
        <w:tab/>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В целях реализации  полномочий  по созданию условий для оказания медицинской помощи населению Тернейского  муниципального округа, администрацией Тернейского муниципального округа  в 2023 году был реализован комплекс  организационных,  материально-финансовых и информационных мер  по обеспечению  работы  мобильной медицинской бригады (автопоезд  «Здоровье»)  на территории Тернейского муниципального округа.</w:t>
      </w:r>
    </w:p>
    <w:p w:rsidR="000228F5" w:rsidRPr="000228F5" w:rsidRDefault="000228F5" w:rsidP="000228F5">
      <w:pPr>
        <w:spacing w:line="276" w:lineRule="auto"/>
        <w:ind w:firstLine="709"/>
        <w:jc w:val="both"/>
        <w:rPr>
          <w:rFonts w:ascii="Times New Roman" w:hAnsi="Times New Roman"/>
          <w:sz w:val="24"/>
          <w:szCs w:val="24"/>
        </w:rPr>
      </w:pPr>
      <w:r w:rsidRPr="000228F5">
        <w:rPr>
          <w:rFonts w:ascii="Times New Roman" w:hAnsi="Times New Roman"/>
          <w:sz w:val="24"/>
          <w:szCs w:val="24"/>
        </w:rPr>
        <w:t xml:space="preserve">Мобильной  медицинской  бригадой, в состав которой вошли  специалисты детского здравоохранения осуществлен прием детского населения в  поселках Терней,  Пластун и селе  Малая Кема.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Проживание и питание  врачей обеспечено за счет средств  местного бюджета (239 тыс. руб.).</w:t>
      </w:r>
    </w:p>
    <w:p w:rsidR="000228F5" w:rsidRPr="000228F5" w:rsidRDefault="000228F5" w:rsidP="000228F5">
      <w:pPr>
        <w:numPr>
          <w:ilvl w:val="0"/>
          <w:numId w:val="11"/>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ИНФОРМАЦИЯ ОБ ИСПОЛНЕНИИ ОТДЕЛЬНЫХ ГОСУДАРСТВЕННЫХ ПОЛНОМОЧИЙ</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по государственной регистрации актов гражданского состояния</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За прошедший 2023 год отделом ЗАГС обработано 1590 обращений граждан, произведено 329 регистраций актов гражданского состояния. В том числе составлено 54 регистрации  рождения, хотя в  2022 была составлена 71 запись; зарегистрировано 139 смертей, это на 14,2% меньше, чем в 2022 году, из них: мужчин- 75, женщин -59.</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xml:space="preserve">Основными причинами смерти являются различные заболевания сердца и сосудов- 57 человек, онкологические заболевания – 29 человек. </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В 2023 году 56 пар заключили брак, что на 15,2% меньше, чем в 2022 году (66).</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За отчетный период отделом ЗАГС составлено и зарегистрировано  53 записи  акта о расторжении брака, в 2022- 57.   Причем, чаще других распадаются браки продолжительностью от 1 до 10  лет – это 28 пар из 53 зарегистрированных. К сожалению, распадаются семьи, имеющие несовершеннолетних детей – за 2023 год это 47 семей, в которых 64 ребенка.</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Наряду с этим, отделом ЗАГС  зарегистрировано 15  записей актов установления отцовства, составлено 9 актовых записей о перемене имени, 49 дел по внесению изменений, дополнений и исправлений по всем видам актов гражданского состояния, выдано 203 повторных свидетельства и 314 справок о наличии записи акта гражданского состояния.</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К празднованию всероссийского Дня любви и верности,  одна семейная пара из с.Амгу, отметившая свой юбилей,  была удостоена почетной медали – «За любовь и верность».</w:t>
      </w:r>
    </w:p>
    <w:p w:rsidR="000228F5" w:rsidRPr="000228F5" w:rsidRDefault="000228F5" w:rsidP="000228F5">
      <w:pPr>
        <w:spacing w:line="276" w:lineRule="auto"/>
        <w:ind w:firstLine="708"/>
        <w:jc w:val="both"/>
        <w:rPr>
          <w:rFonts w:ascii="Times New Roman" w:hAnsi="Times New Roman"/>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по созданию и обеспечению деятельности комиссий по делам несовершеннолетних и защите их прав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За отчетный период 2023 года комиссий по делам несовершеннолетних и защите их прав проведено 18 заседаний, в том числе 8 выездных.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На рассмотрение</w:t>
      </w:r>
      <w:r w:rsidRPr="000228F5">
        <w:rPr>
          <w:rFonts w:ascii="Times New Roman" w:hAnsi="Times New Roman"/>
          <w:b/>
          <w:sz w:val="24"/>
          <w:szCs w:val="24"/>
        </w:rPr>
        <w:t xml:space="preserve"> </w:t>
      </w:r>
      <w:r w:rsidRPr="000228F5">
        <w:rPr>
          <w:rFonts w:ascii="Times New Roman" w:hAnsi="Times New Roman"/>
          <w:sz w:val="24"/>
          <w:szCs w:val="24"/>
        </w:rPr>
        <w:t xml:space="preserve">комиссии по делам несовершеннолетних и защите их прав поступило всего 75 материалов, из них: 28 административных материалов, 20 постановление об отказе в возбуждении уголовного в отношении несовершеннолетних лиц и 3 в отношении родителей, 20 дел поступивших   со школ о подростках имеющих значительные пропуски занятий, 4 заявления и обращения граждан.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отношении несовершеннолетних лиц за 2023 год рассмотрено 51 дело, из них: административных материалов - 4, постановлений об отказе в возбуждении уголовных дел - 27, имеющих значительные пропуски занятий -20.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отношении родителей и законных представителей за 2023 год рассмотрено 31 дело, из них: 24 административных , 4 по жалобам и обращениям граждан, 3 по постановлениям об отказе в возбуждении уголовного дела . </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Всего за 2023 год наложено штрафов по 16 административным материалам на общую сумму 8500 рублей, взыскано 8500 рублей.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Количество постановлений о прекращении производства по делу об административном правонарушении за 2023 год не принималось.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Все постановления по делу об административном правонарушении  принятые комиссией вступили в законную силу, отменённых решений по жалобам и протестам за отчетный период   не было.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За период 2023 года комиссией осуществлялась профилактическая работа с 19 семьями признанными как семьи находящиеся в социально опасном положении, с каждой семьей по индивидуально разработанному межведомственному плану проводилась профилактическая работа. Основное направление это оказание помощи семьям направленной на выход из трудной жизненной ситуации .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результате работы была оказана следующая помощь:</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Трудоустроено – 9 родителей; поставлено в службу занятости населения -3; оформлено детей в детский сад – 4; оформлены социальные выплаты -3 семьи; оформлено как само занятые – 1 семья; прошли курс лечения от алкогольной зависимости 6 родителей, в том числе с кодировкой 5 ; оказана помощь в подготовке и подачи исковых заявлений в суд: 4 семьи на взыскание алиментов; 1 семье на оформление пенсии по потери кормильца с установлением отцовства, все исковые удовлетворены судом ; 17 детей из 5 семей отдохнули в реабилитационном центре «Детство» п. Кавалерово в летний период ; всем, без исключения, семьям оказана помощь при подготовке детей к новому учебному году в виде канцелярских наборов, одежды . Организована и проведена ежегодная благотворительная предновогодняя акция «Подари детям счастье» всем 29 детям были вручены подарки: развивающие игры и сладости.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результате общей межведомственной работы с профилактического учета было снято за истекший период 4 семьи (9 детей), из них:   в связи с  исправлением снято 3 семьи (5 детей) , 1 семья выехала за пределы округа (4 детей)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Поставлено на учет 9 семей (14 детей).</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Состоит на учете   15 семей ( 29 детей).</w:t>
      </w:r>
    </w:p>
    <w:p w:rsidR="000228F5" w:rsidRPr="000228F5" w:rsidRDefault="000228F5" w:rsidP="000228F5">
      <w:pPr>
        <w:widowControl w:val="0"/>
        <w:spacing w:line="276" w:lineRule="auto"/>
        <w:ind w:firstLine="708"/>
        <w:jc w:val="both"/>
        <w:rPr>
          <w:rFonts w:ascii="Times New Roman" w:hAnsi="Times New Roman"/>
          <w:sz w:val="24"/>
          <w:szCs w:val="24"/>
        </w:rPr>
      </w:pPr>
      <w:r w:rsidRPr="000228F5">
        <w:rPr>
          <w:rFonts w:ascii="Times New Roman" w:hAnsi="Times New Roman"/>
          <w:sz w:val="24"/>
          <w:szCs w:val="24"/>
        </w:rPr>
        <w:t>Межведомственные рейды по организации индивидуальной профилактической работы с несовершеннолетними и семьями, находящимися в социально опасном положении проводятся ежемесячно, так за период 12 месяцев 2023 года было посещено 129 семьи в 9 населенных пунктах.</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За период 2023 года был выявлен один факт  жестокого обращения в отношении несовершеннолетних, семья поставлена на учет в органы системы профилактики. Фактов суицидальных проявлений среди несовершеннолетних, фактов сексуального и иного насилия   в отношении несовершеннолетних,   выявленных  детей-сирот и детей, оставшихся, без попечения родителей  выявлено не было.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В 2023 году в отношении несовершеннолетних решение о направлении в суд  ходатайства об определении  несовершеннолетнего в специальное учебно-воспитательное учреждение закрытого типа не принимались.</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Центр временного содержания для несовершеннолетних правонарушителей  в 2023 году помещены два подростка.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2023 году  из специальных учебно-воспитательных учреждений закрытого типа вернулся один несовершеннолетний , который продолжил обучение по месту жительства в 9 классе . </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отношении   законных представителей в 2023 году решений о подготовке документов в суд о лишении родительских прав не принималось.  </w:t>
      </w:r>
    </w:p>
    <w:p w:rsidR="000228F5" w:rsidRPr="000228F5" w:rsidRDefault="000228F5" w:rsidP="000228F5">
      <w:pPr>
        <w:spacing w:line="276" w:lineRule="auto"/>
        <w:ind w:firstLine="708"/>
        <w:jc w:val="both"/>
        <w:rPr>
          <w:rFonts w:ascii="Times New Roman" w:hAnsi="Times New Roman"/>
          <w:b/>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по государственному управлению охраной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рамках осуществления полномочий по государственному управлению охраной труда в 2023 году поведены:</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xml:space="preserve">          - 4 заседания межведомственной комиссии по охране труда, на которых рассмотрено 14 вопросов;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xml:space="preserve">          - 3 экспертизы условий труда, 2 из них правильности предоставления работникам гарантий и компенсаций за работу с вредными условиями труда и 1 фактических условий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целях пропаганды вопросов охраны труда проводится работа по информированию работодателей о проведении всероссийских, региональных и окружных мероприятий и конкурсов по охране труда, доводятся информационные письма, методические рекомендации и памятки, путем их размещения на официальном сайте администрации, в сети Telegram, рассылки на адреса электронной почты непосредственно работодателям. Направлено работодателям в электронном виде 29 публикаций, памяток и методических материалов для работы и оформления уголков и стендов по охране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рамках методического руководства работой по охране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на официальном сайте администрации Тернейского муниципального округа размещены 56 информаций, в т.ч. 12 о труде женщин;</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опубликовано в местной газете «Вестник Тернея» 3 статьи по теме охраны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по вопросам охраны труда получили консультации 11 обратившихся граждан;</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На территории округа организованы сбор и обработка информации о состоянии условий и охраны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По итогам работы состояние охраны труда в организациях округа в 2023 году характеризуется следующими показателями:</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прошли обучение по охране труда в обучающих центрах 259 руководителей и работников организаций;</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обучено непосредственно в организациях 2725 работников, из них 30 инвалидов;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 прошли обучение по первой помощи пострадавшему на производстве 2541 работников;</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2023 году провели (окончили) специальную оценку условий труда 12 работодателей округа на 39 рабочих местах. На конец года продолжался СОУТ еще в 3 организациях на 545 рабочих местах. С учетом пятилетней периодичности специальная оценка условий труда проведена на 100 % рабочих мест в вредными и опасными условиями труда.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Оценка профессиональных рисков проведена в 2023 году проведена в 26 организациях округа. В 31 организации разработано положение о рассмотрении и учете микротравм.</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Периодические медицинские осмотры прошли 1507 работников, из них 1126 чел. Занятых во вредных условиях труда, что составило соответственно 71% и 89% от общего количества подлежащих осмотру. По состоянию на 31 декабря 2023 года продолжался медицинский осмотр работников 12 организаций округа.</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По данным Социального фонда РФ выявлено 2 случая профессиональных заболеваний у работников лесоперерабатывающего предприятия.</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2023 году на территории округа зарегистрировано 18 несчастных случаев на 6 предприятиях округа, из них производственный травматизм 15, в том числе 1  случай со смертельным исходом, 4 тяжелых и 10 легких несчастных случаев. Количество пострадавших в результате несчастных случаев на производстве 17 чел.. Основные причины производственного травматизма: нарушение технологии производства работ, неправильная эксплуатация оборудования и инструмента, нарушение инструкций по охране труда, невнимательность и поспешность. Специалист отдела по государственному управлению охраной труда приняла участие в расследовании 7-ми несчастных случаев (тяжелые и со смертельным исходом).</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отчетном году в Социальный фонд РФ за финансированием предупредительных мер за счет сумм страховых взносов на обязательное социальное страхование от несчастных случаев на производстве и профессиональных заболеваний обратились 4 предприятия округа. Разрешено  использовать средств в сумме 6115,45 тыс. руб., средства освоены в полном объеме. Направлено собственных средств организаций муниципального округа на охрану труда 32173,62 тыс. руб..</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В целях популяции и привлечения внимания общественности к теме охраны труда, администрацией округа организованы и проведены смотры-конкурсы среди работодателей «Лучший уголок по охране труда в организациях Тернейского муниципального округа» и «Лучшая организация работы в области охраны труда на территории Тернейского муниципального округа». Проведена интеллектуальная игра-викторина с участием коллективов образовательных учреждений. В указанных мероприятиях приняли участие 8 организаций с численностью работников 360 чел.</w:t>
      </w:r>
    </w:p>
    <w:p w:rsidR="000228F5" w:rsidRPr="000228F5" w:rsidRDefault="000228F5" w:rsidP="000228F5">
      <w:pPr>
        <w:spacing w:line="276" w:lineRule="auto"/>
        <w:ind w:firstLine="708"/>
        <w:jc w:val="both"/>
        <w:rPr>
          <w:rFonts w:ascii="Times New Roman" w:hAnsi="Times New Roman"/>
          <w:sz w:val="24"/>
          <w:szCs w:val="24"/>
        </w:rPr>
      </w:pPr>
      <w:r w:rsidRPr="000228F5">
        <w:rPr>
          <w:rFonts w:ascii="Times New Roman" w:hAnsi="Times New Roman"/>
          <w:bCs/>
          <w:sz w:val="24"/>
          <w:szCs w:val="24"/>
        </w:rPr>
        <w:t>Проведен конкурс детского рисунка «Охрана труда глазами детей», участниками которого стали 54 учащихся школ округа.</w:t>
      </w:r>
    </w:p>
    <w:p w:rsidR="000228F5" w:rsidRPr="000228F5" w:rsidRDefault="000228F5" w:rsidP="000228F5">
      <w:pPr>
        <w:spacing w:line="276" w:lineRule="auto"/>
        <w:ind w:firstLine="708"/>
        <w:jc w:val="both"/>
        <w:rPr>
          <w:rFonts w:ascii="Times New Roman" w:hAnsi="Times New Roman"/>
          <w:bCs/>
          <w:i/>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по созданию административных комиссий</w:t>
      </w:r>
    </w:p>
    <w:p w:rsidR="000228F5" w:rsidRPr="000228F5" w:rsidRDefault="000228F5" w:rsidP="000228F5">
      <w:pPr>
        <w:tabs>
          <w:tab w:val="left" w:pos="2556"/>
        </w:tabs>
        <w:spacing w:line="276" w:lineRule="auto"/>
        <w:ind w:firstLine="708"/>
        <w:jc w:val="both"/>
        <w:rPr>
          <w:rFonts w:ascii="Times New Roman" w:hAnsi="Times New Roman"/>
          <w:sz w:val="24"/>
          <w:szCs w:val="24"/>
        </w:rPr>
      </w:pPr>
      <w:r w:rsidRPr="000228F5">
        <w:rPr>
          <w:rFonts w:ascii="Times New Roman" w:hAnsi="Times New Roman"/>
          <w:sz w:val="24"/>
          <w:szCs w:val="24"/>
        </w:rPr>
        <w:t>В рамках исполнения отдельных государственных полномочий, определенных Законом Приморского края от 28.07.2009 г. № 486-КЗ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созданию административных комиссий», административной комиссией Тернейского муниципального округа, в истекшем периоде  2023 года проводилась определенная работа по выявлению, профилактике и рассмотрению административных правонарушений, ответственность за которые предусмотрена Законом Приморского края от 05.03.2007 г. № 44-КЗ  «Об административных правонарушениях в Приморском крае».</w:t>
      </w:r>
    </w:p>
    <w:p w:rsidR="000228F5" w:rsidRPr="000228F5" w:rsidRDefault="000228F5" w:rsidP="000228F5">
      <w:pPr>
        <w:tabs>
          <w:tab w:val="left" w:pos="2556"/>
        </w:tabs>
        <w:spacing w:line="276" w:lineRule="auto"/>
        <w:ind w:firstLine="708"/>
        <w:jc w:val="both"/>
        <w:rPr>
          <w:rFonts w:ascii="Times New Roman" w:hAnsi="Times New Roman"/>
          <w:sz w:val="24"/>
          <w:szCs w:val="24"/>
        </w:rPr>
      </w:pPr>
      <w:r w:rsidRPr="000228F5">
        <w:rPr>
          <w:rFonts w:ascii="Times New Roman" w:hAnsi="Times New Roman"/>
          <w:sz w:val="24"/>
          <w:szCs w:val="24"/>
        </w:rPr>
        <w:t>За анализируемый период 2023 года, административной комиссией Тернейского муниципального округа вынесено 39 постановлений о наложении административных взысканий в отношении должностных и физических лиц, в виде административного штрафа на общую сумму 49000 руб., что более чем в 3.4 раза меньше аналогичного периода 2022 года (далее по тексту АППГ) (АППГ – 90 постановления на сумму 170600 руб.). Взыскано штрафов на сумму 57177 руб.08 коп, из них принудительно в сумме 44177 руб. 08 коп. (В АППГ – 191562 руб.04коп). Отказано в возбуждении дел об административных правонарушениях по 4 материалам.</w:t>
      </w:r>
    </w:p>
    <w:p w:rsidR="000228F5" w:rsidRPr="000228F5" w:rsidRDefault="000228F5" w:rsidP="000228F5">
      <w:pPr>
        <w:tabs>
          <w:tab w:val="left" w:pos="2556"/>
        </w:tabs>
        <w:spacing w:line="276" w:lineRule="auto"/>
        <w:ind w:firstLine="708"/>
        <w:jc w:val="both"/>
        <w:rPr>
          <w:rFonts w:ascii="Times New Roman" w:hAnsi="Times New Roman"/>
          <w:sz w:val="24"/>
          <w:szCs w:val="24"/>
        </w:rPr>
      </w:pPr>
      <w:r w:rsidRPr="000228F5">
        <w:rPr>
          <w:rFonts w:ascii="Times New Roman" w:hAnsi="Times New Roman"/>
          <w:sz w:val="24"/>
          <w:szCs w:val="24"/>
        </w:rPr>
        <w:t xml:space="preserve">В зависимости от вида нарушения норм и правил, предусмотренных законами и иными нормативными правовыми актами Приморского края, муниципальными нормативными правовыми актами, взысканные суммы штрафов подлежат перечислению как в бюджет Приморского края, так и в бюджет администрации Тернейского муниципального округа. Так, за истекший период 2023 года, административной комиссией вынесено 30 постановлений на сумму 28000 рублей, подлежащих перечислению в краевой бюджет. В аналогичном периоде 2022 г. – 20 на сумму 46000 руб. (1,6 раза меньше). В бюджет администрации Тернейского муниципального округа   9 на сумму 13000 руб. в 2023 году и 58 на сумму 124600 руб. в 2022 г. соответственно. </w:t>
      </w:r>
    </w:p>
    <w:p w:rsidR="000228F5" w:rsidRPr="000228F5" w:rsidRDefault="000228F5" w:rsidP="000228F5">
      <w:pPr>
        <w:tabs>
          <w:tab w:val="left" w:pos="2556"/>
        </w:tabs>
        <w:spacing w:line="276" w:lineRule="auto"/>
        <w:ind w:firstLine="708"/>
        <w:jc w:val="both"/>
        <w:rPr>
          <w:rFonts w:ascii="Times New Roman" w:hAnsi="Times New Roman"/>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Приморского края по организации мероприятий при осуществлении деятельности по обращению с животными без владельцев</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rFonts w:ascii="Times New Roman" w:hAnsi="Times New Roman"/>
          <w:sz w:val="24"/>
          <w:szCs w:val="24"/>
        </w:rPr>
      </w:pPr>
      <w:r w:rsidRPr="000228F5">
        <w:rPr>
          <w:rFonts w:ascii="Times New Roman" w:hAnsi="Times New Roman"/>
          <w:color w:val="000000"/>
          <w:sz w:val="24"/>
          <w:szCs w:val="24"/>
        </w:rPr>
        <w:t xml:space="preserve">Администрация Тернейского округа в рамках реализации Закона Приморского края от 26 декабря 2019 года № 692-КЗ «Об отдельных вопросах в области обращения с животными в Приморском крае» на протяжении трех заключает контракт с ООО «Аристократ». Данная организация выполняет мероприятия по отлову, чипированию, вакцинации и стерилизации безнадзорных животных без владельцев. На основании выделенной субвенции в 2023 году на основании муниципального контракта № 84, 83 от 01.02.2023 г. ОАО «Аристократ» выполнил все мероприятия по отлову животных. </w:t>
      </w:r>
      <w:r w:rsidRPr="000228F5">
        <w:rPr>
          <w:rFonts w:ascii="Times New Roman" w:hAnsi="Times New Roman"/>
          <w:sz w:val="24"/>
          <w:szCs w:val="24"/>
        </w:rPr>
        <w:t>Было отловлено 31 особь из них в пгт. Терней – 8, пгт. Пластун – 23. Возвращено на прежнее место обитания 28 особей – пгт. Терней – 8, пгт. Пластун – 20.</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p>
    <w:p w:rsidR="000228F5" w:rsidRPr="000228F5" w:rsidRDefault="000228F5" w:rsidP="000228F5">
      <w:pPr>
        <w:numPr>
          <w:ilvl w:val="0"/>
          <w:numId w:val="12"/>
        </w:numPr>
        <w:spacing w:line="276" w:lineRule="auto"/>
        <w:ind w:left="0" w:firstLine="708"/>
        <w:jc w:val="both"/>
        <w:rPr>
          <w:rFonts w:ascii="Times New Roman" w:hAnsi="Times New Roman"/>
          <w:b/>
          <w:sz w:val="24"/>
          <w:szCs w:val="24"/>
        </w:rPr>
      </w:pPr>
      <w:r w:rsidRPr="000228F5">
        <w:rPr>
          <w:rFonts w:ascii="Times New Roman" w:hAnsi="Times New Roman"/>
          <w:b/>
          <w:sz w:val="24"/>
          <w:szCs w:val="24"/>
        </w:rPr>
        <w:t>Государственные полномочия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На учете в отделе опеки и попечительства администрации Тернейского муниципального округа на 31.12.2023 года состоит на учете 57 ребенка. Из них 16 детей воспитываются в семья опекунов (попечителей), в том числе 11 в приемных семьях, 30 детей воспитываются в семьях усыновителей.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За 2023 год выявлено 4 несовершеннолетних ребенка, оставшихся без попечения родителей. Из них первично устроены в семьи граждан 3 ребенка, форма устройства – опека, один 1 ребенок устроен в центр содействия семейного устройства. Всего за 2023 год в отдел опеки и попечительства поставлено на учет 4 детей.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За истекший период было поставлено на учет в отделе опеки и попечительства 4 семей, желающих принять ребенка на воспитание в семью. Сняты с учета 3 семей в связи с принятием на воспитание ребенка (детей).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За 2023 год было подготовлено 76 заключений отдела опеки и попечительства, в том числе:</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лишении родительских прав – 1;</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об определении места жительства детей – 2;</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об участии в воспитании ребенка отдельно проживающим родителем – 3;</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возможности быть опекуном (попечителем), приемным родителем – 5;</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временной передаче детей в семью (на каникулы) – 0;</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возможности осуществления ухода за родственниками – 1;</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возможности быть усыновителем – 3;</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возможности трудоустройства несовершеннолетнего ребенка в каникулярный период – 61.</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Отделом опеки и попечительства рассмотрены обращения граждан по вопросам:</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об установлении опеки над несовершеннолетними детьми – 2;</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постановке на учет в качестве нуждающегося в жилом помещении – 3;</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снятии денежных средств на содержание несовершеннолетнего ребенка – 47;</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купле продаже жилых помещений, принадлежащих несовершеннолетним – 19;</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о переоформлении вклада, принадлежащего несовершеннолетним – 3.</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Отделом опеки и попечительства проводиться оказание услуги по консультированию граждан, консультации оказываются при личном приеме и по телефону.</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Из 27 несовершеннолетних, состоящих на учете, имеют закрепленные жилые помещения 12 детей, 3 человека включены в список, нуждающихся в обеспечении жильем.</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Два раза в год проводиться плановое обследование жилищно-бытовых условий всех опекунов (попечителей), приемных родителей, состоящих на учете в отделе опеки и попечительства с целью контроля условий жизни несовершеннолетнего опекаемого (подопечного) ребенка, соблюдения опекуном (попечителем) прав и законных интересов несовершеннолетних детей, обеспечения сохранности его имущества, а также выполнения опекуном (попечителем) требований к осуществлению своих прав и исполнению своих обязанностей.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Четыре раза в год проводиться контроль успеваемости обучения детей – сирот и детей, оставшихся без попечения родителей. По итогам 2022 года опекаемые (подопечные), приемные дети успешно осваивают общеобразовательную программу, неуспевающих нет.</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Отделом опеки попечительства совместно с органами системы профилактики за 2023 год была проведена следующая работа с семьями, находящимися в социально-опасном положении:</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проведено 12 рейдов в пяти населенных пунктах ТМО, принято участие в 18 заседаниях КДН и ЗП.</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С целью профилактики правонарушений и осуществления контроля по отдыху в летнее время детей-сирот и детей, оставшихся без попечения родителей, сотрудниками отдела опеки и попечительства проводились беседы с опекунами (попечителями), приемными родителями об организации летнего отдыха детей.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Отделом опеки и попечительства проводиться контроль выплаты алиментов, взысканных на содержание несовершеннолетних детей, воспитывающихся в опекаемых (подопечных), приемных семьях.</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С целью контроля здоровья несовершеннолетних детей, воспитывающихся в семьях опекунов (попечителей), приемных родителей, ежегодно организуется прохождение медицинской комиссии для детей – сирот и детей, оставшихся без попечения родителей.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В период 2023 года сотрудники отдела опеки и попечительства приняли участие в 47 судебных делах в целях защиты прав и интересов несовершеннолетних детей.</w:t>
      </w:r>
    </w:p>
    <w:p w:rsidR="000228F5" w:rsidRPr="000228F5" w:rsidRDefault="000228F5" w:rsidP="000228F5">
      <w:pPr>
        <w:pBdr>
          <w:top w:val="none" w:sz="4" w:space="0" w:color="000000"/>
          <w:left w:val="none" w:sz="4" w:space="0" w:color="000000"/>
          <w:bottom w:val="none" w:sz="4" w:space="0" w:color="000000"/>
          <w:right w:val="none" w:sz="4" w:space="0" w:color="000000"/>
        </w:pBdr>
        <w:spacing w:line="276" w:lineRule="auto"/>
        <w:ind w:firstLine="708"/>
        <w:jc w:val="both"/>
        <w:rPr>
          <w:sz w:val="24"/>
          <w:szCs w:val="24"/>
        </w:rPr>
      </w:pPr>
      <w:r w:rsidRPr="000228F5">
        <w:rPr>
          <w:rFonts w:ascii="Times New Roman" w:hAnsi="Times New Roman"/>
          <w:color w:val="000000"/>
          <w:sz w:val="24"/>
          <w:szCs w:val="24"/>
        </w:rPr>
        <w:t xml:space="preserve">Согласно комплексу мер («дорожная карта») направленных на профилактику социального сиротства и сохранения кровной семьи в Тернейском муниципальном округе проводиться просветительская работа с родителями (профилактические беседы при проведении рейдовых мероприятий), направленной на укрепление статуса семьи, социальную адаптацию детей, попавших в трудную жизненную ситуацию, профилактику детского и семейного неблагополучия. </w:t>
      </w:r>
    </w:p>
    <w:p w:rsidR="000228F5" w:rsidRPr="000228F5" w:rsidRDefault="000228F5" w:rsidP="000228F5">
      <w:pPr>
        <w:spacing w:line="276" w:lineRule="auto"/>
        <w:jc w:val="both"/>
        <w:rPr>
          <w:rFonts w:ascii="Times New Roman" w:hAnsi="Times New Roman"/>
          <w:b/>
          <w:sz w:val="24"/>
          <w:szCs w:val="24"/>
        </w:rPr>
      </w:pPr>
    </w:p>
    <w:p w:rsidR="003D2A1C" w:rsidRDefault="003D2A1C" w:rsidP="000228F5">
      <w:pPr>
        <w:pStyle w:val="Default"/>
        <w:spacing w:line="276" w:lineRule="auto"/>
        <w:ind w:left="709"/>
        <w:jc w:val="both"/>
        <w:rPr>
          <w:b/>
          <w:sz w:val="26"/>
          <w:szCs w:val="26"/>
        </w:rPr>
      </w:pPr>
    </w:p>
    <w:sectPr w:rsidR="003D2A1C" w:rsidSect="00096CC7">
      <w:footerReference w:type="even" r:id="rId11"/>
      <w:footerReference w:type="default" r:id="rId12"/>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5A" w:rsidRDefault="00C8735A">
      <w:r>
        <w:separator/>
      </w:r>
    </w:p>
  </w:endnote>
  <w:endnote w:type="continuationSeparator" w:id="0">
    <w:p w:rsidR="00C8735A" w:rsidRDefault="00C8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Arim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DD" w:rsidRDefault="002F37DD">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w:t>
    </w:r>
    <w:r>
      <w:rPr>
        <w:rStyle w:val="af8"/>
      </w:rPr>
      <w:fldChar w:fldCharType="end"/>
    </w:r>
  </w:p>
  <w:p w:rsidR="002F37DD" w:rsidRDefault="002F37D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DD" w:rsidRDefault="002F37DD">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D2EA6">
      <w:rPr>
        <w:rStyle w:val="af8"/>
        <w:noProof/>
      </w:rPr>
      <w:t>2</w:t>
    </w:r>
    <w:r>
      <w:rPr>
        <w:rStyle w:val="af8"/>
      </w:rPr>
      <w:fldChar w:fldCharType="end"/>
    </w:r>
  </w:p>
  <w:p w:rsidR="002F37DD" w:rsidRDefault="002F37DD">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5A" w:rsidRDefault="00C8735A">
      <w:r>
        <w:separator/>
      </w:r>
    </w:p>
  </w:footnote>
  <w:footnote w:type="continuationSeparator" w:id="0">
    <w:p w:rsidR="00C8735A" w:rsidRDefault="00C8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CC8C8D"/>
    <w:multiLevelType w:val="singleLevel"/>
    <w:tmpl w:val="CFCC8C8D"/>
    <w:lvl w:ilvl="0">
      <w:start w:val="1"/>
      <w:numFmt w:val="decimal"/>
      <w:suff w:val="space"/>
      <w:lvlText w:val="%1."/>
      <w:lvlJc w:val="left"/>
    </w:lvl>
  </w:abstractNum>
  <w:abstractNum w:abstractNumId="1" w15:restartNumberingAfterBreak="0">
    <w:nsid w:val="04753BD9"/>
    <w:multiLevelType w:val="multilevel"/>
    <w:tmpl w:val="DF88E122"/>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2C00B6"/>
    <w:multiLevelType w:val="multilevel"/>
    <w:tmpl w:val="7DACBF70"/>
    <w:lvl w:ilvl="0">
      <w:start w:val="1"/>
      <w:numFmt w:val="decimal"/>
      <w:lvlText w:val="%1."/>
      <w:lvlJc w:val="left"/>
      <w:pPr>
        <w:ind w:left="644" w:hanging="360"/>
      </w:pPr>
      <w:rPr>
        <w:rFonts w:hint="default"/>
      </w:rPr>
    </w:lvl>
    <w:lvl w:ilvl="1">
      <w:start w:val="5"/>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FFD15C3"/>
    <w:multiLevelType w:val="multilevel"/>
    <w:tmpl w:val="D7F21DC6"/>
    <w:lvl w:ilvl="0">
      <w:start w:val="8"/>
      <w:numFmt w:val="decimal"/>
      <w:lvlText w:val="%1."/>
      <w:lvlJc w:val="left"/>
      <w:pPr>
        <w:ind w:left="1443"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2F6147B"/>
    <w:multiLevelType w:val="multilevel"/>
    <w:tmpl w:val="21B22FD8"/>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5191047"/>
    <w:multiLevelType w:val="hybridMultilevel"/>
    <w:tmpl w:val="6700F964"/>
    <w:lvl w:ilvl="0" w:tplc="1B6663B6">
      <w:start w:val="1"/>
      <w:numFmt w:val="bullet"/>
      <w:lvlText w:val="–"/>
      <w:lvlJc w:val="left"/>
      <w:pPr>
        <w:ind w:left="1417" w:hanging="360"/>
      </w:pPr>
      <w:rPr>
        <w:rFonts w:ascii="Arial" w:eastAsia="Arial" w:hAnsi="Arial" w:cs="Arial" w:hint="default"/>
      </w:rPr>
    </w:lvl>
    <w:lvl w:ilvl="1" w:tplc="B2C4BED0">
      <w:start w:val="1"/>
      <w:numFmt w:val="bullet"/>
      <w:lvlText w:val="o"/>
      <w:lvlJc w:val="left"/>
      <w:pPr>
        <w:ind w:left="2137" w:hanging="360"/>
      </w:pPr>
      <w:rPr>
        <w:rFonts w:ascii="Courier New" w:eastAsia="Courier New" w:hAnsi="Courier New" w:cs="Courier New" w:hint="default"/>
      </w:rPr>
    </w:lvl>
    <w:lvl w:ilvl="2" w:tplc="E4367574">
      <w:start w:val="1"/>
      <w:numFmt w:val="bullet"/>
      <w:lvlText w:val="§"/>
      <w:lvlJc w:val="left"/>
      <w:pPr>
        <w:ind w:left="2857" w:hanging="360"/>
      </w:pPr>
      <w:rPr>
        <w:rFonts w:ascii="Wingdings" w:eastAsia="Wingdings" w:hAnsi="Wingdings" w:cs="Wingdings" w:hint="default"/>
      </w:rPr>
    </w:lvl>
    <w:lvl w:ilvl="3" w:tplc="559A7AA2">
      <w:start w:val="1"/>
      <w:numFmt w:val="bullet"/>
      <w:lvlText w:val="·"/>
      <w:lvlJc w:val="left"/>
      <w:pPr>
        <w:ind w:left="3577" w:hanging="360"/>
      </w:pPr>
      <w:rPr>
        <w:rFonts w:ascii="Symbol" w:eastAsia="Symbol" w:hAnsi="Symbol" w:cs="Symbol" w:hint="default"/>
      </w:rPr>
    </w:lvl>
    <w:lvl w:ilvl="4" w:tplc="315ABDEE">
      <w:start w:val="1"/>
      <w:numFmt w:val="bullet"/>
      <w:lvlText w:val="o"/>
      <w:lvlJc w:val="left"/>
      <w:pPr>
        <w:ind w:left="4297" w:hanging="360"/>
      </w:pPr>
      <w:rPr>
        <w:rFonts w:ascii="Courier New" w:eastAsia="Courier New" w:hAnsi="Courier New" w:cs="Courier New" w:hint="default"/>
      </w:rPr>
    </w:lvl>
    <w:lvl w:ilvl="5" w:tplc="00C878CC">
      <w:start w:val="1"/>
      <w:numFmt w:val="bullet"/>
      <w:lvlText w:val="§"/>
      <w:lvlJc w:val="left"/>
      <w:pPr>
        <w:ind w:left="5017" w:hanging="360"/>
      </w:pPr>
      <w:rPr>
        <w:rFonts w:ascii="Wingdings" w:eastAsia="Wingdings" w:hAnsi="Wingdings" w:cs="Wingdings" w:hint="default"/>
      </w:rPr>
    </w:lvl>
    <w:lvl w:ilvl="6" w:tplc="C0C6E002">
      <w:start w:val="1"/>
      <w:numFmt w:val="bullet"/>
      <w:lvlText w:val="·"/>
      <w:lvlJc w:val="left"/>
      <w:pPr>
        <w:ind w:left="5737" w:hanging="360"/>
      </w:pPr>
      <w:rPr>
        <w:rFonts w:ascii="Symbol" w:eastAsia="Symbol" w:hAnsi="Symbol" w:cs="Symbol" w:hint="default"/>
      </w:rPr>
    </w:lvl>
    <w:lvl w:ilvl="7" w:tplc="66FC3CE4">
      <w:start w:val="1"/>
      <w:numFmt w:val="bullet"/>
      <w:lvlText w:val="o"/>
      <w:lvlJc w:val="left"/>
      <w:pPr>
        <w:ind w:left="6457" w:hanging="360"/>
      </w:pPr>
      <w:rPr>
        <w:rFonts w:ascii="Courier New" w:eastAsia="Courier New" w:hAnsi="Courier New" w:cs="Courier New" w:hint="default"/>
      </w:rPr>
    </w:lvl>
    <w:lvl w:ilvl="8" w:tplc="78002F38">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16CF27D8"/>
    <w:multiLevelType w:val="hybridMultilevel"/>
    <w:tmpl w:val="A6F44AE0"/>
    <w:lvl w:ilvl="0" w:tplc="FC5AA496">
      <w:start w:val="1"/>
      <w:numFmt w:val="decimal"/>
      <w:lvlText w:val="%1."/>
      <w:lvlJc w:val="left"/>
      <w:pPr>
        <w:ind w:left="1068" w:hanging="360"/>
      </w:pPr>
      <w:rPr>
        <w:rFonts w:hint="default"/>
      </w:rPr>
    </w:lvl>
    <w:lvl w:ilvl="1" w:tplc="BE8A670A">
      <w:start w:val="1"/>
      <w:numFmt w:val="lowerLetter"/>
      <w:lvlText w:val="%2."/>
      <w:lvlJc w:val="left"/>
      <w:pPr>
        <w:ind w:left="1788" w:hanging="360"/>
      </w:pPr>
    </w:lvl>
    <w:lvl w:ilvl="2" w:tplc="6D04B502">
      <w:start w:val="1"/>
      <w:numFmt w:val="lowerRoman"/>
      <w:lvlText w:val="%3."/>
      <w:lvlJc w:val="right"/>
      <w:pPr>
        <w:ind w:left="2508" w:hanging="180"/>
      </w:pPr>
    </w:lvl>
    <w:lvl w:ilvl="3" w:tplc="A59CF6DA">
      <w:start w:val="1"/>
      <w:numFmt w:val="decimal"/>
      <w:lvlText w:val="%4."/>
      <w:lvlJc w:val="left"/>
      <w:pPr>
        <w:ind w:left="3228" w:hanging="360"/>
      </w:pPr>
    </w:lvl>
    <w:lvl w:ilvl="4" w:tplc="A3884400">
      <w:start w:val="1"/>
      <w:numFmt w:val="lowerLetter"/>
      <w:lvlText w:val="%5."/>
      <w:lvlJc w:val="left"/>
      <w:pPr>
        <w:ind w:left="3948" w:hanging="360"/>
      </w:pPr>
    </w:lvl>
    <w:lvl w:ilvl="5" w:tplc="32FEA856">
      <w:start w:val="1"/>
      <w:numFmt w:val="lowerRoman"/>
      <w:lvlText w:val="%6."/>
      <w:lvlJc w:val="right"/>
      <w:pPr>
        <w:ind w:left="4668" w:hanging="180"/>
      </w:pPr>
    </w:lvl>
    <w:lvl w:ilvl="6" w:tplc="90044B30">
      <w:start w:val="1"/>
      <w:numFmt w:val="decimal"/>
      <w:lvlText w:val="%7."/>
      <w:lvlJc w:val="left"/>
      <w:pPr>
        <w:ind w:left="5388" w:hanging="360"/>
      </w:pPr>
    </w:lvl>
    <w:lvl w:ilvl="7" w:tplc="D13C918E">
      <w:start w:val="1"/>
      <w:numFmt w:val="lowerLetter"/>
      <w:lvlText w:val="%8."/>
      <w:lvlJc w:val="left"/>
      <w:pPr>
        <w:ind w:left="6108" w:hanging="360"/>
      </w:pPr>
    </w:lvl>
    <w:lvl w:ilvl="8" w:tplc="5BB81D8E">
      <w:start w:val="1"/>
      <w:numFmt w:val="lowerRoman"/>
      <w:lvlText w:val="%9."/>
      <w:lvlJc w:val="right"/>
      <w:pPr>
        <w:ind w:left="6828" w:hanging="180"/>
      </w:pPr>
    </w:lvl>
  </w:abstractNum>
  <w:abstractNum w:abstractNumId="7" w15:restartNumberingAfterBreak="0">
    <w:nsid w:val="1969129F"/>
    <w:multiLevelType w:val="multilevel"/>
    <w:tmpl w:val="25967004"/>
    <w:lvl w:ilvl="0">
      <w:start w:val="8"/>
      <w:numFmt w:val="decimal"/>
      <w:lvlText w:val="%1."/>
      <w:lvlJc w:val="left"/>
      <w:pPr>
        <w:ind w:left="107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21ED2A0B"/>
    <w:multiLevelType w:val="multilevel"/>
    <w:tmpl w:val="2172829A"/>
    <w:lvl w:ilvl="0">
      <w:start w:val="5"/>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09B5FD4"/>
    <w:multiLevelType w:val="hybridMultilevel"/>
    <w:tmpl w:val="27623D44"/>
    <w:lvl w:ilvl="0" w:tplc="B9AA259A">
      <w:start w:val="1"/>
      <w:numFmt w:val="bullet"/>
      <w:lvlText w:val="–"/>
      <w:lvlJc w:val="left"/>
      <w:pPr>
        <w:ind w:left="1417" w:hanging="360"/>
      </w:pPr>
      <w:rPr>
        <w:rFonts w:ascii="Arial" w:eastAsia="Arial" w:hAnsi="Arial" w:cs="Arial" w:hint="default"/>
      </w:rPr>
    </w:lvl>
    <w:lvl w:ilvl="1" w:tplc="C6703C10">
      <w:start w:val="1"/>
      <w:numFmt w:val="bullet"/>
      <w:lvlText w:val="o"/>
      <w:lvlJc w:val="left"/>
      <w:pPr>
        <w:ind w:left="2137" w:hanging="360"/>
      </w:pPr>
      <w:rPr>
        <w:rFonts w:ascii="Courier New" w:eastAsia="Courier New" w:hAnsi="Courier New" w:cs="Courier New" w:hint="default"/>
      </w:rPr>
    </w:lvl>
    <w:lvl w:ilvl="2" w:tplc="B10C9F7C">
      <w:start w:val="1"/>
      <w:numFmt w:val="bullet"/>
      <w:lvlText w:val="§"/>
      <w:lvlJc w:val="left"/>
      <w:pPr>
        <w:ind w:left="2857" w:hanging="360"/>
      </w:pPr>
      <w:rPr>
        <w:rFonts w:ascii="Wingdings" w:eastAsia="Wingdings" w:hAnsi="Wingdings" w:cs="Wingdings" w:hint="default"/>
      </w:rPr>
    </w:lvl>
    <w:lvl w:ilvl="3" w:tplc="E604E50A">
      <w:start w:val="1"/>
      <w:numFmt w:val="bullet"/>
      <w:lvlText w:val="·"/>
      <w:lvlJc w:val="left"/>
      <w:pPr>
        <w:ind w:left="3577" w:hanging="360"/>
      </w:pPr>
      <w:rPr>
        <w:rFonts w:ascii="Symbol" w:eastAsia="Symbol" w:hAnsi="Symbol" w:cs="Symbol" w:hint="default"/>
      </w:rPr>
    </w:lvl>
    <w:lvl w:ilvl="4" w:tplc="53B84C0E">
      <w:start w:val="1"/>
      <w:numFmt w:val="bullet"/>
      <w:lvlText w:val="o"/>
      <w:lvlJc w:val="left"/>
      <w:pPr>
        <w:ind w:left="4297" w:hanging="360"/>
      </w:pPr>
      <w:rPr>
        <w:rFonts w:ascii="Courier New" w:eastAsia="Courier New" w:hAnsi="Courier New" w:cs="Courier New" w:hint="default"/>
      </w:rPr>
    </w:lvl>
    <w:lvl w:ilvl="5" w:tplc="1D8CCCC4">
      <w:start w:val="1"/>
      <w:numFmt w:val="bullet"/>
      <w:lvlText w:val="§"/>
      <w:lvlJc w:val="left"/>
      <w:pPr>
        <w:ind w:left="5017" w:hanging="360"/>
      </w:pPr>
      <w:rPr>
        <w:rFonts w:ascii="Wingdings" w:eastAsia="Wingdings" w:hAnsi="Wingdings" w:cs="Wingdings" w:hint="default"/>
      </w:rPr>
    </w:lvl>
    <w:lvl w:ilvl="6" w:tplc="14F44FD2">
      <w:start w:val="1"/>
      <w:numFmt w:val="bullet"/>
      <w:lvlText w:val="·"/>
      <w:lvlJc w:val="left"/>
      <w:pPr>
        <w:ind w:left="5737" w:hanging="360"/>
      </w:pPr>
      <w:rPr>
        <w:rFonts w:ascii="Symbol" w:eastAsia="Symbol" w:hAnsi="Symbol" w:cs="Symbol" w:hint="default"/>
      </w:rPr>
    </w:lvl>
    <w:lvl w:ilvl="7" w:tplc="907685C6">
      <w:start w:val="1"/>
      <w:numFmt w:val="bullet"/>
      <w:lvlText w:val="o"/>
      <w:lvlJc w:val="left"/>
      <w:pPr>
        <w:ind w:left="6457" w:hanging="360"/>
      </w:pPr>
      <w:rPr>
        <w:rFonts w:ascii="Courier New" w:eastAsia="Courier New" w:hAnsi="Courier New" w:cs="Courier New" w:hint="default"/>
      </w:rPr>
    </w:lvl>
    <w:lvl w:ilvl="8" w:tplc="837248E0">
      <w:start w:val="1"/>
      <w:numFmt w:val="bullet"/>
      <w:lvlText w:val="§"/>
      <w:lvlJc w:val="left"/>
      <w:pPr>
        <w:ind w:left="7177" w:hanging="360"/>
      </w:pPr>
      <w:rPr>
        <w:rFonts w:ascii="Wingdings" w:eastAsia="Wingdings" w:hAnsi="Wingdings" w:cs="Wingdings" w:hint="default"/>
      </w:rPr>
    </w:lvl>
  </w:abstractNum>
  <w:abstractNum w:abstractNumId="10" w15:restartNumberingAfterBreak="0">
    <w:nsid w:val="323307B2"/>
    <w:multiLevelType w:val="multilevel"/>
    <w:tmpl w:val="5C0ED888"/>
    <w:lvl w:ilvl="0">
      <w:start w:val="7"/>
      <w:numFmt w:val="decimal"/>
      <w:lvlText w:val="%1."/>
      <w:lvlJc w:val="left"/>
      <w:pPr>
        <w:ind w:left="450" w:hanging="45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33394E78"/>
    <w:multiLevelType w:val="multilevel"/>
    <w:tmpl w:val="7248C494"/>
    <w:lvl w:ilvl="0">
      <w:start w:val="1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5F11368"/>
    <w:multiLevelType w:val="hybridMultilevel"/>
    <w:tmpl w:val="61822360"/>
    <w:lvl w:ilvl="0" w:tplc="8ED6093C">
      <w:start w:val="1"/>
      <w:numFmt w:val="decimal"/>
      <w:lvlText w:val="%1."/>
      <w:lvlJc w:val="left"/>
      <w:pPr>
        <w:ind w:left="720" w:hanging="360"/>
      </w:pPr>
      <w:rPr>
        <w:rFonts w:hint="default"/>
      </w:rPr>
    </w:lvl>
    <w:lvl w:ilvl="1" w:tplc="8E42DC84">
      <w:start w:val="1"/>
      <w:numFmt w:val="lowerLetter"/>
      <w:lvlText w:val="%2."/>
      <w:lvlJc w:val="left"/>
      <w:pPr>
        <w:ind w:left="1440" w:hanging="360"/>
      </w:pPr>
    </w:lvl>
    <w:lvl w:ilvl="2" w:tplc="5C826658">
      <w:start w:val="1"/>
      <w:numFmt w:val="lowerRoman"/>
      <w:lvlText w:val="%3."/>
      <w:lvlJc w:val="right"/>
      <w:pPr>
        <w:ind w:left="2160" w:hanging="180"/>
      </w:pPr>
    </w:lvl>
    <w:lvl w:ilvl="3" w:tplc="A51A74B2">
      <w:start w:val="1"/>
      <w:numFmt w:val="decimal"/>
      <w:lvlText w:val="%4."/>
      <w:lvlJc w:val="left"/>
      <w:pPr>
        <w:ind w:left="2880" w:hanging="360"/>
      </w:pPr>
    </w:lvl>
    <w:lvl w:ilvl="4" w:tplc="30D4C51A">
      <w:start w:val="1"/>
      <w:numFmt w:val="lowerLetter"/>
      <w:lvlText w:val="%5."/>
      <w:lvlJc w:val="left"/>
      <w:pPr>
        <w:ind w:left="3600" w:hanging="360"/>
      </w:pPr>
    </w:lvl>
    <w:lvl w:ilvl="5" w:tplc="08F8966A">
      <w:start w:val="1"/>
      <w:numFmt w:val="lowerRoman"/>
      <w:lvlText w:val="%6."/>
      <w:lvlJc w:val="right"/>
      <w:pPr>
        <w:ind w:left="4320" w:hanging="180"/>
      </w:pPr>
    </w:lvl>
    <w:lvl w:ilvl="6" w:tplc="06206498">
      <w:start w:val="1"/>
      <w:numFmt w:val="decimal"/>
      <w:lvlText w:val="%7."/>
      <w:lvlJc w:val="left"/>
      <w:pPr>
        <w:ind w:left="5040" w:hanging="360"/>
      </w:pPr>
    </w:lvl>
    <w:lvl w:ilvl="7" w:tplc="732E31A8">
      <w:start w:val="1"/>
      <w:numFmt w:val="lowerLetter"/>
      <w:lvlText w:val="%8."/>
      <w:lvlJc w:val="left"/>
      <w:pPr>
        <w:ind w:left="5760" w:hanging="360"/>
      </w:pPr>
    </w:lvl>
    <w:lvl w:ilvl="8" w:tplc="820CAD74">
      <w:start w:val="1"/>
      <w:numFmt w:val="lowerRoman"/>
      <w:lvlText w:val="%9."/>
      <w:lvlJc w:val="right"/>
      <w:pPr>
        <w:ind w:left="6480" w:hanging="180"/>
      </w:pPr>
    </w:lvl>
  </w:abstractNum>
  <w:abstractNum w:abstractNumId="13" w15:restartNumberingAfterBreak="0">
    <w:nsid w:val="3BDC1A7B"/>
    <w:multiLevelType w:val="multilevel"/>
    <w:tmpl w:val="3BDC1A7B"/>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4" w15:restartNumberingAfterBreak="0">
    <w:nsid w:val="3CCD51C6"/>
    <w:multiLevelType w:val="multilevel"/>
    <w:tmpl w:val="10807A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06B02E8"/>
    <w:multiLevelType w:val="multilevel"/>
    <w:tmpl w:val="F06CEF54"/>
    <w:lvl w:ilvl="0">
      <w:start w:val="1"/>
      <w:numFmt w:val="upperRoman"/>
      <w:lvlText w:val="%1."/>
      <w:lvlJc w:val="left"/>
      <w:pPr>
        <w:ind w:left="1429" w:hanging="72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55A3E64"/>
    <w:multiLevelType w:val="hybridMultilevel"/>
    <w:tmpl w:val="7E6A3CA6"/>
    <w:lvl w:ilvl="0" w:tplc="FF645DFE">
      <w:start w:val="1"/>
      <w:numFmt w:val="bullet"/>
      <w:lvlText w:val="–"/>
      <w:lvlJc w:val="left"/>
      <w:pPr>
        <w:ind w:left="1843" w:hanging="360"/>
      </w:pPr>
      <w:rPr>
        <w:rFonts w:ascii="Arial" w:eastAsia="Arial" w:hAnsi="Arial" w:cs="Arial" w:hint="default"/>
      </w:rPr>
    </w:lvl>
    <w:lvl w:ilvl="1" w:tplc="5070652C">
      <w:start w:val="1"/>
      <w:numFmt w:val="bullet"/>
      <w:lvlText w:val="o"/>
      <w:lvlJc w:val="left"/>
      <w:pPr>
        <w:ind w:left="2563" w:hanging="360"/>
      </w:pPr>
      <w:rPr>
        <w:rFonts w:ascii="Courier New" w:eastAsia="Courier New" w:hAnsi="Courier New" w:cs="Courier New" w:hint="default"/>
      </w:rPr>
    </w:lvl>
    <w:lvl w:ilvl="2" w:tplc="D1FA104A">
      <w:start w:val="1"/>
      <w:numFmt w:val="bullet"/>
      <w:lvlText w:val="§"/>
      <w:lvlJc w:val="left"/>
      <w:pPr>
        <w:ind w:left="3283" w:hanging="360"/>
      </w:pPr>
      <w:rPr>
        <w:rFonts w:ascii="Wingdings" w:eastAsia="Wingdings" w:hAnsi="Wingdings" w:cs="Wingdings" w:hint="default"/>
      </w:rPr>
    </w:lvl>
    <w:lvl w:ilvl="3" w:tplc="3AE486E0">
      <w:start w:val="1"/>
      <w:numFmt w:val="bullet"/>
      <w:lvlText w:val="·"/>
      <w:lvlJc w:val="left"/>
      <w:pPr>
        <w:ind w:left="4003" w:hanging="360"/>
      </w:pPr>
      <w:rPr>
        <w:rFonts w:ascii="Symbol" w:eastAsia="Symbol" w:hAnsi="Symbol" w:cs="Symbol" w:hint="default"/>
      </w:rPr>
    </w:lvl>
    <w:lvl w:ilvl="4" w:tplc="C6565070">
      <w:start w:val="1"/>
      <w:numFmt w:val="bullet"/>
      <w:lvlText w:val="o"/>
      <w:lvlJc w:val="left"/>
      <w:pPr>
        <w:ind w:left="4723" w:hanging="360"/>
      </w:pPr>
      <w:rPr>
        <w:rFonts w:ascii="Courier New" w:eastAsia="Courier New" w:hAnsi="Courier New" w:cs="Courier New" w:hint="default"/>
      </w:rPr>
    </w:lvl>
    <w:lvl w:ilvl="5" w:tplc="41F6D108">
      <w:start w:val="1"/>
      <w:numFmt w:val="bullet"/>
      <w:lvlText w:val="§"/>
      <w:lvlJc w:val="left"/>
      <w:pPr>
        <w:ind w:left="5443" w:hanging="360"/>
      </w:pPr>
      <w:rPr>
        <w:rFonts w:ascii="Wingdings" w:eastAsia="Wingdings" w:hAnsi="Wingdings" w:cs="Wingdings" w:hint="default"/>
      </w:rPr>
    </w:lvl>
    <w:lvl w:ilvl="6" w:tplc="AB3C95CC">
      <w:start w:val="1"/>
      <w:numFmt w:val="bullet"/>
      <w:lvlText w:val="·"/>
      <w:lvlJc w:val="left"/>
      <w:pPr>
        <w:ind w:left="6163" w:hanging="360"/>
      </w:pPr>
      <w:rPr>
        <w:rFonts w:ascii="Symbol" w:eastAsia="Symbol" w:hAnsi="Symbol" w:cs="Symbol" w:hint="default"/>
      </w:rPr>
    </w:lvl>
    <w:lvl w:ilvl="7" w:tplc="5A5C1100">
      <w:start w:val="1"/>
      <w:numFmt w:val="bullet"/>
      <w:lvlText w:val="o"/>
      <w:lvlJc w:val="left"/>
      <w:pPr>
        <w:ind w:left="6883" w:hanging="360"/>
      </w:pPr>
      <w:rPr>
        <w:rFonts w:ascii="Courier New" w:eastAsia="Courier New" w:hAnsi="Courier New" w:cs="Courier New" w:hint="default"/>
      </w:rPr>
    </w:lvl>
    <w:lvl w:ilvl="8" w:tplc="A6360278">
      <w:start w:val="1"/>
      <w:numFmt w:val="bullet"/>
      <w:lvlText w:val="§"/>
      <w:lvlJc w:val="left"/>
      <w:pPr>
        <w:ind w:left="7603" w:hanging="360"/>
      </w:pPr>
      <w:rPr>
        <w:rFonts w:ascii="Wingdings" w:eastAsia="Wingdings" w:hAnsi="Wingdings" w:cs="Wingdings" w:hint="default"/>
      </w:rPr>
    </w:lvl>
  </w:abstractNum>
  <w:abstractNum w:abstractNumId="17" w15:restartNumberingAfterBreak="0">
    <w:nsid w:val="4A4908E8"/>
    <w:multiLevelType w:val="hybridMultilevel"/>
    <w:tmpl w:val="A5EE2D90"/>
    <w:lvl w:ilvl="0" w:tplc="38D4AE0A">
      <w:start w:val="1"/>
      <w:numFmt w:val="decimal"/>
      <w:lvlText w:val="%1."/>
      <w:lvlJc w:val="left"/>
      <w:pPr>
        <w:ind w:left="961" w:hanging="360"/>
      </w:pPr>
      <w:rPr>
        <w:rFonts w:hint="default"/>
      </w:rPr>
    </w:lvl>
    <w:lvl w:ilvl="1" w:tplc="41386BB6">
      <w:start w:val="1"/>
      <w:numFmt w:val="lowerLetter"/>
      <w:lvlText w:val="%2."/>
      <w:lvlJc w:val="left"/>
      <w:pPr>
        <w:ind w:left="1681" w:hanging="360"/>
      </w:pPr>
    </w:lvl>
    <w:lvl w:ilvl="2" w:tplc="9C249D00">
      <w:start w:val="1"/>
      <w:numFmt w:val="lowerRoman"/>
      <w:lvlText w:val="%3."/>
      <w:lvlJc w:val="right"/>
      <w:pPr>
        <w:ind w:left="2401" w:hanging="180"/>
      </w:pPr>
    </w:lvl>
    <w:lvl w:ilvl="3" w:tplc="71D20B0C">
      <w:start w:val="1"/>
      <w:numFmt w:val="decimal"/>
      <w:lvlText w:val="%4."/>
      <w:lvlJc w:val="left"/>
      <w:pPr>
        <w:ind w:left="3121" w:hanging="360"/>
      </w:pPr>
    </w:lvl>
    <w:lvl w:ilvl="4" w:tplc="20DC1D4A">
      <w:start w:val="1"/>
      <w:numFmt w:val="lowerLetter"/>
      <w:lvlText w:val="%5."/>
      <w:lvlJc w:val="left"/>
      <w:pPr>
        <w:ind w:left="3841" w:hanging="360"/>
      </w:pPr>
    </w:lvl>
    <w:lvl w:ilvl="5" w:tplc="00868AA2">
      <w:start w:val="1"/>
      <w:numFmt w:val="lowerRoman"/>
      <w:lvlText w:val="%6."/>
      <w:lvlJc w:val="right"/>
      <w:pPr>
        <w:ind w:left="4561" w:hanging="180"/>
      </w:pPr>
    </w:lvl>
    <w:lvl w:ilvl="6" w:tplc="08F871DE">
      <w:start w:val="1"/>
      <w:numFmt w:val="decimal"/>
      <w:lvlText w:val="%7."/>
      <w:lvlJc w:val="left"/>
      <w:pPr>
        <w:ind w:left="5281" w:hanging="360"/>
      </w:pPr>
    </w:lvl>
    <w:lvl w:ilvl="7" w:tplc="D28E1BC4">
      <w:start w:val="1"/>
      <w:numFmt w:val="lowerLetter"/>
      <w:lvlText w:val="%8."/>
      <w:lvlJc w:val="left"/>
      <w:pPr>
        <w:ind w:left="6001" w:hanging="360"/>
      </w:pPr>
    </w:lvl>
    <w:lvl w:ilvl="8" w:tplc="B61A8532">
      <w:start w:val="1"/>
      <w:numFmt w:val="lowerRoman"/>
      <w:lvlText w:val="%9."/>
      <w:lvlJc w:val="right"/>
      <w:pPr>
        <w:ind w:left="6721" w:hanging="180"/>
      </w:pPr>
    </w:lvl>
  </w:abstractNum>
  <w:abstractNum w:abstractNumId="18" w15:restartNumberingAfterBreak="0">
    <w:nsid w:val="4BF82EFF"/>
    <w:multiLevelType w:val="hybridMultilevel"/>
    <w:tmpl w:val="674EA524"/>
    <w:lvl w:ilvl="0" w:tplc="F7C6FD32">
      <w:start w:val="3"/>
      <w:numFmt w:val="decimal"/>
      <w:lvlText w:val="%1"/>
      <w:lvlJc w:val="left"/>
      <w:pPr>
        <w:ind w:left="1554" w:hanging="360"/>
      </w:pPr>
      <w:rPr>
        <w:rFonts w:ascii="Times New Roman" w:eastAsia="Times New Roman" w:hAnsi="Times New Roman" w:cs="Times New Roman"/>
        <w:color w:val="000000"/>
      </w:rPr>
    </w:lvl>
    <w:lvl w:ilvl="1" w:tplc="1390EEDA">
      <w:start w:val="1"/>
      <w:numFmt w:val="bullet"/>
      <w:lvlText w:val="o"/>
      <w:lvlJc w:val="left"/>
      <w:pPr>
        <w:ind w:left="1440" w:hanging="360"/>
      </w:pPr>
      <w:rPr>
        <w:rFonts w:ascii="Courier New" w:eastAsia="Courier New" w:hAnsi="Courier New" w:cs="Courier New" w:hint="default"/>
      </w:rPr>
    </w:lvl>
    <w:lvl w:ilvl="2" w:tplc="B41E5630">
      <w:start w:val="1"/>
      <w:numFmt w:val="bullet"/>
      <w:lvlText w:val="§"/>
      <w:lvlJc w:val="left"/>
      <w:pPr>
        <w:ind w:left="2160" w:hanging="360"/>
      </w:pPr>
      <w:rPr>
        <w:rFonts w:ascii="Wingdings" w:eastAsia="Wingdings" w:hAnsi="Wingdings" w:cs="Wingdings" w:hint="default"/>
      </w:rPr>
    </w:lvl>
    <w:lvl w:ilvl="3" w:tplc="E3CC9C92">
      <w:start w:val="1"/>
      <w:numFmt w:val="bullet"/>
      <w:lvlText w:val="·"/>
      <w:lvlJc w:val="left"/>
      <w:pPr>
        <w:ind w:left="2880" w:hanging="360"/>
      </w:pPr>
      <w:rPr>
        <w:rFonts w:ascii="Symbol" w:eastAsia="Symbol" w:hAnsi="Symbol" w:cs="Symbol" w:hint="default"/>
      </w:rPr>
    </w:lvl>
    <w:lvl w:ilvl="4" w:tplc="F760CA6C">
      <w:start w:val="1"/>
      <w:numFmt w:val="bullet"/>
      <w:lvlText w:val="o"/>
      <w:lvlJc w:val="left"/>
      <w:pPr>
        <w:ind w:left="3600" w:hanging="360"/>
      </w:pPr>
      <w:rPr>
        <w:rFonts w:ascii="Courier New" w:eastAsia="Courier New" w:hAnsi="Courier New" w:cs="Courier New" w:hint="default"/>
      </w:rPr>
    </w:lvl>
    <w:lvl w:ilvl="5" w:tplc="22E88366">
      <w:start w:val="1"/>
      <w:numFmt w:val="bullet"/>
      <w:lvlText w:val="§"/>
      <w:lvlJc w:val="left"/>
      <w:pPr>
        <w:ind w:left="4320" w:hanging="360"/>
      </w:pPr>
      <w:rPr>
        <w:rFonts w:ascii="Wingdings" w:eastAsia="Wingdings" w:hAnsi="Wingdings" w:cs="Wingdings" w:hint="default"/>
      </w:rPr>
    </w:lvl>
    <w:lvl w:ilvl="6" w:tplc="6F744678">
      <w:start w:val="1"/>
      <w:numFmt w:val="bullet"/>
      <w:lvlText w:val="·"/>
      <w:lvlJc w:val="left"/>
      <w:pPr>
        <w:ind w:left="5040" w:hanging="360"/>
      </w:pPr>
      <w:rPr>
        <w:rFonts w:ascii="Symbol" w:eastAsia="Symbol" w:hAnsi="Symbol" w:cs="Symbol" w:hint="default"/>
      </w:rPr>
    </w:lvl>
    <w:lvl w:ilvl="7" w:tplc="FA88DC5A">
      <w:start w:val="1"/>
      <w:numFmt w:val="bullet"/>
      <w:lvlText w:val="o"/>
      <w:lvlJc w:val="left"/>
      <w:pPr>
        <w:ind w:left="5760" w:hanging="360"/>
      </w:pPr>
      <w:rPr>
        <w:rFonts w:ascii="Courier New" w:eastAsia="Courier New" w:hAnsi="Courier New" w:cs="Courier New" w:hint="default"/>
      </w:rPr>
    </w:lvl>
    <w:lvl w:ilvl="8" w:tplc="08CE0E0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C0E6F6C"/>
    <w:multiLevelType w:val="multilevel"/>
    <w:tmpl w:val="1F044CA4"/>
    <w:lvl w:ilvl="0">
      <w:start w:val="4"/>
      <w:numFmt w:val="decimal"/>
      <w:lvlText w:val="%1."/>
      <w:lvlJc w:val="left"/>
      <w:pPr>
        <w:ind w:left="390" w:hanging="390"/>
      </w:pPr>
      <w:rPr>
        <w:rFonts w:hint="default"/>
      </w:rPr>
    </w:lvl>
    <w:lvl w:ilvl="1">
      <w:start w:val="6"/>
      <w:numFmt w:val="decimal"/>
      <w:lvlText w:val="%1.%2."/>
      <w:lvlJc w:val="left"/>
      <w:pPr>
        <w:ind w:left="2835" w:hanging="72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7425" w:hanging="1080"/>
      </w:pPr>
      <w:rPr>
        <w:rFonts w:hint="default"/>
      </w:rPr>
    </w:lvl>
    <w:lvl w:ilvl="4">
      <w:start w:val="1"/>
      <w:numFmt w:val="decimal"/>
      <w:lvlText w:val="%1.%2.%3.%4.%5."/>
      <w:lvlJc w:val="left"/>
      <w:pPr>
        <w:ind w:left="9540" w:hanging="1080"/>
      </w:pPr>
      <w:rPr>
        <w:rFonts w:hint="default"/>
      </w:rPr>
    </w:lvl>
    <w:lvl w:ilvl="5">
      <w:start w:val="1"/>
      <w:numFmt w:val="decimal"/>
      <w:lvlText w:val="%1.%2.%3.%4.%5.%6."/>
      <w:lvlJc w:val="left"/>
      <w:pPr>
        <w:ind w:left="12015" w:hanging="1440"/>
      </w:pPr>
      <w:rPr>
        <w:rFonts w:hint="default"/>
      </w:rPr>
    </w:lvl>
    <w:lvl w:ilvl="6">
      <w:start w:val="1"/>
      <w:numFmt w:val="decimal"/>
      <w:lvlText w:val="%1.%2.%3.%4.%5.%6.%7."/>
      <w:lvlJc w:val="left"/>
      <w:pPr>
        <w:ind w:left="14130" w:hanging="1440"/>
      </w:pPr>
      <w:rPr>
        <w:rFonts w:hint="default"/>
      </w:rPr>
    </w:lvl>
    <w:lvl w:ilvl="7">
      <w:start w:val="1"/>
      <w:numFmt w:val="decimal"/>
      <w:lvlText w:val="%1.%2.%3.%4.%5.%6.%7.%8."/>
      <w:lvlJc w:val="left"/>
      <w:pPr>
        <w:ind w:left="16605" w:hanging="1800"/>
      </w:pPr>
      <w:rPr>
        <w:rFonts w:hint="default"/>
      </w:rPr>
    </w:lvl>
    <w:lvl w:ilvl="8">
      <w:start w:val="1"/>
      <w:numFmt w:val="decimal"/>
      <w:lvlText w:val="%1.%2.%3.%4.%5.%6.%7.%8.%9."/>
      <w:lvlJc w:val="left"/>
      <w:pPr>
        <w:ind w:left="18720" w:hanging="1800"/>
      </w:pPr>
      <w:rPr>
        <w:rFonts w:hint="default"/>
      </w:rPr>
    </w:lvl>
  </w:abstractNum>
  <w:abstractNum w:abstractNumId="20" w15:restartNumberingAfterBreak="0">
    <w:nsid w:val="4E8A4DE9"/>
    <w:multiLevelType w:val="hybridMultilevel"/>
    <w:tmpl w:val="61FA2302"/>
    <w:lvl w:ilvl="0" w:tplc="61407414">
      <w:start w:val="1"/>
      <w:numFmt w:val="bullet"/>
      <w:lvlText w:val="–"/>
      <w:lvlJc w:val="left"/>
      <w:pPr>
        <w:ind w:left="709" w:hanging="360"/>
      </w:pPr>
      <w:rPr>
        <w:rFonts w:ascii="Arial" w:eastAsia="Arial" w:hAnsi="Arial" w:cs="Arial" w:hint="default"/>
      </w:rPr>
    </w:lvl>
    <w:lvl w:ilvl="1" w:tplc="A516D420">
      <w:start w:val="1"/>
      <w:numFmt w:val="bullet"/>
      <w:lvlText w:val="o"/>
      <w:lvlJc w:val="left"/>
      <w:pPr>
        <w:ind w:left="1429" w:hanging="360"/>
      </w:pPr>
      <w:rPr>
        <w:rFonts w:ascii="Courier New" w:eastAsia="Courier New" w:hAnsi="Courier New" w:cs="Courier New" w:hint="default"/>
      </w:rPr>
    </w:lvl>
    <w:lvl w:ilvl="2" w:tplc="4F40D482">
      <w:start w:val="1"/>
      <w:numFmt w:val="bullet"/>
      <w:lvlText w:val="§"/>
      <w:lvlJc w:val="left"/>
      <w:pPr>
        <w:ind w:left="2149" w:hanging="360"/>
      </w:pPr>
      <w:rPr>
        <w:rFonts w:ascii="Wingdings" w:eastAsia="Wingdings" w:hAnsi="Wingdings" w:cs="Wingdings" w:hint="default"/>
      </w:rPr>
    </w:lvl>
    <w:lvl w:ilvl="3" w:tplc="0242E43C">
      <w:start w:val="1"/>
      <w:numFmt w:val="bullet"/>
      <w:lvlText w:val="·"/>
      <w:lvlJc w:val="left"/>
      <w:pPr>
        <w:ind w:left="2869" w:hanging="360"/>
      </w:pPr>
      <w:rPr>
        <w:rFonts w:ascii="Symbol" w:eastAsia="Symbol" w:hAnsi="Symbol" w:cs="Symbol" w:hint="default"/>
      </w:rPr>
    </w:lvl>
    <w:lvl w:ilvl="4" w:tplc="8E08378E">
      <w:start w:val="1"/>
      <w:numFmt w:val="bullet"/>
      <w:lvlText w:val="o"/>
      <w:lvlJc w:val="left"/>
      <w:pPr>
        <w:ind w:left="3589" w:hanging="360"/>
      </w:pPr>
      <w:rPr>
        <w:rFonts w:ascii="Courier New" w:eastAsia="Courier New" w:hAnsi="Courier New" w:cs="Courier New" w:hint="default"/>
      </w:rPr>
    </w:lvl>
    <w:lvl w:ilvl="5" w:tplc="BD840B94">
      <w:start w:val="1"/>
      <w:numFmt w:val="bullet"/>
      <w:lvlText w:val="§"/>
      <w:lvlJc w:val="left"/>
      <w:pPr>
        <w:ind w:left="4309" w:hanging="360"/>
      </w:pPr>
      <w:rPr>
        <w:rFonts w:ascii="Wingdings" w:eastAsia="Wingdings" w:hAnsi="Wingdings" w:cs="Wingdings" w:hint="default"/>
      </w:rPr>
    </w:lvl>
    <w:lvl w:ilvl="6" w:tplc="AC56FB3E">
      <w:start w:val="1"/>
      <w:numFmt w:val="bullet"/>
      <w:lvlText w:val="·"/>
      <w:lvlJc w:val="left"/>
      <w:pPr>
        <w:ind w:left="5029" w:hanging="360"/>
      </w:pPr>
      <w:rPr>
        <w:rFonts w:ascii="Symbol" w:eastAsia="Symbol" w:hAnsi="Symbol" w:cs="Symbol" w:hint="default"/>
      </w:rPr>
    </w:lvl>
    <w:lvl w:ilvl="7" w:tplc="1DC2F646">
      <w:start w:val="1"/>
      <w:numFmt w:val="bullet"/>
      <w:lvlText w:val="o"/>
      <w:lvlJc w:val="left"/>
      <w:pPr>
        <w:ind w:left="5749" w:hanging="360"/>
      </w:pPr>
      <w:rPr>
        <w:rFonts w:ascii="Courier New" w:eastAsia="Courier New" w:hAnsi="Courier New" w:cs="Courier New" w:hint="default"/>
      </w:rPr>
    </w:lvl>
    <w:lvl w:ilvl="8" w:tplc="88F80F3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56391018"/>
    <w:multiLevelType w:val="hybridMultilevel"/>
    <w:tmpl w:val="501CA31C"/>
    <w:lvl w:ilvl="0" w:tplc="1C38F03C">
      <w:start w:val="1"/>
      <w:numFmt w:val="bullet"/>
      <w:lvlText w:val="–"/>
      <w:lvlJc w:val="left"/>
      <w:pPr>
        <w:ind w:left="1417" w:hanging="360"/>
      </w:pPr>
      <w:rPr>
        <w:rFonts w:ascii="Arial" w:eastAsia="Arial" w:hAnsi="Arial" w:cs="Arial" w:hint="default"/>
      </w:rPr>
    </w:lvl>
    <w:lvl w:ilvl="1" w:tplc="C9E6069C">
      <w:start w:val="1"/>
      <w:numFmt w:val="bullet"/>
      <w:lvlText w:val="o"/>
      <w:lvlJc w:val="left"/>
      <w:pPr>
        <w:ind w:left="2137" w:hanging="360"/>
      </w:pPr>
      <w:rPr>
        <w:rFonts w:ascii="Courier New" w:eastAsia="Courier New" w:hAnsi="Courier New" w:cs="Courier New" w:hint="default"/>
      </w:rPr>
    </w:lvl>
    <w:lvl w:ilvl="2" w:tplc="E1E6C3CA">
      <w:start w:val="1"/>
      <w:numFmt w:val="bullet"/>
      <w:lvlText w:val="§"/>
      <w:lvlJc w:val="left"/>
      <w:pPr>
        <w:ind w:left="2857" w:hanging="360"/>
      </w:pPr>
      <w:rPr>
        <w:rFonts w:ascii="Wingdings" w:eastAsia="Wingdings" w:hAnsi="Wingdings" w:cs="Wingdings" w:hint="default"/>
      </w:rPr>
    </w:lvl>
    <w:lvl w:ilvl="3" w:tplc="C36C784A">
      <w:start w:val="1"/>
      <w:numFmt w:val="bullet"/>
      <w:lvlText w:val="·"/>
      <w:lvlJc w:val="left"/>
      <w:pPr>
        <w:ind w:left="3577" w:hanging="360"/>
      </w:pPr>
      <w:rPr>
        <w:rFonts w:ascii="Symbol" w:eastAsia="Symbol" w:hAnsi="Symbol" w:cs="Symbol" w:hint="default"/>
      </w:rPr>
    </w:lvl>
    <w:lvl w:ilvl="4" w:tplc="33AE179E">
      <w:start w:val="1"/>
      <w:numFmt w:val="bullet"/>
      <w:lvlText w:val="o"/>
      <w:lvlJc w:val="left"/>
      <w:pPr>
        <w:ind w:left="4297" w:hanging="360"/>
      </w:pPr>
      <w:rPr>
        <w:rFonts w:ascii="Courier New" w:eastAsia="Courier New" w:hAnsi="Courier New" w:cs="Courier New" w:hint="default"/>
      </w:rPr>
    </w:lvl>
    <w:lvl w:ilvl="5" w:tplc="694E3AAA">
      <w:start w:val="1"/>
      <w:numFmt w:val="bullet"/>
      <w:lvlText w:val="§"/>
      <w:lvlJc w:val="left"/>
      <w:pPr>
        <w:ind w:left="5017" w:hanging="360"/>
      </w:pPr>
      <w:rPr>
        <w:rFonts w:ascii="Wingdings" w:eastAsia="Wingdings" w:hAnsi="Wingdings" w:cs="Wingdings" w:hint="default"/>
      </w:rPr>
    </w:lvl>
    <w:lvl w:ilvl="6" w:tplc="141AABF4">
      <w:start w:val="1"/>
      <w:numFmt w:val="bullet"/>
      <w:lvlText w:val="·"/>
      <w:lvlJc w:val="left"/>
      <w:pPr>
        <w:ind w:left="5737" w:hanging="360"/>
      </w:pPr>
      <w:rPr>
        <w:rFonts w:ascii="Symbol" w:eastAsia="Symbol" w:hAnsi="Symbol" w:cs="Symbol" w:hint="default"/>
      </w:rPr>
    </w:lvl>
    <w:lvl w:ilvl="7" w:tplc="4CA49A86">
      <w:start w:val="1"/>
      <w:numFmt w:val="bullet"/>
      <w:lvlText w:val="o"/>
      <w:lvlJc w:val="left"/>
      <w:pPr>
        <w:ind w:left="6457" w:hanging="360"/>
      </w:pPr>
      <w:rPr>
        <w:rFonts w:ascii="Courier New" w:eastAsia="Courier New" w:hAnsi="Courier New" w:cs="Courier New" w:hint="default"/>
      </w:rPr>
    </w:lvl>
    <w:lvl w:ilvl="8" w:tplc="90605A22">
      <w:start w:val="1"/>
      <w:numFmt w:val="bullet"/>
      <w:lvlText w:val="§"/>
      <w:lvlJc w:val="left"/>
      <w:pPr>
        <w:ind w:left="7177" w:hanging="360"/>
      </w:pPr>
      <w:rPr>
        <w:rFonts w:ascii="Wingdings" w:eastAsia="Wingdings" w:hAnsi="Wingdings" w:cs="Wingdings" w:hint="default"/>
      </w:rPr>
    </w:lvl>
  </w:abstractNum>
  <w:abstractNum w:abstractNumId="22" w15:restartNumberingAfterBreak="0">
    <w:nsid w:val="5BE94574"/>
    <w:multiLevelType w:val="multilevel"/>
    <w:tmpl w:val="DC9E176C"/>
    <w:lvl w:ilvl="0">
      <w:start w:val="9"/>
      <w:numFmt w:val="decimal"/>
      <w:lvlText w:val="%1."/>
      <w:lvlJc w:val="left"/>
      <w:pPr>
        <w:ind w:left="390" w:hanging="390"/>
      </w:pPr>
      <w:rPr>
        <w:rFonts w:hint="default"/>
      </w:rPr>
    </w:lvl>
    <w:lvl w:ilvl="1">
      <w:start w:val="2"/>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67908CC"/>
    <w:multiLevelType w:val="multilevel"/>
    <w:tmpl w:val="1F64B0E8"/>
    <w:lvl w:ilvl="0">
      <w:start w:val="1"/>
      <w:numFmt w:val="upperRoman"/>
      <w:lvlText w:val="%1."/>
      <w:lvlJc w:val="left"/>
      <w:pPr>
        <w:ind w:left="2564" w:hanging="720"/>
      </w:pPr>
      <w:rPr>
        <w:rFonts w:hint="default"/>
      </w:rPr>
    </w:lvl>
    <w:lvl w:ilvl="1">
      <w:start w:val="1"/>
      <w:numFmt w:val="decimal"/>
      <w:isLgl/>
      <w:lvlText w:val="%1.%2"/>
      <w:lvlJc w:val="left"/>
      <w:pPr>
        <w:ind w:left="1018" w:hanging="450"/>
      </w:pPr>
      <w:rPr>
        <w:rFonts w:hint="default"/>
        <w:b w:val="0"/>
        <w:i/>
      </w:rPr>
    </w:lvl>
    <w:lvl w:ilvl="2">
      <w:start w:val="1"/>
      <w:numFmt w:val="decimal"/>
      <w:isLgl/>
      <w:lvlText w:val="%1.%2.%3"/>
      <w:lvlJc w:val="left"/>
      <w:pPr>
        <w:ind w:left="2149" w:hanging="720"/>
      </w:pPr>
      <w:rPr>
        <w:rFonts w:hint="default"/>
        <w:b/>
        <w:i w:val="0"/>
      </w:rPr>
    </w:lvl>
    <w:lvl w:ilvl="3">
      <w:start w:val="1"/>
      <w:numFmt w:val="decimal"/>
      <w:isLgl/>
      <w:lvlText w:val="%1.%2.%3.%4"/>
      <w:lvlJc w:val="left"/>
      <w:pPr>
        <w:ind w:left="2509" w:hanging="1080"/>
      </w:pPr>
      <w:rPr>
        <w:rFonts w:hint="default"/>
        <w:b/>
        <w:i w:val="0"/>
      </w:rPr>
    </w:lvl>
    <w:lvl w:ilvl="4">
      <w:start w:val="1"/>
      <w:numFmt w:val="decimal"/>
      <w:isLgl/>
      <w:lvlText w:val="%1.%2.%3.%4.%5"/>
      <w:lvlJc w:val="left"/>
      <w:pPr>
        <w:ind w:left="2509" w:hanging="1080"/>
      </w:pPr>
      <w:rPr>
        <w:rFonts w:hint="default"/>
        <w:b/>
        <w:i w:val="0"/>
      </w:rPr>
    </w:lvl>
    <w:lvl w:ilvl="5">
      <w:start w:val="1"/>
      <w:numFmt w:val="decimal"/>
      <w:isLgl/>
      <w:lvlText w:val="%1.%2.%3.%4.%5.%6"/>
      <w:lvlJc w:val="left"/>
      <w:pPr>
        <w:ind w:left="2869" w:hanging="1440"/>
      </w:pPr>
      <w:rPr>
        <w:rFonts w:hint="default"/>
        <w:b/>
        <w:i w:val="0"/>
      </w:rPr>
    </w:lvl>
    <w:lvl w:ilvl="6">
      <w:start w:val="1"/>
      <w:numFmt w:val="decimal"/>
      <w:isLgl/>
      <w:lvlText w:val="%1.%2.%3.%4.%5.%6.%7"/>
      <w:lvlJc w:val="left"/>
      <w:pPr>
        <w:ind w:left="2869" w:hanging="1440"/>
      </w:pPr>
      <w:rPr>
        <w:rFonts w:hint="default"/>
        <w:b/>
        <w:i w:val="0"/>
      </w:rPr>
    </w:lvl>
    <w:lvl w:ilvl="7">
      <w:start w:val="1"/>
      <w:numFmt w:val="decimal"/>
      <w:isLgl/>
      <w:lvlText w:val="%1.%2.%3.%4.%5.%6.%7.%8"/>
      <w:lvlJc w:val="left"/>
      <w:pPr>
        <w:ind w:left="3229" w:hanging="1800"/>
      </w:pPr>
      <w:rPr>
        <w:rFonts w:hint="default"/>
        <w:b/>
        <w:i w:val="0"/>
      </w:rPr>
    </w:lvl>
    <w:lvl w:ilvl="8">
      <w:start w:val="1"/>
      <w:numFmt w:val="decimal"/>
      <w:isLgl/>
      <w:lvlText w:val="%1.%2.%3.%4.%5.%6.%7.%8.%9"/>
      <w:lvlJc w:val="left"/>
      <w:pPr>
        <w:ind w:left="3589" w:hanging="2160"/>
      </w:pPr>
      <w:rPr>
        <w:rFonts w:hint="default"/>
        <w:b/>
        <w:i w:val="0"/>
      </w:rPr>
    </w:lvl>
  </w:abstractNum>
  <w:abstractNum w:abstractNumId="24" w15:restartNumberingAfterBreak="0">
    <w:nsid w:val="6E6B4508"/>
    <w:multiLevelType w:val="hybridMultilevel"/>
    <w:tmpl w:val="F9B082A0"/>
    <w:lvl w:ilvl="0" w:tplc="AA16B684">
      <w:start w:val="1"/>
      <w:numFmt w:val="none"/>
      <w:suff w:val="nothing"/>
      <w:lvlText w:val=""/>
      <w:lvlJc w:val="left"/>
      <w:pPr>
        <w:tabs>
          <w:tab w:val="num" w:pos="0"/>
        </w:tabs>
        <w:ind w:left="0" w:firstLine="0"/>
      </w:pPr>
    </w:lvl>
    <w:lvl w:ilvl="1" w:tplc="55D429A8">
      <w:start w:val="1"/>
      <w:numFmt w:val="none"/>
      <w:suff w:val="nothing"/>
      <w:lvlText w:val=""/>
      <w:lvlJc w:val="left"/>
      <w:pPr>
        <w:tabs>
          <w:tab w:val="num" w:pos="0"/>
        </w:tabs>
        <w:ind w:left="0" w:firstLine="0"/>
      </w:pPr>
    </w:lvl>
    <w:lvl w:ilvl="2" w:tplc="8BE2DCDC">
      <w:start w:val="1"/>
      <w:numFmt w:val="none"/>
      <w:suff w:val="nothing"/>
      <w:lvlText w:val=""/>
      <w:lvlJc w:val="left"/>
      <w:pPr>
        <w:tabs>
          <w:tab w:val="num" w:pos="0"/>
        </w:tabs>
        <w:ind w:left="0" w:firstLine="0"/>
      </w:pPr>
    </w:lvl>
    <w:lvl w:ilvl="3" w:tplc="96A4A79E">
      <w:start w:val="1"/>
      <w:numFmt w:val="none"/>
      <w:suff w:val="nothing"/>
      <w:lvlText w:val=""/>
      <w:lvlJc w:val="left"/>
      <w:pPr>
        <w:tabs>
          <w:tab w:val="num" w:pos="0"/>
        </w:tabs>
        <w:ind w:left="0" w:firstLine="0"/>
      </w:pPr>
    </w:lvl>
    <w:lvl w:ilvl="4" w:tplc="F65601C6">
      <w:start w:val="1"/>
      <w:numFmt w:val="none"/>
      <w:suff w:val="nothing"/>
      <w:lvlText w:val=""/>
      <w:lvlJc w:val="left"/>
      <w:pPr>
        <w:tabs>
          <w:tab w:val="num" w:pos="0"/>
        </w:tabs>
        <w:ind w:left="0" w:firstLine="0"/>
      </w:pPr>
    </w:lvl>
    <w:lvl w:ilvl="5" w:tplc="726E6C4C">
      <w:start w:val="1"/>
      <w:numFmt w:val="none"/>
      <w:suff w:val="nothing"/>
      <w:lvlText w:val=""/>
      <w:lvlJc w:val="left"/>
      <w:pPr>
        <w:tabs>
          <w:tab w:val="num" w:pos="0"/>
        </w:tabs>
        <w:ind w:left="0" w:firstLine="0"/>
      </w:pPr>
    </w:lvl>
    <w:lvl w:ilvl="6" w:tplc="FAE4A408">
      <w:start w:val="1"/>
      <w:numFmt w:val="none"/>
      <w:suff w:val="nothing"/>
      <w:lvlText w:val=""/>
      <w:lvlJc w:val="left"/>
      <w:pPr>
        <w:tabs>
          <w:tab w:val="num" w:pos="0"/>
        </w:tabs>
        <w:ind w:left="0" w:firstLine="0"/>
      </w:pPr>
    </w:lvl>
    <w:lvl w:ilvl="7" w:tplc="31504938">
      <w:start w:val="1"/>
      <w:numFmt w:val="none"/>
      <w:suff w:val="nothing"/>
      <w:lvlText w:val=""/>
      <w:lvlJc w:val="left"/>
      <w:pPr>
        <w:tabs>
          <w:tab w:val="num" w:pos="0"/>
        </w:tabs>
        <w:ind w:left="0" w:firstLine="0"/>
      </w:pPr>
    </w:lvl>
    <w:lvl w:ilvl="8" w:tplc="53AC4C4E">
      <w:start w:val="1"/>
      <w:numFmt w:val="none"/>
      <w:suff w:val="nothing"/>
      <w:lvlText w:val=""/>
      <w:lvlJc w:val="left"/>
      <w:pPr>
        <w:tabs>
          <w:tab w:val="num" w:pos="0"/>
        </w:tabs>
        <w:ind w:left="0" w:firstLine="0"/>
      </w:pPr>
    </w:lvl>
  </w:abstractNum>
  <w:abstractNum w:abstractNumId="25" w15:restartNumberingAfterBreak="0">
    <w:nsid w:val="728B0244"/>
    <w:multiLevelType w:val="multilevel"/>
    <w:tmpl w:val="C1380940"/>
    <w:lvl w:ilvl="0">
      <w:start w:val="7"/>
      <w:numFmt w:val="decimal"/>
      <w:lvlText w:val="%1."/>
      <w:lvlJc w:val="left"/>
      <w:pPr>
        <w:ind w:left="720" w:hanging="360"/>
      </w:pPr>
      <w:rPr>
        <w:rFonts w:hint="default"/>
      </w:rPr>
    </w:lvl>
    <w:lvl w:ilvl="1">
      <w:start w:val="2"/>
      <w:numFmt w:val="decimal"/>
      <w:isLgl/>
      <w:lvlText w:val="%1.%2"/>
      <w:lvlJc w:val="left"/>
      <w:pPr>
        <w:ind w:left="1159" w:hanging="450"/>
      </w:pPr>
      <w:rPr>
        <w:rFonts w:hint="default"/>
        <w:b w:val="0"/>
        <w:i/>
        <w:sz w:val="28"/>
      </w:rPr>
    </w:lvl>
    <w:lvl w:ilvl="2">
      <w:start w:val="1"/>
      <w:numFmt w:val="decimal"/>
      <w:isLgl/>
      <w:lvlText w:val="%1.%2.%3"/>
      <w:lvlJc w:val="left"/>
      <w:pPr>
        <w:ind w:left="1778" w:hanging="720"/>
      </w:pPr>
      <w:rPr>
        <w:rFonts w:hint="default"/>
        <w:b w:val="0"/>
        <w:i/>
        <w:sz w:val="28"/>
      </w:rPr>
    </w:lvl>
    <w:lvl w:ilvl="3">
      <w:start w:val="1"/>
      <w:numFmt w:val="decimal"/>
      <w:isLgl/>
      <w:lvlText w:val="%1.%2.%3.%4"/>
      <w:lvlJc w:val="left"/>
      <w:pPr>
        <w:ind w:left="2487" w:hanging="1080"/>
      </w:pPr>
      <w:rPr>
        <w:rFonts w:hint="default"/>
        <w:b w:val="0"/>
        <w:i/>
        <w:sz w:val="28"/>
      </w:rPr>
    </w:lvl>
    <w:lvl w:ilvl="4">
      <w:start w:val="1"/>
      <w:numFmt w:val="decimal"/>
      <w:isLgl/>
      <w:lvlText w:val="%1.%2.%3.%4.%5"/>
      <w:lvlJc w:val="left"/>
      <w:pPr>
        <w:ind w:left="2836" w:hanging="1080"/>
      </w:pPr>
      <w:rPr>
        <w:rFonts w:hint="default"/>
        <w:b w:val="0"/>
        <w:i/>
        <w:sz w:val="28"/>
      </w:rPr>
    </w:lvl>
    <w:lvl w:ilvl="5">
      <w:start w:val="1"/>
      <w:numFmt w:val="decimal"/>
      <w:isLgl/>
      <w:lvlText w:val="%1.%2.%3.%4.%5.%6"/>
      <w:lvlJc w:val="left"/>
      <w:pPr>
        <w:ind w:left="3545" w:hanging="1440"/>
      </w:pPr>
      <w:rPr>
        <w:rFonts w:hint="default"/>
        <w:b w:val="0"/>
        <w:i/>
        <w:sz w:val="28"/>
      </w:rPr>
    </w:lvl>
    <w:lvl w:ilvl="6">
      <w:start w:val="1"/>
      <w:numFmt w:val="decimal"/>
      <w:isLgl/>
      <w:lvlText w:val="%1.%2.%3.%4.%5.%6.%7"/>
      <w:lvlJc w:val="left"/>
      <w:pPr>
        <w:ind w:left="3894" w:hanging="1440"/>
      </w:pPr>
      <w:rPr>
        <w:rFonts w:hint="default"/>
        <w:b w:val="0"/>
        <w:i/>
        <w:sz w:val="28"/>
      </w:rPr>
    </w:lvl>
    <w:lvl w:ilvl="7">
      <w:start w:val="1"/>
      <w:numFmt w:val="decimal"/>
      <w:isLgl/>
      <w:lvlText w:val="%1.%2.%3.%4.%5.%6.%7.%8"/>
      <w:lvlJc w:val="left"/>
      <w:pPr>
        <w:ind w:left="4603" w:hanging="1800"/>
      </w:pPr>
      <w:rPr>
        <w:rFonts w:hint="default"/>
        <w:b w:val="0"/>
        <w:i/>
        <w:sz w:val="28"/>
      </w:rPr>
    </w:lvl>
    <w:lvl w:ilvl="8">
      <w:start w:val="1"/>
      <w:numFmt w:val="decimal"/>
      <w:isLgl/>
      <w:lvlText w:val="%1.%2.%3.%4.%5.%6.%7.%8.%9"/>
      <w:lvlJc w:val="left"/>
      <w:pPr>
        <w:ind w:left="5312" w:hanging="2160"/>
      </w:pPr>
      <w:rPr>
        <w:rFonts w:hint="default"/>
        <w:b w:val="0"/>
        <w:i/>
        <w:sz w:val="28"/>
      </w:rPr>
    </w:lvl>
  </w:abstractNum>
  <w:abstractNum w:abstractNumId="26" w15:restartNumberingAfterBreak="0">
    <w:nsid w:val="78E40E5F"/>
    <w:multiLevelType w:val="hybridMultilevel"/>
    <w:tmpl w:val="2E026832"/>
    <w:lvl w:ilvl="0" w:tplc="C622A548">
      <w:start w:val="1"/>
      <w:numFmt w:val="bullet"/>
      <w:lvlText w:val="–"/>
      <w:lvlJc w:val="left"/>
      <w:pPr>
        <w:ind w:left="1417" w:hanging="360"/>
      </w:pPr>
      <w:rPr>
        <w:rFonts w:ascii="Arial" w:eastAsia="Arial" w:hAnsi="Arial" w:cs="Arial" w:hint="default"/>
      </w:rPr>
    </w:lvl>
    <w:lvl w:ilvl="1" w:tplc="4EC4366C">
      <w:start w:val="1"/>
      <w:numFmt w:val="bullet"/>
      <w:lvlText w:val="o"/>
      <w:lvlJc w:val="left"/>
      <w:pPr>
        <w:ind w:left="2137" w:hanging="360"/>
      </w:pPr>
      <w:rPr>
        <w:rFonts w:ascii="Courier New" w:eastAsia="Courier New" w:hAnsi="Courier New" w:cs="Courier New" w:hint="default"/>
      </w:rPr>
    </w:lvl>
    <w:lvl w:ilvl="2" w:tplc="288C0248">
      <w:start w:val="1"/>
      <w:numFmt w:val="bullet"/>
      <w:lvlText w:val="§"/>
      <w:lvlJc w:val="left"/>
      <w:pPr>
        <w:ind w:left="2857" w:hanging="360"/>
      </w:pPr>
      <w:rPr>
        <w:rFonts w:ascii="Wingdings" w:eastAsia="Wingdings" w:hAnsi="Wingdings" w:cs="Wingdings" w:hint="default"/>
      </w:rPr>
    </w:lvl>
    <w:lvl w:ilvl="3" w:tplc="F774AB16">
      <w:start w:val="1"/>
      <w:numFmt w:val="bullet"/>
      <w:lvlText w:val="·"/>
      <w:lvlJc w:val="left"/>
      <w:pPr>
        <w:ind w:left="3577" w:hanging="360"/>
      </w:pPr>
      <w:rPr>
        <w:rFonts w:ascii="Symbol" w:eastAsia="Symbol" w:hAnsi="Symbol" w:cs="Symbol" w:hint="default"/>
      </w:rPr>
    </w:lvl>
    <w:lvl w:ilvl="4" w:tplc="0DAE1568">
      <w:start w:val="1"/>
      <w:numFmt w:val="bullet"/>
      <w:lvlText w:val="o"/>
      <w:lvlJc w:val="left"/>
      <w:pPr>
        <w:ind w:left="4297" w:hanging="360"/>
      </w:pPr>
      <w:rPr>
        <w:rFonts w:ascii="Courier New" w:eastAsia="Courier New" w:hAnsi="Courier New" w:cs="Courier New" w:hint="default"/>
      </w:rPr>
    </w:lvl>
    <w:lvl w:ilvl="5" w:tplc="98F2F822">
      <w:start w:val="1"/>
      <w:numFmt w:val="bullet"/>
      <w:lvlText w:val="§"/>
      <w:lvlJc w:val="left"/>
      <w:pPr>
        <w:ind w:left="5017" w:hanging="360"/>
      </w:pPr>
      <w:rPr>
        <w:rFonts w:ascii="Wingdings" w:eastAsia="Wingdings" w:hAnsi="Wingdings" w:cs="Wingdings" w:hint="default"/>
      </w:rPr>
    </w:lvl>
    <w:lvl w:ilvl="6" w:tplc="C05ACB98">
      <w:start w:val="1"/>
      <w:numFmt w:val="bullet"/>
      <w:lvlText w:val="·"/>
      <w:lvlJc w:val="left"/>
      <w:pPr>
        <w:ind w:left="5737" w:hanging="360"/>
      </w:pPr>
      <w:rPr>
        <w:rFonts w:ascii="Symbol" w:eastAsia="Symbol" w:hAnsi="Symbol" w:cs="Symbol" w:hint="default"/>
      </w:rPr>
    </w:lvl>
    <w:lvl w:ilvl="7" w:tplc="0FC07478">
      <w:start w:val="1"/>
      <w:numFmt w:val="bullet"/>
      <w:lvlText w:val="o"/>
      <w:lvlJc w:val="left"/>
      <w:pPr>
        <w:ind w:left="6457" w:hanging="360"/>
      </w:pPr>
      <w:rPr>
        <w:rFonts w:ascii="Courier New" w:eastAsia="Courier New" w:hAnsi="Courier New" w:cs="Courier New" w:hint="default"/>
      </w:rPr>
    </w:lvl>
    <w:lvl w:ilvl="8" w:tplc="B2528CBC">
      <w:start w:val="1"/>
      <w:numFmt w:val="bullet"/>
      <w:lvlText w:val="§"/>
      <w:lvlJc w:val="left"/>
      <w:pPr>
        <w:ind w:left="7177" w:hanging="360"/>
      </w:pPr>
      <w:rPr>
        <w:rFonts w:ascii="Wingdings" w:eastAsia="Wingdings" w:hAnsi="Wingdings" w:cs="Wingdings" w:hint="default"/>
      </w:rPr>
    </w:lvl>
  </w:abstractNum>
  <w:abstractNum w:abstractNumId="27" w15:restartNumberingAfterBreak="0">
    <w:nsid w:val="7A7F295E"/>
    <w:multiLevelType w:val="multilevel"/>
    <w:tmpl w:val="5902F4B2"/>
    <w:lvl w:ilvl="0">
      <w:start w:val="3"/>
      <w:numFmt w:val="decimal"/>
      <w:lvlText w:val="%1."/>
      <w:lvlJc w:val="left"/>
      <w:pPr>
        <w:ind w:left="450" w:hanging="450"/>
      </w:pPr>
      <w:rPr>
        <w:rFonts w:hint="default"/>
        <w:i w:val="0"/>
      </w:rPr>
    </w:lvl>
    <w:lvl w:ilvl="1">
      <w:start w:val="1"/>
      <w:numFmt w:val="decimal"/>
      <w:lvlText w:val="%1.%2."/>
      <w:lvlJc w:val="left"/>
      <w:pPr>
        <w:ind w:left="3273" w:hanging="720"/>
      </w:pPr>
      <w:rPr>
        <w:rFonts w:hint="default"/>
        <w:i/>
      </w:rPr>
    </w:lvl>
    <w:lvl w:ilvl="2">
      <w:start w:val="1"/>
      <w:numFmt w:val="decimal"/>
      <w:lvlText w:val="%1.%2.%3."/>
      <w:lvlJc w:val="left"/>
      <w:pPr>
        <w:ind w:left="1856" w:hanging="720"/>
      </w:pPr>
      <w:rPr>
        <w:rFonts w:hint="default"/>
        <w:i/>
      </w:rPr>
    </w:lvl>
    <w:lvl w:ilvl="3">
      <w:start w:val="1"/>
      <w:numFmt w:val="decimal"/>
      <w:lvlText w:val="%1.%2.%3.%4."/>
      <w:lvlJc w:val="left"/>
      <w:pPr>
        <w:ind w:left="2784" w:hanging="1080"/>
      </w:pPr>
      <w:rPr>
        <w:rFonts w:hint="default"/>
        <w:i/>
      </w:rPr>
    </w:lvl>
    <w:lvl w:ilvl="4">
      <w:start w:val="1"/>
      <w:numFmt w:val="decimal"/>
      <w:lvlText w:val="%1.%2.%3.%4.%5."/>
      <w:lvlJc w:val="left"/>
      <w:pPr>
        <w:ind w:left="3352" w:hanging="1080"/>
      </w:pPr>
      <w:rPr>
        <w:rFonts w:hint="default"/>
        <w:i/>
      </w:rPr>
    </w:lvl>
    <w:lvl w:ilvl="5">
      <w:start w:val="1"/>
      <w:numFmt w:val="decimal"/>
      <w:lvlText w:val="%1.%2.%3.%4.%5.%6."/>
      <w:lvlJc w:val="left"/>
      <w:pPr>
        <w:ind w:left="4280" w:hanging="1440"/>
      </w:pPr>
      <w:rPr>
        <w:rFonts w:hint="default"/>
        <w:i/>
      </w:rPr>
    </w:lvl>
    <w:lvl w:ilvl="6">
      <w:start w:val="1"/>
      <w:numFmt w:val="decimal"/>
      <w:lvlText w:val="%1.%2.%3.%4.%5.%6.%7."/>
      <w:lvlJc w:val="left"/>
      <w:pPr>
        <w:ind w:left="5208" w:hanging="1800"/>
      </w:pPr>
      <w:rPr>
        <w:rFonts w:hint="default"/>
        <w:i/>
      </w:rPr>
    </w:lvl>
    <w:lvl w:ilvl="7">
      <w:start w:val="1"/>
      <w:numFmt w:val="decimal"/>
      <w:lvlText w:val="%1.%2.%3.%4.%5.%6.%7.%8."/>
      <w:lvlJc w:val="left"/>
      <w:pPr>
        <w:ind w:left="5776" w:hanging="1800"/>
      </w:pPr>
      <w:rPr>
        <w:rFonts w:hint="default"/>
        <w:i/>
      </w:rPr>
    </w:lvl>
    <w:lvl w:ilvl="8">
      <w:start w:val="1"/>
      <w:numFmt w:val="decimal"/>
      <w:lvlText w:val="%1.%2.%3.%4.%5.%6.%7.%8.%9."/>
      <w:lvlJc w:val="left"/>
      <w:pPr>
        <w:ind w:left="6704" w:hanging="2160"/>
      </w:pPr>
      <w:rPr>
        <w:rFonts w:hint="default"/>
        <w:i/>
      </w:rPr>
    </w:lvl>
  </w:abstractNum>
  <w:abstractNum w:abstractNumId="28" w15:restartNumberingAfterBreak="0">
    <w:nsid w:val="7B750319"/>
    <w:multiLevelType w:val="hybridMultilevel"/>
    <w:tmpl w:val="F46EE67C"/>
    <w:lvl w:ilvl="0" w:tplc="4F48DD1C">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9" w15:restartNumberingAfterBreak="0">
    <w:nsid w:val="7E3E56FF"/>
    <w:multiLevelType w:val="multilevel"/>
    <w:tmpl w:val="1B586C22"/>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5"/>
  </w:num>
  <w:num w:numId="3">
    <w:abstractNumId w:val="25"/>
  </w:num>
  <w:num w:numId="4">
    <w:abstractNumId w:val="23"/>
  </w:num>
  <w:num w:numId="5">
    <w:abstractNumId w:val="2"/>
  </w:num>
  <w:num w:numId="6">
    <w:abstractNumId w:val="17"/>
  </w:num>
  <w:num w:numId="7">
    <w:abstractNumId w:val="14"/>
  </w:num>
  <w:num w:numId="8">
    <w:abstractNumId w:val="27"/>
  </w:num>
  <w:num w:numId="9">
    <w:abstractNumId w:val="10"/>
  </w:num>
  <w:num w:numId="10">
    <w:abstractNumId w:val="3"/>
  </w:num>
  <w:num w:numId="11">
    <w:abstractNumId w:val="4"/>
  </w:num>
  <w:num w:numId="12">
    <w:abstractNumId w:val="12"/>
  </w:num>
  <w:num w:numId="13">
    <w:abstractNumId w:val="29"/>
  </w:num>
  <w:num w:numId="14">
    <w:abstractNumId w:val="22"/>
  </w:num>
  <w:num w:numId="15">
    <w:abstractNumId w:val="11"/>
  </w:num>
  <w:num w:numId="16">
    <w:abstractNumId w:val="1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1"/>
  </w:num>
  <w:num w:numId="20">
    <w:abstractNumId w:val="18"/>
  </w:num>
  <w:num w:numId="21">
    <w:abstractNumId w:val="16"/>
  </w:num>
  <w:num w:numId="22">
    <w:abstractNumId w:val="26"/>
  </w:num>
  <w:num w:numId="23">
    <w:abstractNumId w:val="9"/>
  </w:num>
  <w:num w:numId="24">
    <w:abstractNumId w:val="5"/>
  </w:num>
  <w:num w:numId="25">
    <w:abstractNumId w:val="20"/>
  </w:num>
  <w:num w:numId="26">
    <w:abstractNumId w:val="21"/>
  </w:num>
  <w:num w:numId="27">
    <w:abstractNumId w:val="28"/>
  </w:num>
  <w:num w:numId="28">
    <w:abstractNumId w:val="8"/>
  </w:num>
  <w:num w:numId="29">
    <w:abstractNumId w:val="0"/>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1C"/>
    <w:rsid w:val="000228F5"/>
    <w:rsid w:val="00023CA9"/>
    <w:rsid w:val="0004491D"/>
    <w:rsid w:val="00047134"/>
    <w:rsid w:val="00096CC7"/>
    <w:rsid w:val="000D0731"/>
    <w:rsid w:val="00161230"/>
    <w:rsid w:val="00187592"/>
    <w:rsid w:val="00192F93"/>
    <w:rsid w:val="001979C1"/>
    <w:rsid w:val="001F3DC3"/>
    <w:rsid w:val="002311A7"/>
    <w:rsid w:val="002623D0"/>
    <w:rsid w:val="00282AB0"/>
    <w:rsid w:val="002B657E"/>
    <w:rsid w:val="002F37DD"/>
    <w:rsid w:val="003574BE"/>
    <w:rsid w:val="00397E4F"/>
    <w:rsid w:val="003C6265"/>
    <w:rsid w:val="003D2A1C"/>
    <w:rsid w:val="003D5FF8"/>
    <w:rsid w:val="003E2680"/>
    <w:rsid w:val="00406909"/>
    <w:rsid w:val="004D2665"/>
    <w:rsid w:val="00544775"/>
    <w:rsid w:val="00611B38"/>
    <w:rsid w:val="00686BBA"/>
    <w:rsid w:val="00724BDA"/>
    <w:rsid w:val="00735C09"/>
    <w:rsid w:val="007517F5"/>
    <w:rsid w:val="007B6CF9"/>
    <w:rsid w:val="00856AE0"/>
    <w:rsid w:val="00893088"/>
    <w:rsid w:val="00904B72"/>
    <w:rsid w:val="009B6244"/>
    <w:rsid w:val="00A258DB"/>
    <w:rsid w:val="00A42A42"/>
    <w:rsid w:val="00A755BB"/>
    <w:rsid w:val="00AE03B2"/>
    <w:rsid w:val="00BE17DC"/>
    <w:rsid w:val="00C1329E"/>
    <w:rsid w:val="00C47516"/>
    <w:rsid w:val="00C6543C"/>
    <w:rsid w:val="00C8374E"/>
    <w:rsid w:val="00C8735A"/>
    <w:rsid w:val="00CD12A1"/>
    <w:rsid w:val="00D020FA"/>
    <w:rsid w:val="00D67177"/>
    <w:rsid w:val="00DD2EA6"/>
    <w:rsid w:val="00E9483C"/>
    <w:rsid w:val="00FC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C8BCE-2F5E-4CE5-B8C7-94B803A3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0"/>
    <w:qFormat/>
    <w:pPr>
      <w:keepNext/>
      <w:spacing w:before="240" w:after="60"/>
      <w:outlineLvl w:val="0"/>
    </w:pPr>
    <w:rPr>
      <w:rFonts w:ascii="Cambria" w:hAnsi="Cambria"/>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semiHidden/>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semiHidden/>
    <w:unhideWhenUsed/>
    <w:qFormat/>
    <w:pPr>
      <w:keepNext/>
      <w:ind w:firstLine="360"/>
      <w:jc w:val="both"/>
      <w:outlineLvl w:val="5"/>
    </w:pPr>
    <w:rPr>
      <w:rFonts w:ascii="Times New Roman" w:hAnsi="Times New Roman"/>
      <w:b/>
      <w:bCs/>
      <w:sz w:val="26"/>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Normal (Web)"/>
    <w:basedOn w:val="a"/>
    <w:link w:val="af5"/>
    <w:pPr>
      <w:spacing w:before="100" w:beforeAutospacing="1" w:after="100" w:afterAutospacing="1"/>
    </w:pPr>
    <w:rPr>
      <w:rFonts w:ascii="Times New Roman" w:hAnsi="Times New Roman"/>
      <w:sz w:val="24"/>
      <w:szCs w:val="24"/>
    </w:rPr>
  </w:style>
  <w:style w:type="paragraph" w:styleId="af6">
    <w:name w:val="footer"/>
    <w:basedOn w:val="a"/>
    <w:link w:val="af7"/>
    <w:pPr>
      <w:tabs>
        <w:tab w:val="center" w:pos="4677"/>
        <w:tab w:val="right" w:pos="9355"/>
      </w:tabs>
    </w:pPr>
  </w:style>
  <w:style w:type="character" w:customStyle="1" w:styleId="af7">
    <w:name w:val="Нижний колонтитул Знак"/>
    <w:link w:val="af6"/>
    <w:rPr>
      <w:rFonts w:cs="Times New Roman"/>
    </w:rPr>
  </w:style>
  <w:style w:type="character" w:styleId="af8">
    <w:name w:val="page number"/>
    <w:rPr>
      <w:rFonts w:cs="Times New Roman"/>
    </w:rPr>
  </w:style>
  <w:style w:type="paragraph" w:customStyle="1" w:styleId="Default">
    <w:name w:val="Default"/>
    <w:rPr>
      <w:rFonts w:ascii="Times New Roman" w:hAnsi="Times New Roman"/>
      <w:color w:val="000000"/>
      <w:sz w:val="24"/>
      <w:szCs w:val="24"/>
    </w:rPr>
  </w:style>
  <w:style w:type="table" w:styleId="af9">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w:basedOn w:val="a"/>
    <w:link w:val="afb"/>
    <w:pPr>
      <w:jc w:val="both"/>
    </w:pPr>
    <w:rPr>
      <w:rFonts w:ascii="Times New Roman" w:hAnsi="Times New Roman"/>
      <w:sz w:val="24"/>
      <w:szCs w:val="20"/>
    </w:rPr>
  </w:style>
  <w:style w:type="character" w:customStyle="1" w:styleId="afb">
    <w:name w:val="Основной текст Знак"/>
    <w:link w:val="afa"/>
    <w:rPr>
      <w:rFonts w:ascii="Times New Roman" w:hAnsi="Times New Roman"/>
      <w:sz w:val="24"/>
    </w:rPr>
  </w:style>
  <w:style w:type="paragraph" w:styleId="afc">
    <w:name w:val="Balloon Text"/>
    <w:basedOn w:val="a"/>
    <w:link w:val="afd"/>
    <w:rPr>
      <w:rFonts w:ascii="Tahoma" w:hAnsi="Tahoma" w:cs="Tahoma"/>
      <w:sz w:val="16"/>
      <w:szCs w:val="16"/>
    </w:rPr>
  </w:style>
  <w:style w:type="character" w:customStyle="1" w:styleId="afd">
    <w:name w:val="Текст выноски Знак"/>
    <w:link w:val="afc"/>
    <w:rPr>
      <w:rFonts w:ascii="Tahoma" w:hAnsi="Tahoma" w:cs="Tahoma"/>
      <w:sz w:val="16"/>
      <w:szCs w:val="16"/>
    </w:rPr>
  </w:style>
  <w:style w:type="paragraph" w:styleId="afe">
    <w:name w:val="Body Text Indent"/>
    <w:basedOn w:val="a"/>
    <w:link w:val="aff"/>
    <w:pPr>
      <w:spacing w:after="120"/>
      <w:ind w:left="283"/>
    </w:pPr>
    <w:rPr>
      <w:rFonts w:ascii="Times New Roman" w:hAnsi="Times New Roman"/>
      <w:sz w:val="24"/>
      <w:szCs w:val="24"/>
    </w:rPr>
  </w:style>
  <w:style w:type="character" w:customStyle="1" w:styleId="aff">
    <w:name w:val="Основной текст с отступом Знак"/>
    <w:link w:val="afe"/>
    <w:rPr>
      <w:rFonts w:ascii="Times New Roman" w:hAnsi="Times New Roman"/>
      <w:sz w:val="24"/>
      <w:szCs w:val="24"/>
    </w:rPr>
  </w:style>
  <w:style w:type="paragraph" w:styleId="25">
    <w:name w:val="Body Text Indent 2"/>
    <w:basedOn w:val="a"/>
    <w:link w:val="26"/>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rPr>
      <w:rFonts w:ascii="Times New Roman" w:hAnsi="Times New Roman"/>
      <w:sz w:val="24"/>
      <w:szCs w:val="24"/>
    </w:rPr>
  </w:style>
  <w:style w:type="paragraph" w:customStyle="1" w:styleId="ConsPlusNormal">
    <w:name w:val="ConsPlusNormal"/>
    <w:pPr>
      <w:widowControl w:val="0"/>
    </w:pPr>
    <w:rPr>
      <w:rFonts w:ascii="Arial" w:hAnsi="Arial" w:cs="Arial"/>
    </w:rPr>
  </w:style>
  <w:style w:type="paragraph" w:customStyle="1" w:styleId="ConsNonformat">
    <w:name w:val="ConsNonformat"/>
    <w:rPr>
      <w:rFonts w:ascii="Courier New" w:hAnsi="Courier New" w:cs="Courier New"/>
    </w:rPr>
  </w:style>
  <w:style w:type="paragraph" w:styleId="27">
    <w:name w:val="Body Text 2"/>
    <w:basedOn w:val="a"/>
    <w:link w:val="28"/>
    <w:pPr>
      <w:spacing w:after="120" w:line="480" w:lineRule="auto"/>
    </w:pPr>
  </w:style>
  <w:style w:type="character" w:customStyle="1" w:styleId="28">
    <w:name w:val="Основной текст 2 Знак"/>
    <w:link w:val="27"/>
    <w:rPr>
      <w:sz w:val="22"/>
      <w:szCs w:val="22"/>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link w:val="33"/>
    <w:rPr>
      <w:sz w:val="16"/>
      <w:szCs w:val="16"/>
    </w:rPr>
  </w:style>
  <w:style w:type="character" w:customStyle="1" w:styleId="60">
    <w:name w:val="Заголовок 6 Знак"/>
    <w:link w:val="6"/>
    <w:semiHidden/>
    <w:rPr>
      <w:rFonts w:ascii="Times New Roman" w:hAnsi="Times New Roman"/>
      <w:b/>
      <w:bCs/>
      <w:sz w:val="26"/>
      <w:szCs w:val="22"/>
    </w:rPr>
  </w:style>
  <w:style w:type="paragraph" w:styleId="aff0">
    <w:name w:val="List Paragraph"/>
    <w:basedOn w:val="a"/>
    <w:uiPriority w:val="34"/>
    <w:qFormat/>
    <w:pPr>
      <w:spacing w:after="160" w:line="259" w:lineRule="auto"/>
      <w:ind w:left="720"/>
      <w:contextualSpacing/>
    </w:pPr>
    <w:rPr>
      <w:lang w:eastAsia="en-US"/>
    </w:rPr>
  </w:style>
  <w:style w:type="paragraph" w:customStyle="1" w:styleId="13">
    <w:name w:val="Без интервала1"/>
    <w:rPr>
      <w:rFonts w:cs="Calibri"/>
      <w:sz w:val="22"/>
      <w:szCs w:val="22"/>
    </w:rPr>
  </w:style>
  <w:style w:type="paragraph" w:styleId="aff1">
    <w:name w:val="No Spacing"/>
    <w:uiPriority w:val="1"/>
    <w:qFormat/>
    <w:rPr>
      <w:rFonts w:eastAsia="Calibri"/>
      <w:sz w:val="22"/>
      <w:szCs w:val="22"/>
      <w:lang w:eastAsia="en-US"/>
    </w:rPr>
  </w:style>
  <w:style w:type="character" w:customStyle="1" w:styleId="29">
    <w:name w:val="Основной текст (2)_"/>
    <w:link w:val="2a"/>
    <w:rPr>
      <w:sz w:val="28"/>
      <w:szCs w:val="28"/>
      <w:shd w:val="clear" w:color="auto" w:fill="FFFFFF"/>
    </w:rPr>
  </w:style>
  <w:style w:type="character" w:customStyle="1" w:styleId="35">
    <w:name w:val="Заголовок №3_"/>
    <w:link w:val="36"/>
    <w:rPr>
      <w:b/>
      <w:bCs/>
      <w:sz w:val="28"/>
      <w:szCs w:val="28"/>
      <w:shd w:val="clear" w:color="auto" w:fill="FFFFFF"/>
    </w:rPr>
  </w:style>
  <w:style w:type="paragraph" w:customStyle="1" w:styleId="2a">
    <w:name w:val="Основной текст (2)"/>
    <w:basedOn w:val="a"/>
    <w:link w:val="29"/>
    <w:pPr>
      <w:widowControl w:val="0"/>
      <w:shd w:val="clear" w:color="auto" w:fill="FFFFFF"/>
      <w:spacing w:line="322" w:lineRule="exact"/>
      <w:jc w:val="both"/>
    </w:pPr>
    <w:rPr>
      <w:sz w:val="28"/>
      <w:szCs w:val="28"/>
    </w:rPr>
  </w:style>
  <w:style w:type="paragraph" w:customStyle="1" w:styleId="36">
    <w:name w:val="Заголовок №3"/>
    <w:basedOn w:val="a"/>
    <w:link w:val="35"/>
    <w:pPr>
      <w:widowControl w:val="0"/>
      <w:shd w:val="clear" w:color="auto" w:fill="FFFFFF"/>
      <w:spacing w:after="60" w:line="0" w:lineRule="atLeast"/>
      <w:outlineLvl w:val="2"/>
    </w:pPr>
    <w:rPr>
      <w:b/>
      <w:bCs/>
      <w:sz w:val="28"/>
      <w:szCs w:val="28"/>
    </w:rPr>
  </w:style>
  <w:style w:type="character" w:customStyle="1" w:styleId="af5">
    <w:name w:val="Обычный (веб) Знак"/>
    <w:link w:val="af4"/>
    <w:rPr>
      <w:rFonts w:ascii="Times New Roman" w:hAnsi="Times New Roman"/>
      <w:sz w:val="24"/>
      <w:szCs w:val="24"/>
    </w:rPr>
  </w:style>
  <w:style w:type="character" w:customStyle="1" w:styleId="2b">
    <w:name w:val="Основной текст (2) + Не полужирный"/>
    <w:rPr>
      <w:rFonts w:ascii="Times New Roman" w:eastAsia="Times New Roman" w:hAnsi="Times New Roman" w:cs="Times New Roman"/>
      <w:b/>
      <w:bCs/>
      <w:i w:val="0"/>
      <w:iCs w:val="0"/>
      <w:smallCaps w:val="0"/>
      <w:strike w:val="0"/>
      <w:color w:val="000000"/>
      <w:spacing w:val="0"/>
      <w:position w:val="0"/>
      <w:sz w:val="22"/>
      <w:szCs w:val="22"/>
      <w:u w:val="none"/>
      <w:shd w:val="clear" w:color="auto" w:fill="FFFFFF"/>
      <w:lang w:val="ru-RU" w:eastAsia="ru-RU" w:bidi="ru-RU"/>
    </w:rPr>
  </w:style>
  <w:style w:type="character" w:customStyle="1" w:styleId="apple-converted-space">
    <w:name w:val="apple-converted-space"/>
  </w:style>
  <w:style w:type="character" w:customStyle="1" w:styleId="aff2">
    <w:name w:val="Основной текст_"/>
    <w:link w:val="14"/>
    <w:rPr>
      <w:rFonts w:cs="Calibri"/>
      <w:spacing w:val="-10"/>
      <w:shd w:val="clear" w:color="auto" w:fill="FFFFFF"/>
    </w:rPr>
  </w:style>
  <w:style w:type="paragraph" w:customStyle="1" w:styleId="14">
    <w:name w:val="Основной текст1"/>
    <w:basedOn w:val="a"/>
    <w:link w:val="aff2"/>
    <w:pPr>
      <w:widowControl w:val="0"/>
      <w:shd w:val="clear" w:color="auto" w:fill="FFFFFF"/>
      <w:spacing w:after="1320" w:line="449" w:lineRule="exact"/>
      <w:ind w:hanging="180"/>
      <w:jc w:val="center"/>
    </w:pPr>
    <w:rPr>
      <w:spacing w:val="-10"/>
      <w:sz w:val="20"/>
      <w:szCs w:val="20"/>
    </w:rPr>
  </w:style>
  <w:style w:type="character" w:customStyle="1" w:styleId="220">
    <w:name w:val="Основной текст (2)2"/>
    <w:basedOn w:val="29"/>
    <w:rPr>
      <w:sz w:val="28"/>
      <w:szCs w:val="28"/>
      <w:shd w:val="clear" w:color="auto" w:fill="FFFFFF"/>
    </w:rPr>
  </w:style>
  <w:style w:type="paragraph" w:customStyle="1" w:styleId="210">
    <w:name w:val="Основной текст (2)1"/>
    <w:basedOn w:val="a"/>
    <w:pPr>
      <w:widowControl w:val="0"/>
      <w:shd w:val="clear" w:color="auto" w:fill="FFFFFF"/>
      <w:spacing w:line="322" w:lineRule="exact"/>
    </w:pPr>
    <w:rPr>
      <w:rFonts w:eastAsia="Calibri"/>
      <w:sz w:val="28"/>
      <w:szCs w:val="28"/>
      <w:lang w:eastAsia="en-US"/>
    </w:rPr>
  </w:style>
  <w:style w:type="paragraph" w:customStyle="1" w:styleId="ListParagraph1">
    <w:name w:val="List Paragraph1"/>
    <w:basedOn w:val="a"/>
    <w:pPr>
      <w:spacing w:after="200" w:line="276" w:lineRule="auto"/>
      <w:ind w:left="720"/>
    </w:pPr>
    <w:rPr>
      <w:rFonts w:eastAsia="Calibri" w:cs="Calibri"/>
      <w:lang w:eastAsia="en-US"/>
    </w:rPr>
  </w:style>
  <w:style w:type="paragraph" w:styleId="37">
    <w:name w:val="Body Text 3"/>
    <w:basedOn w:val="a"/>
    <w:link w:val="38"/>
    <w:pPr>
      <w:spacing w:after="120"/>
    </w:pPr>
    <w:rPr>
      <w:sz w:val="16"/>
      <w:szCs w:val="16"/>
    </w:rPr>
  </w:style>
  <w:style w:type="character" w:customStyle="1" w:styleId="38">
    <w:name w:val="Основной текст 3 Знак"/>
    <w:link w:val="37"/>
    <w:rPr>
      <w:sz w:val="16"/>
      <w:szCs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Pr>
      <w:rFonts w:ascii="Courier New" w:hAnsi="Courier New" w:cs="Courier New"/>
    </w:rPr>
  </w:style>
  <w:style w:type="character" w:customStyle="1" w:styleId="10">
    <w:name w:val="Заголовок 1 Знак"/>
    <w:link w:val="1"/>
    <w:rPr>
      <w:rFonts w:ascii="Cambria" w:eastAsia="Times New Roman" w:hAnsi="Cambria" w:cs="Times New Roman"/>
      <w:b/>
      <w:bCs/>
      <w:sz w:val="32"/>
      <w:szCs w:val="32"/>
    </w:rPr>
  </w:style>
  <w:style w:type="character" w:styleId="aff3">
    <w:name w:val="Hyperlink"/>
    <w:uiPriority w:val="99"/>
    <w:rPr>
      <w:rFonts w:cs="Times New Roman"/>
      <w:color w:val="0000FF"/>
      <w:u w:val="single"/>
    </w:rPr>
  </w:style>
  <w:style w:type="table" w:customStyle="1" w:styleId="15">
    <w:name w:val="Сетка таблицы1"/>
    <w:basedOn w:val="a1"/>
    <w:next w:val="af9"/>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9"/>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pPr>
      <w:spacing w:before="100" w:beforeAutospacing="1" w:after="100" w:afterAutospacing="1"/>
    </w:pPr>
    <w:rPr>
      <w:rFonts w:ascii="Times New Roman" w:eastAsia="Calibri" w:hAnsi="Times New Roman"/>
      <w:color w:val="000000"/>
      <w:sz w:val="24"/>
      <w:szCs w:val="24"/>
    </w:rPr>
  </w:style>
  <w:style w:type="character" w:customStyle="1" w:styleId="30">
    <w:name w:val="Заголовок 3 Знак"/>
    <w:link w:val="3"/>
    <w:semiHidden/>
    <w:rPr>
      <w:rFonts w:ascii="Calibri Light" w:eastAsia="Times New Roman" w:hAnsi="Calibri Light" w:cs="Times New Roman"/>
      <w:b/>
      <w:bCs/>
      <w:sz w:val="26"/>
      <w:szCs w:val="26"/>
    </w:rPr>
  </w:style>
  <w:style w:type="table" w:customStyle="1" w:styleId="39">
    <w:name w:val="Сетка таблицы3"/>
    <w:basedOn w:val="a1"/>
    <w:next w:val="af9"/>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9"/>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9"/>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
    <w:pPr>
      <w:ind w:left="720"/>
      <w:contextualSpacing/>
    </w:pPr>
    <w:rPr>
      <w:rFonts w:ascii="Times New Roman" w:eastAsia="Calibri" w:hAnsi="Times New Roman"/>
      <w:sz w:val="20"/>
      <w:szCs w:val="20"/>
    </w:rPr>
  </w:style>
  <w:style w:type="paragraph" w:customStyle="1" w:styleId="ConsPlusCell">
    <w:name w:val="ConsPlusCell"/>
    <w:pPr>
      <w:widowControl w:val="0"/>
    </w:pPr>
    <w:rPr>
      <w:rFonts w:ascii="Arial" w:hAnsi="Arial" w:cs="Arial"/>
    </w:rPr>
  </w:style>
  <w:style w:type="paragraph" w:customStyle="1" w:styleId="ConsPlusTitle">
    <w:name w:val="ConsPlusTitle"/>
    <w:pPr>
      <w:widowControl w:val="0"/>
    </w:pPr>
    <w:rPr>
      <w:rFonts w:ascii="Arial" w:hAnsi="Arial" w:cs="Arial"/>
      <w:b/>
      <w:bCs/>
      <w:sz w:val="16"/>
      <w:szCs w:val="16"/>
    </w:rPr>
  </w:style>
  <w:style w:type="table" w:customStyle="1" w:styleId="62">
    <w:name w:val="Сетка таблицы6"/>
    <w:basedOn w:val="a1"/>
    <w:next w:val="af9"/>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9"/>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Pr>
      <w:rFonts w:ascii="Times New Roman" w:hAnsi="Times New Roman"/>
      <w:sz w:val="26"/>
      <w:szCs w:val="26"/>
      <w:lang w:eastAsia="zh-CN"/>
    </w:rPr>
  </w:style>
  <w:style w:type="character" w:customStyle="1" w:styleId="211pt">
    <w:name w:val="Основной текст (2) + 11 pt"/>
    <w:rPr>
      <w:sz w:val="22"/>
      <w:szCs w:val="22"/>
      <w:lang w:bidi="ar-SA"/>
    </w:rPr>
  </w:style>
  <w:style w:type="paragraph" w:customStyle="1" w:styleId="17">
    <w:name w:val="Без интервала1"/>
    <w:rPr>
      <w:rFonts w:cs="Calibri"/>
      <w:sz w:val="22"/>
      <w:szCs w:val="22"/>
    </w:rPr>
  </w:style>
  <w:style w:type="numbering" w:customStyle="1" w:styleId="18">
    <w:name w:val="Нет списка1"/>
    <w:next w:val="a2"/>
    <w:uiPriority w:val="99"/>
    <w:semiHidden/>
    <w:unhideWhenUsed/>
    <w:rsid w:val="000228F5"/>
  </w:style>
  <w:style w:type="table" w:customStyle="1" w:styleId="TableGridLight1">
    <w:name w:val="Table Grid Light1"/>
    <w:basedOn w:val="a1"/>
    <w:uiPriority w:val="59"/>
    <w:rsid w:val="000228F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next w:val="11"/>
    <w:uiPriority w:val="59"/>
    <w:rsid w:val="000228F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next w:val="23"/>
    <w:uiPriority w:val="59"/>
    <w:rsid w:val="000228F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next w:val="31"/>
    <w:uiPriority w:val="99"/>
    <w:rsid w:val="000228F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next w:val="41"/>
    <w:uiPriority w:val="99"/>
    <w:rsid w:val="000228F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next w:val="51"/>
    <w:uiPriority w:val="99"/>
    <w:rsid w:val="000228F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next w:val="-1"/>
    <w:uiPriority w:val="99"/>
    <w:rsid w:val="000228F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0228F5"/>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0228F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0228F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0228F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0228F5"/>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0228F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next w:val="-2"/>
    <w:uiPriority w:val="99"/>
    <w:rsid w:val="000228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0228F5"/>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0228F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0228F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0228F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0228F5"/>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0228F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next w:val="-3"/>
    <w:uiPriority w:val="99"/>
    <w:rsid w:val="000228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0228F5"/>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0228F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0228F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0228F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0228F5"/>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0228F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next w:val="-4"/>
    <w:uiPriority w:val="59"/>
    <w:rsid w:val="000228F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0228F5"/>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0228F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0228F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0228F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0228F5"/>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0228F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next w:val="-5"/>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Accent 1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Accent 4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0228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next w:val="-6"/>
    <w:uiPriority w:val="99"/>
    <w:rsid w:val="000228F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0228F5"/>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0228F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0228F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0228F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0228F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0228F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next w:val="-7"/>
    <w:uiPriority w:val="99"/>
    <w:rsid w:val="000228F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0228F5"/>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0228F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0228F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0228F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0228F5"/>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0228F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next w:val="-10"/>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0228F5"/>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next w:val="-20"/>
    <w:uiPriority w:val="99"/>
    <w:rsid w:val="000228F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0228F5"/>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0228F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0228F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0228F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0228F5"/>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0228F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next w:val="-30"/>
    <w:uiPriority w:val="99"/>
    <w:rsid w:val="000228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0228F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0228F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0228F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0228F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0228F5"/>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0228F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next w:val="-40"/>
    <w:uiPriority w:val="99"/>
    <w:rsid w:val="000228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0228F5"/>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0228F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0228F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0228F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0228F5"/>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0228F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next w:val="-50"/>
    <w:uiPriority w:val="99"/>
    <w:rsid w:val="000228F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0228F5"/>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0228F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0228F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0228F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0228F5"/>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0228F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next w:val="-60"/>
    <w:uiPriority w:val="99"/>
    <w:rsid w:val="000228F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0228F5"/>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0228F5"/>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0228F5"/>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0228F5"/>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0228F5"/>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0228F5"/>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next w:val="-70"/>
    <w:uiPriority w:val="99"/>
    <w:rsid w:val="000228F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0228F5"/>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0228F5"/>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0228F5"/>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0228F5"/>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0228F5"/>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0228F5"/>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10">
    <w:name w:val="Lined - Accent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1">
    <w:name w:val="Lined - Accent 1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1">
    <w:name w:val="Lined - Accent 2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1">
    <w:name w:val="Lined - Accent 3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1">
    <w:name w:val="Lined - Accent 4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1">
    <w:name w:val="Lined - Accent 5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1">
    <w:name w:val="Lined - Accent 61"/>
    <w:basedOn w:val="a1"/>
    <w:uiPriority w:val="99"/>
    <w:rsid w:val="000228F5"/>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10">
    <w:name w:val="Bordered &amp; Lined - Accent1"/>
    <w:basedOn w:val="a1"/>
    <w:uiPriority w:val="99"/>
    <w:rsid w:val="000228F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1">
    <w:name w:val="Bordered &amp; Lined - Accent 11"/>
    <w:basedOn w:val="a1"/>
    <w:uiPriority w:val="99"/>
    <w:rsid w:val="000228F5"/>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1">
    <w:name w:val="Bordered &amp; Lined - Accent 21"/>
    <w:basedOn w:val="a1"/>
    <w:uiPriority w:val="99"/>
    <w:rsid w:val="000228F5"/>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1">
    <w:name w:val="Bordered &amp; Lined - Accent 31"/>
    <w:basedOn w:val="a1"/>
    <w:uiPriority w:val="99"/>
    <w:rsid w:val="000228F5"/>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1">
    <w:name w:val="Bordered &amp; Lined - Accent 41"/>
    <w:basedOn w:val="a1"/>
    <w:uiPriority w:val="99"/>
    <w:rsid w:val="000228F5"/>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1">
    <w:name w:val="Bordered &amp; Lined - Accent 51"/>
    <w:basedOn w:val="a1"/>
    <w:uiPriority w:val="99"/>
    <w:rsid w:val="000228F5"/>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1">
    <w:name w:val="Bordered &amp; Lined - Accent 61"/>
    <w:basedOn w:val="a1"/>
    <w:uiPriority w:val="99"/>
    <w:rsid w:val="000228F5"/>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1">
    <w:name w:val="Bordered1"/>
    <w:basedOn w:val="a1"/>
    <w:uiPriority w:val="99"/>
    <w:rsid w:val="000228F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1">
    <w:name w:val="Bordered - Accent 11"/>
    <w:basedOn w:val="a1"/>
    <w:uiPriority w:val="99"/>
    <w:rsid w:val="000228F5"/>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1">
    <w:name w:val="Bordered - Accent 21"/>
    <w:basedOn w:val="a1"/>
    <w:uiPriority w:val="99"/>
    <w:rsid w:val="000228F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1">
    <w:name w:val="Bordered - Accent 31"/>
    <w:basedOn w:val="a1"/>
    <w:uiPriority w:val="99"/>
    <w:rsid w:val="000228F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1">
    <w:name w:val="Bordered - Accent 41"/>
    <w:basedOn w:val="a1"/>
    <w:uiPriority w:val="99"/>
    <w:rsid w:val="000228F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1">
    <w:name w:val="Bordered - Accent 51"/>
    <w:basedOn w:val="a1"/>
    <w:uiPriority w:val="99"/>
    <w:rsid w:val="000228F5"/>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1">
    <w:name w:val="Bordered - Accent 61"/>
    <w:basedOn w:val="a1"/>
    <w:uiPriority w:val="99"/>
    <w:rsid w:val="000228F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82">
    <w:name w:val="Сетка таблицы8"/>
    <w:basedOn w:val="a1"/>
    <w:next w:val="af9"/>
    <w:rsid w:val="000228F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9"/>
    <w:uiPriority w:val="59"/>
    <w:rsid w:val="000228F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9"/>
    <w:uiPriority w:val="59"/>
    <w:rsid w:val="000228F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f9"/>
    <w:uiPriority w:val="59"/>
    <w:rsid w:val="000228F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1"/>
    <w:next w:val="af9"/>
    <w:uiPriority w:val="59"/>
    <w:rsid w:val="000228F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next w:val="af9"/>
    <w:uiPriority w:val="59"/>
    <w:rsid w:val="000228F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9"/>
    <w:uiPriority w:val="59"/>
    <w:rsid w:val="000228F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9"/>
    <w:uiPriority w:val="59"/>
    <w:rsid w:val="000228F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48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5156402D1575AC17A95589FE0967D165C0B2C337BD03AEF89AAF442DF094D2D6C31E19B871C6E1F4C27978C71B7A61C0951CE5B22E249FFG3b1F" TargetMode="External"/><Relationship Id="rId4" Type="http://schemas.openxmlformats.org/officeDocument/2006/relationships/settings" Target="settings.xml"/><Relationship Id="rId9" Type="http://schemas.openxmlformats.org/officeDocument/2006/relationships/hyperlink" Target="consultantplus://offline/ref=393056987AC413F9993270DA2A61A8BA2566A165821CF2E4D5C3417C49007FE5450EF791D78B85C833B6E8DF9E4F0B03727F68438620L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B3CE2-3CDA-472C-889B-22D3A211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22782</Words>
  <Characters>129861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vt:lpstr>
    </vt:vector>
  </TitlesOfParts>
  <Company/>
  <LinksUpToDate>false</LinksUpToDate>
  <CharactersWithSpaces>152339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dc:title>
  <dc:subject/>
  <dc:creator>SvetlanaO</dc:creator>
  <cp:keywords/>
  <dc:description/>
  <cp:lastModifiedBy>User</cp:lastModifiedBy>
  <cp:revision>2</cp:revision>
  <cp:lastPrinted>2024-06-19T04:15:00Z</cp:lastPrinted>
  <dcterms:created xsi:type="dcterms:W3CDTF">2025-01-10T03:21:00Z</dcterms:created>
  <dcterms:modified xsi:type="dcterms:W3CDTF">2025-01-10T03:21:00Z</dcterms:modified>
</cp:coreProperties>
</file>