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1E" w:rsidRPr="00AD717B" w:rsidRDefault="00297B1E" w:rsidP="00801799">
      <w:pPr>
        <w:jc w:val="center"/>
        <w:rPr>
          <w:sz w:val="24"/>
          <w:szCs w:val="24"/>
        </w:rPr>
      </w:pPr>
      <w:r w:rsidRPr="00AD717B">
        <w:rPr>
          <w:sz w:val="24"/>
          <w:szCs w:val="24"/>
        </w:rPr>
        <w:t>ДУМА</w:t>
      </w:r>
    </w:p>
    <w:p w:rsidR="00297B1E" w:rsidRDefault="00297B1E" w:rsidP="00801799">
      <w:pPr>
        <w:jc w:val="center"/>
        <w:rPr>
          <w:sz w:val="24"/>
          <w:szCs w:val="24"/>
        </w:rPr>
      </w:pPr>
      <w:r w:rsidRPr="00E83485">
        <w:rPr>
          <w:sz w:val="24"/>
          <w:szCs w:val="24"/>
        </w:rPr>
        <w:t>ТЕРНЕЙСКОГО МУНИЦИПАЛЬНОГО РАЙОНА</w:t>
      </w:r>
    </w:p>
    <w:p w:rsidR="00297B1E" w:rsidRPr="00E83485" w:rsidRDefault="00297B1E" w:rsidP="00801799">
      <w:pPr>
        <w:jc w:val="center"/>
        <w:rPr>
          <w:sz w:val="24"/>
          <w:szCs w:val="24"/>
        </w:rPr>
      </w:pPr>
      <w:r>
        <w:rPr>
          <w:sz w:val="24"/>
          <w:szCs w:val="24"/>
        </w:rPr>
        <w:t>(пятый созыв)</w:t>
      </w:r>
    </w:p>
    <w:p w:rsidR="00297B1E" w:rsidRDefault="00297B1E" w:rsidP="00801799">
      <w:pPr>
        <w:jc w:val="center"/>
        <w:rPr>
          <w:sz w:val="24"/>
          <w:szCs w:val="24"/>
        </w:rPr>
      </w:pPr>
    </w:p>
    <w:p w:rsidR="00297B1E" w:rsidRPr="00E83485" w:rsidRDefault="00297B1E" w:rsidP="00675AEB">
      <w:pPr>
        <w:rPr>
          <w:sz w:val="24"/>
          <w:szCs w:val="24"/>
        </w:rPr>
      </w:pPr>
    </w:p>
    <w:p w:rsidR="00297B1E" w:rsidRDefault="00297B1E" w:rsidP="00675AEB">
      <w:pPr>
        <w:jc w:val="center"/>
        <w:rPr>
          <w:sz w:val="24"/>
          <w:szCs w:val="24"/>
        </w:rPr>
      </w:pPr>
      <w:r w:rsidRPr="00E83485">
        <w:rPr>
          <w:sz w:val="24"/>
          <w:szCs w:val="24"/>
        </w:rPr>
        <w:t>РЕШЕНИЕ</w:t>
      </w:r>
    </w:p>
    <w:p w:rsidR="00297B1E" w:rsidRDefault="00297B1E" w:rsidP="00675AEB">
      <w:pPr>
        <w:jc w:val="center"/>
        <w:rPr>
          <w:sz w:val="24"/>
          <w:szCs w:val="24"/>
        </w:rPr>
      </w:pPr>
    </w:p>
    <w:p w:rsidR="00297B1E" w:rsidRPr="00E83485" w:rsidRDefault="00297B1E" w:rsidP="00675AEB">
      <w:pPr>
        <w:rPr>
          <w:sz w:val="24"/>
          <w:szCs w:val="24"/>
        </w:rPr>
      </w:pPr>
      <w:r>
        <w:rPr>
          <w:sz w:val="24"/>
          <w:szCs w:val="24"/>
        </w:rPr>
        <w:t>24</w:t>
      </w:r>
      <w:r w:rsidRPr="00E83485">
        <w:rPr>
          <w:sz w:val="24"/>
          <w:szCs w:val="24"/>
        </w:rPr>
        <w:t xml:space="preserve"> </w:t>
      </w:r>
      <w:r>
        <w:rPr>
          <w:sz w:val="24"/>
          <w:szCs w:val="24"/>
        </w:rPr>
        <w:t>февраля</w:t>
      </w:r>
      <w:r w:rsidRPr="00E83485">
        <w:rPr>
          <w:sz w:val="24"/>
          <w:szCs w:val="24"/>
        </w:rPr>
        <w:t xml:space="preserve"> 20</w:t>
      </w:r>
      <w:r>
        <w:rPr>
          <w:sz w:val="24"/>
          <w:szCs w:val="24"/>
        </w:rPr>
        <w:t>15</w:t>
      </w:r>
      <w:r w:rsidRPr="00E83485">
        <w:rPr>
          <w:sz w:val="24"/>
          <w:szCs w:val="24"/>
        </w:rPr>
        <w:t xml:space="preserve"> г.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п. Терней</w:t>
      </w:r>
      <w:r w:rsidRPr="00E83485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№  203</w:t>
      </w:r>
    </w:p>
    <w:p w:rsidR="00297B1E" w:rsidRPr="00E83485" w:rsidRDefault="00297B1E" w:rsidP="00801799">
      <w:pPr>
        <w:rPr>
          <w:sz w:val="24"/>
          <w:szCs w:val="24"/>
        </w:rPr>
      </w:pPr>
    </w:p>
    <w:p w:rsidR="00297B1E" w:rsidRPr="00E83485" w:rsidRDefault="00297B1E" w:rsidP="00801799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</w:tblGrid>
      <w:tr w:rsidR="00297B1E"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297B1E" w:rsidRPr="00D32AC2" w:rsidRDefault="00297B1E" w:rsidP="008E7A49">
            <w:pPr>
              <w:rPr>
                <w:sz w:val="26"/>
                <w:szCs w:val="26"/>
              </w:rPr>
            </w:pPr>
            <w:r w:rsidRPr="00D32AC2">
              <w:rPr>
                <w:sz w:val="26"/>
                <w:szCs w:val="26"/>
              </w:rPr>
              <w:t>Об утверждении Программы приватизации  муниципального имущества Тернейского муниципального района на 2015 год</w:t>
            </w:r>
          </w:p>
        </w:tc>
      </w:tr>
    </w:tbl>
    <w:p w:rsidR="00297B1E" w:rsidRDefault="00297B1E" w:rsidP="00801799"/>
    <w:p w:rsidR="00297B1E" w:rsidRDefault="00297B1E" w:rsidP="00801799"/>
    <w:p w:rsidR="00297B1E" w:rsidRDefault="00297B1E" w:rsidP="00801799"/>
    <w:p w:rsidR="00297B1E" w:rsidRDefault="00297B1E" w:rsidP="00801799">
      <w:pPr>
        <w:ind w:right="-58" w:firstLine="1260"/>
        <w:jc w:val="both"/>
        <w:rPr>
          <w:sz w:val="26"/>
          <w:szCs w:val="26"/>
        </w:rPr>
      </w:pPr>
    </w:p>
    <w:p w:rsidR="00297B1E" w:rsidRDefault="00297B1E" w:rsidP="00801799">
      <w:pPr>
        <w:ind w:right="-58" w:firstLine="1260"/>
        <w:jc w:val="both"/>
        <w:rPr>
          <w:sz w:val="26"/>
          <w:szCs w:val="26"/>
        </w:rPr>
      </w:pPr>
      <w:r w:rsidRPr="00A97359">
        <w:rPr>
          <w:sz w:val="26"/>
          <w:szCs w:val="26"/>
        </w:rPr>
        <w:t xml:space="preserve">В целях эффективного управления и распоряжения муниципальным имуществом, в соответствии с Федеральным законом от 21.12.2001 </w:t>
      </w:r>
      <w:r>
        <w:rPr>
          <w:sz w:val="26"/>
          <w:szCs w:val="26"/>
        </w:rPr>
        <w:t>№</w:t>
      </w:r>
      <w:r w:rsidRPr="00A97359">
        <w:rPr>
          <w:sz w:val="26"/>
          <w:szCs w:val="26"/>
        </w:rPr>
        <w:t xml:space="preserve"> 178-ФЗ "О приватизации государственного и муниципального имущества", Федеральным законом от 06.10.2003 N 131-ФЗ "Об общих принципах организации местного самоуправления в Российской Федерации", Положением «О порядке управления, владения и распоряжения объектами муниципальной собственности муниципального образования Тернейский район», утвержденным решением Думы МО Тернейский район от 21.11.2003 г. № 47, руководствуясь Уставом Тернейского муниципального района, Дума Тернейского муниципального района </w:t>
      </w:r>
    </w:p>
    <w:p w:rsidR="00297B1E" w:rsidRDefault="00297B1E" w:rsidP="00801799">
      <w:pPr>
        <w:ind w:right="-58" w:firstLine="1260"/>
        <w:jc w:val="both"/>
        <w:rPr>
          <w:sz w:val="26"/>
          <w:szCs w:val="26"/>
        </w:rPr>
      </w:pPr>
    </w:p>
    <w:p w:rsidR="00297B1E" w:rsidRPr="00A97359" w:rsidRDefault="00297B1E" w:rsidP="00801799">
      <w:pPr>
        <w:ind w:right="-58" w:firstLine="1260"/>
        <w:jc w:val="both"/>
        <w:rPr>
          <w:sz w:val="26"/>
          <w:szCs w:val="26"/>
        </w:rPr>
      </w:pPr>
      <w:r>
        <w:rPr>
          <w:sz w:val="26"/>
          <w:szCs w:val="26"/>
        </w:rPr>
        <w:t>РЕШИЛА</w:t>
      </w:r>
      <w:r w:rsidRPr="00A97359">
        <w:rPr>
          <w:sz w:val="26"/>
          <w:szCs w:val="26"/>
        </w:rPr>
        <w:t>:</w:t>
      </w:r>
    </w:p>
    <w:p w:rsidR="00297B1E" w:rsidRDefault="00297B1E" w:rsidP="00801799">
      <w:pPr>
        <w:pStyle w:val="BodyTextIndent"/>
        <w:spacing w:after="0"/>
        <w:ind w:left="0" w:right="-51" w:firstLine="1260"/>
        <w:jc w:val="both"/>
        <w:rPr>
          <w:sz w:val="26"/>
          <w:szCs w:val="26"/>
        </w:rPr>
      </w:pPr>
    </w:p>
    <w:p w:rsidR="00297B1E" w:rsidRPr="00801799" w:rsidRDefault="00297B1E" w:rsidP="00801799">
      <w:pPr>
        <w:pStyle w:val="BodyTextIndent"/>
        <w:spacing w:after="0"/>
        <w:ind w:left="0" w:right="-51" w:firstLine="1260"/>
        <w:jc w:val="both"/>
        <w:rPr>
          <w:sz w:val="26"/>
          <w:szCs w:val="26"/>
        </w:rPr>
      </w:pPr>
      <w:r w:rsidRPr="00801799">
        <w:rPr>
          <w:sz w:val="26"/>
          <w:szCs w:val="26"/>
        </w:rPr>
        <w:t>1. Утвердить Программу приватизации муниципального имущества Тернейского муниципального района на 201</w:t>
      </w:r>
      <w:r>
        <w:rPr>
          <w:sz w:val="26"/>
          <w:szCs w:val="26"/>
        </w:rPr>
        <w:t>5</w:t>
      </w:r>
      <w:r w:rsidRPr="00801799">
        <w:rPr>
          <w:sz w:val="26"/>
          <w:szCs w:val="26"/>
        </w:rPr>
        <w:t xml:space="preserve"> год  (прилагается).</w:t>
      </w:r>
    </w:p>
    <w:p w:rsidR="00297B1E" w:rsidRPr="00801799" w:rsidRDefault="00297B1E" w:rsidP="00801799">
      <w:pPr>
        <w:ind w:right="-58" w:firstLine="1260"/>
        <w:jc w:val="both"/>
        <w:rPr>
          <w:sz w:val="26"/>
          <w:szCs w:val="26"/>
        </w:rPr>
      </w:pPr>
      <w:r w:rsidRPr="00801799">
        <w:rPr>
          <w:sz w:val="26"/>
          <w:szCs w:val="26"/>
        </w:rPr>
        <w:t xml:space="preserve"> 2. Настоящее решение вступает в силу со дня его официального опубликования.</w:t>
      </w:r>
    </w:p>
    <w:p w:rsidR="00297B1E" w:rsidRDefault="00297B1E" w:rsidP="00801799">
      <w:pPr>
        <w:pStyle w:val="BodyTextIndent"/>
        <w:ind w:left="0" w:right="-51" w:firstLine="1260"/>
        <w:rPr>
          <w:b/>
          <w:bCs/>
          <w:sz w:val="26"/>
          <w:szCs w:val="26"/>
        </w:rPr>
      </w:pPr>
    </w:p>
    <w:p w:rsidR="00297B1E" w:rsidRDefault="00297B1E" w:rsidP="00801799">
      <w:pPr>
        <w:pStyle w:val="BodyTextIndent"/>
        <w:ind w:right="-51"/>
        <w:rPr>
          <w:sz w:val="26"/>
          <w:szCs w:val="26"/>
        </w:rPr>
      </w:pPr>
    </w:p>
    <w:p w:rsidR="00297B1E" w:rsidRDefault="00297B1E" w:rsidP="00801799">
      <w:pPr>
        <w:pStyle w:val="BodyTextIndent"/>
        <w:ind w:right="-51"/>
        <w:rPr>
          <w:sz w:val="26"/>
          <w:szCs w:val="26"/>
        </w:rPr>
      </w:pPr>
    </w:p>
    <w:p w:rsidR="00297B1E" w:rsidRDefault="00297B1E" w:rsidP="00801799">
      <w:pPr>
        <w:pStyle w:val="BodyTextIndent"/>
        <w:ind w:right="-51"/>
        <w:rPr>
          <w:sz w:val="26"/>
          <w:szCs w:val="26"/>
        </w:rPr>
      </w:pPr>
      <w:r w:rsidRPr="00662D9A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662D9A">
        <w:rPr>
          <w:sz w:val="26"/>
          <w:szCs w:val="26"/>
        </w:rPr>
        <w:t xml:space="preserve"> Тернейского муниципального района                         </w:t>
      </w:r>
      <w:r>
        <w:rPr>
          <w:sz w:val="26"/>
          <w:szCs w:val="26"/>
        </w:rPr>
        <w:t>В.А.Изгородин</w:t>
      </w:r>
    </w:p>
    <w:p w:rsidR="00297B1E" w:rsidRPr="00662D9A" w:rsidRDefault="00297B1E" w:rsidP="00801799">
      <w:pPr>
        <w:pStyle w:val="BodyTextIndent"/>
        <w:ind w:right="-51"/>
        <w:rPr>
          <w:sz w:val="26"/>
          <w:szCs w:val="26"/>
        </w:rPr>
      </w:pPr>
    </w:p>
    <w:p w:rsidR="00297B1E" w:rsidRDefault="00297B1E" w:rsidP="00801799">
      <w:pPr>
        <w:pStyle w:val="BodyTextIndent"/>
        <w:ind w:right="-51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C00E96">
      <w:pPr>
        <w:ind w:right="468"/>
        <w:jc w:val="both"/>
        <w:rPr>
          <w:sz w:val="22"/>
          <w:szCs w:val="22"/>
        </w:rPr>
      </w:pPr>
    </w:p>
    <w:p w:rsidR="00297B1E" w:rsidRDefault="00297B1E" w:rsidP="00C00E96">
      <w:pPr>
        <w:ind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297B1E" w:rsidRDefault="00297B1E" w:rsidP="00801799">
      <w:pPr>
        <w:ind w:left="6521" w:right="1035"/>
        <w:jc w:val="both"/>
        <w:rPr>
          <w:sz w:val="22"/>
          <w:szCs w:val="22"/>
        </w:rPr>
      </w:pPr>
      <w:r>
        <w:rPr>
          <w:sz w:val="22"/>
          <w:szCs w:val="22"/>
        </w:rPr>
        <w:t>к решению Думы Тернейского муниципального района</w:t>
      </w:r>
    </w:p>
    <w:p w:rsidR="00297B1E" w:rsidRDefault="00297B1E" w:rsidP="00801799">
      <w:pPr>
        <w:ind w:left="6521" w:right="468"/>
        <w:jc w:val="both"/>
        <w:rPr>
          <w:sz w:val="22"/>
          <w:szCs w:val="22"/>
        </w:rPr>
      </w:pPr>
      <w:r>
        <w:rPr>
          <w:sz w:val="22"/>
          <w:szCs w:val="22"/>
        </w:rPr>
        <w:t>от 24.02.2015 № 203</w:t>
      </w:r>
    </w:p>
    <w:p w:rsidR="00297B1E" w:rsidRDefault="00297B1E" w:rsidP="00801799">
      <w:pPr>
        <w:jc w:val="both"/>
      </w:pPr>
      <w:r>
        <w:t xml:space="preserve"> </w:t>
      </w:r>
    </w:p>
    <w:p w:rsidR="00297B1E" w:rsidRDefault="00297B1E" w:rsidP="00801799">
      <w:pPr>
        <w:jc w:val="both"/>
      </w:pPr>
    </w:p>
    <w:p w:rsidR="00297B1E" w:rsidRDefault="00297B1E" w:rsidP="00801799">
      <w:pPr>
        <w:jc w:val="center"/>
        <w:rPr>
          <w:sz w:val="28"/>
          <w:szCs w:val="28"/>
        </w:rPr>
      </w:pPr>
    </w:p>
    <w:p w:rsidR="00297B1E" w:rsidRDefault="00297B1E" w:rsidP="00801799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ПРОГРАММА  ПРИВАТИЗАЦИИ</w:t>
      </w:r>
    </w:p>
    <w:p w:rsidR="00297B1E" w:rsidRDefault="00297B1E" w:rsidP="0080179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имущества Тернейского муниципального района </w:t>
      </w:r>
    </w:p>
    <w:p w:rsidR="00297B1E" w:rsidRDefault="00297B1E" w:rsidP="00801799">
      <w:pPr>
        <w:jc w:val="center"/>
        <w:rPr>
          <w:sz w:val="26"/>
          <w:szCs w:val="26"/>
        </w:rPr>
      </w:pPr>
      <w:r>
        <w:rPr>
          <w:sz w:val="26"/>
          <w:szCs w:val="26"/>
        </w:rPr>
        <w:t>на  2015 год</w:t>
      </w:r>
    </w:p>
    <w:p w:rsidR="00297B1E" w:rsidRDefault="00297B1E" w:rsidP="00801799">
      <w:pPr>
        <w:jc w:val="both"/>
        <w:rPr>
          <w:sz w:val="26"/>
          <w:szCs w:val="26"/>
        </w:rPr>
      </w:pPr>
    </w:p>
    <w:p w:rsidR="00297B1E" w:rsidRDefault="00297B1E" w:rsidP="0080179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297B1E" w:rsidRDefault="00297B1E" w:rsidP="00801799">
      <w:pPr>
        <w:rPr>
          <w:sz w:val="28"/>
          <w:szCs w:val="28"/>
        </w:rPr>
      </w:pPr>
    </w:p>
    <w:p w:rsidR="00297B1E" w:rsidRDefault="00297B1E" w:rsidP="00801799">
      <w:pPr>
        <w:pStyle w:val="BodyText"/>
        <w:ind w:firstLine="709"/>
      </w:pPr>
      <w:r>
        <w:t>Настоящая Программа приватизации муниципального имущества Тернейского муниципального района на 2015 год (далее - Программа) разработана в соответствии с Федеральным Законом от 21.12.2001 года № 178-ФЗ «О приватизации государственного и муниципального имущества» решением Думы Тернейского муниципального района от 21.11.2003 № 47 «Об утверждении Положения «О порядке управления, владения, распоряжения объектами муниципальной собственности в муниципальном образовании Тернейский район».</w:t>
      </w:r>
    </w:p>
    <w:p w:rsidR="00297B1E" w:rsidRDefault="00297B1E" w:rsidP="00801799">
      <w:pPr>
        <w:pStyle w:val="BodyText"/>
        <w:ind w:firstLine="709"/>
      </w:pPr>
      <w:r>
        <w:t>Программа устанавливает приоритеты, цели и способы возмездного отчуждения  муниципального имущества в собственность физических и юридических лиц, а именно:</w:t>
      </w:r>
    </w:p>
    <w:p w:rsidR="00297B1E" w:rsidRDefault="00297B1E" w:rsidP="00801799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создание условий развития  рынка недвижимости;</w:t>
      </w:r>
    </w:p>
    <w:p w:rsidR="00297B1E" w:rsidRDefault="00297B1E" w:rsidP="00801799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поступлений от приватизации муниципального имущества в бюджет Тернейского муниципального района;</w:t>
      </w:r>
    </w:p>
    <w:p w:rsidR="00297B1E" w:rsidRDefault="00297B1E" w:rsidP="00801799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управления муниципальной собственностью;</w:t>
      </w:r>
    </w:p>
    <w:p w:rsidR="00297B1E" w:rsidRDefault="00297B1E" w:rsidP="00801799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защита прав и интересов собственников.</w:t>
      </w:r>
    </w:p>
    <w:p w:rsidR="00297B1E" w:rsidRDefault="00297B1E" w:rsidP="00801799">
      <w:pPr>
        <w:jc w:val="both"/>
        <w:rPr>
          <w:sz w:val="26"/>
          <w:szCs w:val="26"/>
        </w:rPr>
      </w:pPr>
    </w:p>
    <w:p w:rsidR="00297B1E" w:rsidRDefault="00297B1E" w:rsidP="00801799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Основы формирования </w:t>
      </w:r>
    </w:p>
    <w:p w:rsidR="00297B1E" w:rsidRDefault="00297B1E" w:rsidP="00801799">
      <w:pPr>
        <w:ind w:left="72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программы приватизации муниципального имущества</w:t>
      </w:r>
    </w:p>
    <w:p w:rsidR="00297B1E" w:rsidRDefault="00297B1E" w:rsidP="00801799">
      <w:pPr>
        <w:ind w:left="720" w:firstLine="720"/>
        <w:jc w:val="both"/>
        <w:rPr>
          <w:sz w:val="26"/>
          <w:szCs w:val="26"/>
        </w:rPr>
      </w:pPr>
    </w:p>
    <w:p w:rsidR="00297B1E" w:rsidRDefault="00297B1E" w:rsidP="00801799">
      <w:pPr>
        <w:jc w:val="both"/>
        <w:rPr>
          <w:sz w:val="26"/>
          <w:szCs w:val="26"/>
        </w:rPr>
      </w:pPr>
      <w:r>
        <w:rPr>
          <w:sz w:val="26"/>
          <w:szCs w:val="26"/>
        </w:rPr>
        <w:t>1. Программа приватизации содержит:</w:t>
      </w:r>
    </w:p>
    <w:p w:rsidR="00297B1E" w:rsidRDefault="00297B1E" w:rsidP="00801799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1) перечень объектов, разрешенных к приватизации в 2015 году, согласно Приложению к настоящей Программе;</w:t>
      </w:r>
    </w:p>
    <w:p w:rsidR="00297B1E" w:rsidRDefault="00297B1E" w:rsidP="00801799">
      <w:pPr>
        <w:ind w:firstLine="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2) способы приватизации муниципальных объектов;</w:t>
      </w:r>
    </w:p>
    <w:p w:rsidR="00297B1E" w:rsidRDefault="00297B1E" w:rsidP="00801799">
      <w:pPr>
        <w:ind w:firstLine="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3) сроки приватизации муниципальных объектов.</w:t>
      </w:r>
    </w:p>
    <w:p w:rsidR="00297B1E" w:rsidRDefault="00297B1E" w:rsidP="00801799">
      <w:pPr>
        <w:jc w:val="both"/>
        <w:rPr>
          <w:sz w:val="26"/>
          <w:szCs w:val="26"/>
        </w:rPr>
      </w:pPr>
      <w:r>
        <w:rPr>
          <w:sz w:val="26"/>
          <w:szCs w:val="26"/>
        </w:rPr>
        <w:t>2. Начальная цена приватизируемых объектов устанавливается на основании  отчета об оценке муниципального имущества, составленного в соответствии с законодательством Российской Федерации об оценочной деятельности.</w:t>
      </w:r>
    </w:p>
    <w:p w:rsidR="00297B1E" w:rsidRDefault="00297B1E" w:rsidP="0080179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Контроль за выполнением Программы приватизации возлагается на главу Тернейского муниципального района. </w:t>
      </w:r>
    </w:p>
    <w:p w:rsidR="00297B1E" w:rsidRDefault="00297B1E" w:rsidP="00801799">
      <w:pPr>
        <w:ind w:left="142" w:hanging="142"/>
        <w:jc w:val="both"/>
        <w:rPr>
          <w:sz w:val="24"/>
          <w:szCs w:val="24"/>
        </w:rPr>
        <w:sectPr w:rsidR="00297B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297B1E" w:rsidRDefault="00297B1E" w:rsidP="00801799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Приложение</w:t>
      </w:r>
    </w:p>
    <w:p w:rsidR="00297B1E" w:rsidRDefault="00297B1E" w:rsidP="00801799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к Программе приватизации муниципального</w:t>
      </w:r>
    </w:p>
    <w:p w:rsidR="00297B1E" w:rsidRDefault="00297B1E" w:rsidP="00801799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имущества Тернейского муниципального района</w:t>
      </w:r>
    </w:p>
    <w:p w:rsidR="00297B1E" w:rsidRDefault="00297B1E" w:rsidP="00801799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на 2015 год</w:t>
      </w:r>
    </w:p>
    <w:p w:rsidR="00297B1E" w:rsidRDefault="00297B1E" w:rsidP="00801799">
      <w:pPr>
        <w:ind w:firstLine="5387"/>
        <w:rPr>
          <w:sz w:val="24"/>
          <w:szCs w:val="24"/>
        </w:rPr>
      </w:pPr>
    </w:p>
    <w:p w:rsidR="00297B1E" w:rsidRDefault="00297B1E" w:rsidP="00801799">
      <w:pPr>
        <w:ind w:firstLine="5387"/>
        <w:rPr>
          <w:sz w:val="24"/>
          <w:szCs w:val="24"/>
        </w:rPr>
      </w:pPr>
    </w:p>
    <w:p w:rsidR="00297B1E" w:rsidRDefault="00297B1E" w:rsidP="00801799">
      <w:pPr>
        <w:ind w:firstLine="141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Перечень  объектов, разрешенных к приватизации в 2015 году</w:t>
      </w:r>
    </w:p>
    <w:p w:rsidR="00297B1E" w:rsidRDefault="00297B1E" w:rsidP="00801799">
      <w:pPr>
        <w:ind w:firstLine="1418"/>
        <w:rPr>
          <w:sz w:val="24"/>
          <w:szCs w:val="24"/>
        </w:rPr>
      </w:pP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8"/>
        <w:gridCol w:w="2864"/>
        <w:gridCol w:w="2700"/>
        <w:gridCol w:w="2700"/>
        <w:gridCol w:w="1440"/>
        <w:gridCol w:w="1980"/>
        <w:gridCol w:w="1980"/>
      </w:tblGrid>
      <w:tr w:rsidR="00297B1E">
        <w:trPr>
          <w:trHeight w:val="845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п/н</w:t>
            </w:r>
          </w:p>
        </w:tc>
        <w:tc>
          <w:tcPr>
            <w:tcW w:w="2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Обременения</w:t>
            </w:r>
          </w:p>
          <w:p w:rsidR="00297B1E" w:rsidRDefault="00297B1E" w:rsidP="008E7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Общая площадь, кв.м.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Предполагаемый способ приватизации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Срок</w:t>
            </w:r>
          </w:p>
          <w:p w:rsidR="00297B1E" w:rsidRDefault="00297B1E" w:rsidP="008E7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приватизации</w:t>
            </w:r>
          </w:p>
        </w:tc>
      </w:tr>
      <w:tr w:rsidR="00297B1E">
        <w:trPr>
          <w:trHeight w:val="347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8E7A49">
            <w:pPr>
              <w:numPr>
                <w:ilvl w:val="0"/>
                <w:numId w:val="4"/>
              </w:num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- нежилое, 1-этажное</w:t>
            </w:r>
          </w:p>
          <w:p w:rsidR="00297B1E" w:rsidRDefault="00297B1E" w:rsidP="008E7A49">
            <w:pPr>
              <w:jc w:val="center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(с земельным участком)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Терней, Приморский край, Тернейский район</w:t>
            </w:r>
          </w:p>
          <w:p w:rsidR="00297B1E" w:rsidRDefault="00297B1E" w:rsidP="008E7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Комсомольская, 13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Аукцион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8E7A4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1-3    квартал</w:t>
            </w:r>
          </w:p>
        </w:tc>
      </w:tr>
      <w:tr w:rsidR="00297B1E">
        <w:trPr>
          <w:trHeight w:val="347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8E7A49">
            <w:pPr>
              <w:numPr>
                <w:ilvl w:val="0"/>
                <w:numId w:val="4"/>
              </w:num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Default="00297B1E" w:rsidP="00D954B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B30D47">
              <w:rPr>
                <w:sz w:val="24"/>
                <w:szCs w:val="24"/>
              </w:rPr>
              <w:t>Здание</w:t>
            </w:r>
            <w:r>
              <w:rPr>
                <w:sz w:val="24"/>
                <w:szCs w:val="24"/>
              </w:rPr>
              <w:t xml:space="preserve">- </w:t>
            </w:r>
            <w:r w:rsidRPr="00B30D47">
              <w:rPr>
                <w:sz w:val="24"/>
                <w:szCs w:val="24"/>
              </w:rPr>
              <w:t>магазин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  <w:p w:rsidR="00297B1E" w:rsidRPr="00B30D47" w:rsidRDefault="00297B1E" w:rsidP="00D954B9">
            <w:pPr>
              <w:jc w:val="center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(с земельным участком)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D954B9">
            <w:pPr>
              <w:rPr>
                <w:sz w:val="24"/>
                <w:szCs w:val="24"/>
              </w:rPr>
            </w:pPr>
            <w:r w:rsidRPr="00B30D47">
              <w:rPr>
                <w:sz w:val="24"/>
                <w:szCs w:val="24"/>
              </w:rPr>
              <w:t xml:space="preserve">с. Усть-Соболевка, </w:t>
            </w:r>
          </w:p>
          <w:p w:rsidR="00297B1E" w:rsidRPr="00B30D47" w:rsidRDefault="00297B1E" w:rsidP="00D954B9">
            <w:pPr>
              <w:rPr>
                <w:sz w:val="24"/>
                <w:szCs w:val="24"/>
              </w:rPr>
            </w:pPr>
            <w:r w:rsidRPr="00B30D47">
              <w:rPr>
                <w:sz w:val="24"/>
                <w:szCs w:val="24"/>
              </w:rPr>
              <w:t>ул. Совхозная, 15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D954B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нет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D954B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B30D47">
              <w:rPr>
                <w:snapToGrid w:val="0"/>
                <w:color w:val="000000"/>
                <w:sz w:val="24"/>
                <w:szCs w:val="24"/>
              </w:rPr>
              <w:t>307</w:t>
            </w:r>
            <w:r>
              <w:rPr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D954B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Аукцион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97B1E" w:rsidRPr="00B30D47" w:rsidRDefault="00297B1E" w:rsidP="00D954B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3-4 квартал</w:t>
            </w:r>
          </w:p>
        </w:tc>
      </w:tr>
    </w:tbl>
    <w:p w:rsidR="00297B1E" w:rsidRDefault="00297B1E" w:rsidP="00517F7A"/>
    <w:sectPr w:rsidR="00297B1E" w:rsidSect="008E7A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7624"/>
    <w:multiLevelType w:val="singleLevel"/>
    <w:tmpl w:val="439AD2F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1">
    <w:nsid w:val="24B269B8"/>
    <w:multiLevelType w:val="multilevel"/>
    <w:tmpl w:val="93E2EFCC"/>
    <w:lvl w:ilvl="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70B0C3B"/>
    <w:multiLevelType w:val="hybridMultilevel"/>
    <w:tmpl w:val="F3384FB4"/>
    <w:lvl w:ilvl="0" w:tplc="CB6EBC08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6743F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799"/>
    <w:rsid w:val="00043E3B"/>
    <w:rsid w:val="000A65EA"/>
    <w:rsid w:val="000D3BEA"/>
    <w:rsid w:val="00163541"/>
    <w:rsid w:val="001A7B0D"/>
    <w:rsid w:val="00297B1E"/>
    <w:rsid w:val="00417421"/>
    <w:rsid w:val="00517F7A"/>
    <w:rsid w:val="00662D9A"/>
    <w:rsid w:val="00675AEB"/>
    <w:rsid w:val="00684843"/>
    <w:rsid w:val="006F0EB7"/>
    <w:rsid w:val="00801799"/>
    <w:rsid w:val="008826A4"/>
    <w:rsid w:val="008E7A49"/>
    <w:rsid w:val="00935C35"/>
    <w:rsid w:val="00993C99"/>
    <w:rsid w:val="00A4378D"/>
    <w:rsid w:val="00A97359"/>
    <w:rsid w:val="00AD717B"/>
    <w:rsid w:val="00AF707B"/>
    <w:rsid w:val="00B22C2F"/>
    <w:rsid w:val="00B30D47"/>
    <w:rsid w:val="00B832A9"/>
    <w:rsid w:val="00C00E96"/>
    <w:rsid w:val="00CE6D07"/>
    <w:rsid w:val="00D00392"/>
    <w:rsid w:val="00D32AC2"/>
    <w:rsid w:val="00D52641"/>
    <w:rsid w:val="00D954B9"/>
    <w:rsid w:val="00E83485"/>
    <w:rsid w:val="00F1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799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1799"/>
    <w:pPr>
      <w:keepNext/>
      <w:snapToGrid w:val="0"/>
      <w:jc w:val="center"/>
      <w:outlineLvl w:val="1"/>
    </w:pPr>
    <w:rPr>
      <w:rFonts w:ascii="Tahoma" w:hAnsi="Tahoma" w:cs="Tahoma"/>
      <w:b/>
      <w:bCs/>
      <w:color w:val="00000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26A4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8017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01799"/>
    <w:pPr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826A4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0179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826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017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6A4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638</Words>
  <Characters>3642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User</dc:creator>
  <cp:keywords/>
  <dc:description/>
  <cp:lastModifiedBy>ВА</cp:lastModifiedBy>
  <cp:revision>3</cp:revision>
  <cp:lastPrinted>2013-10-18T07:11:00Z</cp:lastPrinted>
  <dcterms:created xsi:type="dcterms:W3CDTF">2015-02-24T22:20:00Z</dcterms:created>
  <dcterms:modified xsi:type="dcterms:W3CDTF">2015-02-24T22:25:00Z</dcterms:modified>
</cp:coreProperties>
</file>