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C21" w:rsidRPr="007B3CA5" w:rsidRDefault="005A2C21" w:rsidP="005A2C21">
      <w:pPr>
        <w:ind w:firstLine="540"/>
        <w:jc w:val="center"/>
      </w:pPr>
      <w:r w:rsidRPr="007B3CA5">
        <w:rPr>
          <w:noProof/>
          <w:lang w:eastAsia="ru-RU"/>
        </w:rPr>
        <w:drawing>
          <wp:inline distT="0" distB="0" distL="0" distR="0">
            <wp:extent cx="476885" cy="516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C21" w:rsidRPr="007B3CA5" w:rsidRDefault="005A2C21" w:rsidP="005A2C21">
      <w:pPr>
        <w:pStyle w:val="1"/>
        <w:ind w:right="48" w:firstLine="709"/>
        <w:rPr>
          <w:sz w:val="24"/>
          <w:szCs w:val="24"/>
        </w:rPr>
      </w:pPr>
      <w:r w:rsidRPr="007B3CA5">
        <w:rPr>
          <w:sz w:val="24"/>
          <w:szCs w:val="24"/>
        </w:rPr>
        <w:t>Контрольно-счетная комиссия</w:t>
      </w:r>
    </w:p>
    <w:p w:rsidR="005A2C21" w:rsidRDefault="005A2C21" w:rsidP="005A2C21">
      <w:pPr>
        <w:pStyle w:val="1"/>
        <w:ind w:right="48" w:firstLine="709"/>
        <w:rPr>
          <w:sz w:val="24"/>
          <w:szCs w:val="24"/>
        </w:rPr>
      </w:pPr>
      <w:r w:rsidRPr="007B3CA5">
        <w:rPr>
          <w:sz w:val="24"/>
          <w:szCs w:val="24"/>
        </w:rPr>
        <w:t>Тернейского муниципального округа</w:t>
      </w:r>
    </w:p>
    <w:p w:rsidR="00A9345A" w:rsidRDefault="00A9345A" w:rsidP="005A2C21">
      <w:pPr>
        <w:pStyle w:val="1"/>
        <w:ind w:right="48" w:firstLine="709"/>
        <w:rPr>
          <w:sz w:val="24"/>
          <w:szCs w:val="24"/>
        </w:rPr>
      </w:pPr>
      <w:r>
        <w:rPr>
          <w:sz w:val="24"/>
          <w:szCs w:val="24"/>
        </w:rPr>
        <w:t>Приморского края</w:t>
      </w:r>
    </w:p>
    <w:p w:rsidR="00CF29E1" w:rsidRPr="00CF29E1" w:rsidRDefault="00CF29E1" w:rsidP="00CF29E1">
      <w:pPr>
        <w:pStyle w:val="1"/>
        <w:spacing w:before="120"/>
        <w:ind w:right="45" w:firstLine="709"/>
        <w:rPr>
          <w:sz w:val="24"/>
          <w:szCs w:val="24"/>
        </w:rPr>
      </w:pPr>
      <w:r w:rsidRPr="00CF29E1">
        <w:rPr>
          <w:b w:val="0"/>
          <w:sz w:val="24"/>
          <w:szCs w:val="24"/>
        </w:rPr>
        <w:t>Заключение. Аналитическая информация.</w:t>
      </w:r>
    </w:p>
    <w:tbl>
      <w:tblPr>
        <w:tblStyle w:val="a7"/>
        <w:tblW w:w="1005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938"/>
        <w:gridCol w:w="336"/>
      </w:tblGrid>
      <w:tr w:rsidR="005A2C21" w:rsidRPr="007B3CA5" w:rsidTr="00B06B16">
        <w:trPr>
          <w:gridAfter w:val="1"/>
          <w:wAfter w:w="336" w:type="dxa"/>
        </w:trPr>
        <w:tc>
          <w:tcPr>
            <w:tcW w:w="4785" w:type="dxa"/>
          </w:tcPr>
          <w:p w:rsidR="005A2C21" w:rsidRPr="007B3CA5" w:rsidRDefault="00A9345A" w:rsidP="00A9345A">
            <w:r>
              <w:t xml:space="preserve">31 июля </w:t>
            </w:r>
            <w:r w:rsidR="005A2C21" w:rsidRPr="007B3CA5">
              <w:t>20</w:t>
            </w:r>
            <w:r w:rsidR="00977B7A" w:rsidRPr="007B3CA5">
              <w:t>2</w:t>
            </w:r>
            <w:r>
              <w:t>3</w:t>
            </w:r>
            <w:r w:rsidR="00977B7A" w:rsidRPr="007B3CA5">
              <w:t xml:space="preserve"> </w:t>
            </w:r>
            <w:r w:rsidR="005A2C21" w:rsidRPr="007B3CA5">
              <w:t>г.</w:t>
            </w:r>
          </w:p>
        </w:tc>
        <w:tc>
          <w:tcPr>
            <w:tcW w:w="4938" w:type="dxa"/>
          </w:tcPr>
          <w:p w:rsidR="005A2C21" w:rsidRPr="007B3CA5" w:rsidRDefault="005A2C21" w:rsidP="00A9345A">
            <w:pPr>
              <w:jc w:val="right"/>
            </w:pPr>
            <w:r w:rsidRPr="007B3CA5">
              <w:t xml:space="preserve">№ </w:t>
            </w:r>
            <w:r w:rsidR="009430DA">
              <w:t>3</w:t>
            </w:r>
            <w:r w:rsidR="00A9345A">
              <w:t>9</w:t>
            </w:r>
            <w:r w:rsidRPr="007B3CA5">
              <w:t xml:space="preserve"> </w:t>
            </w:r>
            <w:r w:rsidR="007B3CA5" w:rsidRPr="007B3CA5">
              <w:t>-</w:t>
            </w:r>
            <w:r w:rsidRPr="007B3CA5">
              <w:t xml:space="preserve"> </w:t>
            </w:r>
            <w:r w:rsidR="007B3CA5" w:rsidRPr="007B3CA5">
              <w:t>Э</w:t>
            </w:r>
          </w:p>
        </w:tc>
      </w:tr>
      <w:tr w:rsidR="00B06B16" w:rsidTr="00A9345A">
        <w:tblPrEx>
          <w:tblLook w:val="04A0" w:firstRow="1" w:lastRow="0" w:firstColumn="1" w:lastColumn="0" w:noHBand="0" w:noVBand="1"/>
        </w:tblPrEx>
        <w:tc>
          <w:tcPr>
            <w:tcW w:w="10059" w:type="dxa"/>
            <w:gridSpan w:val="3"/>
          </w:tcPr>
          <w:p w:rsidR="00B06B16" w:rsidRDefault="00B06B16" w:rsidP="00A9345A">
            <w:pPr>
              <w:tabs>
                <w:tab w:val="left" w:pos="4820"/>
              </w:tabs>
              <w:ind w:right="3708"/>
            </w:pPr>
            <w:r w:rsidRPr="007B3CA5">
              <w:t>О ходе исполнения бюджета Тернейского муниципального</w:t>
            </w:r>
            <w:r>
              <w:t xml:space="preserve"> округа за первое полугодие </w:t>
            </w:r>
            <w:r w:rsidRPr="007B3CA5">
              <w:t>202</w:t>
            </w:r>
            <w:r w:rsidR="00A9345A">
              <w:t>3</w:t>
            </w:r>
            <w:r w:rsidRPr="007B3CA5">
              <w:t xml:space="preserve"> года</w:t>
            </w:r>
          </w:p>
        </w:tc>
      </w:tr>
    </w:tbl>
    <w:p w:rsidR="005A2C21" w:rsidRPr="007B3CA5" w:rsidRDefault="005A2C21" w:rsidP="006A332E">
      <w:pPr>
        <w:pStyle w:val="a4"/>
        <w:spacing w:before="120" w:beforeAutospacing="0" w:after="0" w:afterAutospacing="0"/>
        <w:ind w:left="709" w:hanging="709"/>
        <w:jc w:val="center"/>
        <w:rPr>
          <w:rFonts w:ascii="Times New Roman" w:hAnsi="Times New Roman" w:cs="Times New Roman"/>
        </w:rPr>
      </w:pPr>
      <w:r w:rsidRPr="007B3CA5">
        <w:rPr>
          <w:rFonts w:ascii="Times New Roman" w:hAnsi="Times New Roman" w:cs="Times New Roman"/>
          <w:b/>
          <w:bCs/>
        </w:rPr>
        <w:t>1.Общие положения.</w:t>
      </w:r>
    </w:p>
    <w:p w:rsidR="004E3C45" w:rsidRDefault="005A2C21" w:rsidP="004E3C45">
      <w:pPr>
        <w:ind w:firstLine="709"/>
        <w:jc w:val="both"/>
      </w:pPr>
      <w:r w:rsidRPr="007B3CA5">
        <w:t xml:space="preserve">Аналитическая записка о ходе исполнения бюджета Тернейского муниципального округа (далее – бюджет округа) за </w:t>
      </w:r>
      <w:r w:rsidR="00D41F2D">
        <w:t xml:space="preserve">первое </w:t>
      </w:r>
      <w:r w:rsidR="004E3C45">
        <w:t>полугодие</w:t>
      </w:r>
      <w:r w:rsidRPr="007B3CA5">
        <w:t xml:space="preserve"> 202</w:t>
      </w:r>
      <w:r w:rsidR="00A9345A">
        <w:t>3</w:t>
      </w:r>
      <w:r w:rsidRPr="007B3CA5">
        <w:t xml:space="preserve"> года подготовлена в соответствии </w:t>
      </w:r>
      <w:r w:rsidR="00A9345A">
        <w:t>с</w:t>
      </w:r>
      <w:r w:rsidRPr="007B3CA5">
        <w:t xml:space="preserve"> Бюджетн</w:t>
      </w:r>
      <w:r w:rsidR="00A9345A">
        <w:t>ым</w:t>
      </w:r>
      <w:r w:rsidRPr="007B3CA5">
        <w:t xml:space="preserve"> кодекс</w:t>
      </w:r>
      <w:r w:rsidR="00A9345A">
        <w:t>ом</w:t>
      </w:r>
      <w:r w:rsidRPr="007B3CA5">
        <w:t xml:space="preserve"> Российской Федерации (далее – БК РФ), </w:t>
      </w:r>
      <w:r w:rsidR="004E3C45">
        <w:t>Положения о Контрольно-счетной комиссии Тернейского муниципального округа Приморского края, утвержденного решением Думы Тернейского муниципального округа от 24.11.2021 № 290, планом работы Контрольно-счетной комиссии Тернейского муниципального округа на 202</w:t>
      </w:r>
      <w:r w:rsidR="00A9345A">
        <w:t>3</w:t>
      </w:r>
      <w:r w:rsidR="004E3C45">
        <w:t xml:space="preserve"> год.</w:t>
      </w:r>
    </w:p>
    <w:p w:rsidR="004E3C45" w:rsidRDefault="004E3C45" w:rsidP="004E3C45">
      <w:pPr>
        <w:ind w:firstLine="709"/>
        <w:jc w:val="both"/>
      </w:pPr>
      <w:r>
        <w:t xml:space="preserve">При подготовке аналитической информации использованы: </w:t>
      </w:r>
    </w:p>
    <w:p w:rsidR="004E3C45" w:rsidRDefault="004E3C45" w:rsidP="004E3C45">
      <w:pPr>
        <w:ind w:firstLine="709"/>
        <w:jc w:val="both"/>
      </w:pPr>
      <w:r>
        <w:t xml:space="preserve">1) </w:t>
      </w:r>
      <w:r w:rsidR="00D41F2D">
        <w:t>Решение</w:t>
      </w:r>
      <w:r w:rsidR="00D41F2D" w:rsidRPr="00D41F2D">
        <w:t xml:space="preserve"> Думы Тернейского муниципального округа от </w:t>
      </w:r>
      <w:r w:rsidR="00A9345A">
        <w:t>20</w:t>
      </w:r>
      <w:r w:rsidR="00D41F2D" w:rsidRPr="00D41F2D">
        <w:t>.12.202</w:t>
      </w:r>
      <w:r w:rsidR="00A9345A">
        <w:t>2</w:t>
      </w:r>
      <w:r w:rsidR="00D41F2D" w:rsidRPr="00D41F2D">
        <w:t xml:space="preserve"> № </w:t>
      </w:r>
      <w:r w:rsidR="00A9345A">
        <w:t>395</w:t>
      </w:r>
      <w:r w:rsidR="00D41F2D" w:rsidRPr="00D41F2D">
        <w:t xml:space="preserve"> «Об утверждении бюджета Тернейского муниципального округа на 202</w:t>
      </w:r>
      <w:r w:rsidR="00A9345A">
        <w:t>3</w:t>
      </w:r>
      <w:r w:rsidR="00D41F2D" w:rsidRPr="00D41F2D">
        <w:t xml:space="preserve"> год и плановый период 202</w:t>
      </w:r>
      <w:r w:rsidR="00A9345A">
        <w:t>4</w:t>
      </w:r>
      <w:r w:rsidR="00D41F2D" w:rsidRPr="00D41F2D">
        <w:t xml:space="preserve"> и 202</w:t>
      </w:r>
      <w:r w:rsidR="00A9345A">
        <w:t>5</w:t>
      </w:r>
      <w:r w:rsidR="00D41F2D" w:rsidRPr="00D41F2D">
        <w:t xml:space="preserve"> годов» с изм. от </w:t>
      </w:r>
      <w:r w:rsidR="00A9345A">
        <w:t>23</w:t>
      </w:r>
      <w:r w:rsidR="00F53DE1">
        <w:t>.05.202</w:t>
      </w:r>
      <w:r w:rsidR="00A9345A">
        <w:t>3</w:t>
      </w:r>
      <w:r w:rsidR="00F53DE1">
        <w:t xml:space="preserve"> № </w:t>
      </w:r>
      <w:r w:rsidR="00A9345A">
        <w:t>433</w:t>
      </w:r>
      <w:r w:rsidR="00D41F2D">
        <w:t>;</w:t>
      </w:r>
    </w:p>
    <w:p w:rsidR="004E3C45" w:rsidRDefault="004E3C45" w:rsidP="004E3C45">
      <w:pPr>
        <w:ind w:firstLine="709"/>
        <w:jc w:val="both"/>
      </w:pPr>
      <w:r>
        <w:t xml:space="preserve">2) Инструкция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утвержденная Приказом Минфина РФ от 28.12.2010 г. № 191н. </w:t>
      </w:r>
    </w:p>
    <w:p w:rsidR="00D41F2D" w:rsidRDefault="004E3C45" w:rsidP="004E3C45">
      <w:pPr>
        <w:ind w:firstLine="709"/>
        <w:jc w:val="both"/>
      </w:pPr>
      <w:r>
        <w:t xml:space="preserve">3) </w:t>
      </w:r>
      <w:r w:rsidR="00A9345A">
        <w:t>Постановление администрации Тернейского муниципального округа от 19.07.2023 № 661 «Об утверждении о</w:t>
      </w:r>
      <w:r>
        <w:t>тчет</w:t>
      </w:r>
      <w:r w:rsidR="00A9345A">
        <w:t>а</w:t>
      </w:r>
      <w:r>
        <w:t xml:space="preserve"> об исполнении бюджета за </w:t>
      </w:r>
      <w:r w:rsidR="00A9345A">
        <w:t>1</w:t>
      </w:r>
      <w:r>
        <w:t xml:space="preserve"> </w:t>
      </w:r>
      <w:r w:rsidR="00F53DE1">
        <w:t>полугодие</w:t>
      </w:r>
      <w:r>
        <w:t xml:space="preserve"> 202</w:t>
      </w:r>
      <w:r w:rsidR="00A9345A">
        <w:t>3</w:t>
      </w:r>
      <w:r>
        <w:t xml:space="preserve"> года</w:t>
      </w:r>
      <w:r w:rsidR="00A9345A">
        <w:t>»</w:t>
      </w:r>
      <w:r>
        <w:t xml:space="preserve">. </w:t>
      </w:r>
    </w:p>
    <w:p w:rsidR="006A332E" w:rsidRPr="006A332E" w:rsidRDefault="006A332E" w:rsidP="006A332E">
      <w:pPr>
        <w:spacing w:before="120"/>
        <w:jc w:val="center"/>
        <w:rPr>
          <w:rFonts w:eastAsia="Calibri"/>
          <w:b/>
          <w:lang w:eastAsia="en-US"/>
        </w:rPr>
      </w:pPr>
      <w:r w:rsidRPr="006A332E">
        <w:rPr>
          <w:rFonts w:eastAsia="Calibri"/>
          <w:b/>
          <w:lang w:eastAsia="en-US"/>
        </w:rPr>
        <w:t>2.Аналитическая часть</w:t>
      </w:r>
    </w:p>
    <w:p w:rsidR="006A332E" w:rsidRPr="006A332E" w:rsidRDefault="006A332E" w:rsidP="006A332E">
      <w:pPr>
        <w:jc w:val="center"/>
        <w:rPr>
          <w:rFonts w:eastAsia="Calibri"/>
          <w:b/>
          <w:lang w:eastAsia="en-US"/>
        </w:rPr>
      </w:pPr>
      <w:r w:rsidRPr="006A332E">
        <w:rPr>
          <w:rFonts w:eastAsia="Calibri"/>
          <w:b/>
          <w:lang w:eastAsia="en-US"/>
        </w:rPr>
        <w:t>2.1 Основные показатели бюджета Тернейского муниципального округа</w:t>
      </w:r>
      <w:r>
        <w:rPr>
          <w:rFonts w:eastAsia="Calibri"/>
          <w:b/>
          <w:lang w:eastAsia="en-US"/>
        </w:rPr>
        <w:t>.</w:t>
      </w:r>
    </w:p>
    <w:p w:rsidR="005A2C21" w:rsidRPr="007B3CA5" w:rsidRDefault="006A332E" w:rsidP="006A332E">
      <w:pPr>
        <w:ind w:firstLine="709"/>
        <w:jc w:val="both"/>
        <w:rPr>
          <w:b/>
        </w:rPr>
      </w:pPr>
      <w:r w:rsidRPr="006A332E">
        <w:rPr>
          <w:rFonts w:eastAsia="Calibri"/>
          <w:b/>
          <w:lang w:eastAsia="en-US"/>
        </w:rPr>
        <w:t xml:space="preserve"> Общая характеристика исполнения бюджета</w:t>
      </w:r>
      <w:r w:rsidRPr="006A332E">
        <w:rPr>
          <w:b/>
        </w:rPr>
        <w:t xml:space="preserve"> за</w:t>
      </w:r>
      <w:r w:rsidR="005A2C21" w:rsidRPr="007B3CA5">
        <w:rPr>
          <w:b/>
        </w:rPr>
        <w:t xml:space="preserve"> первое полугодие 202</w:t>
      </w:r>
      <w:r w:rsidR="00A9345A">
        <w:rPr>
          <w:b/>
        </w:rPr>
        <w:t>3</w:t>
      </w:r>
      <w:r w:rsidR="005A2C21" w:rsidRPr="007B3CA5">
        <w:rPr>
          <w:b/>
        </w:rPr>
        <w:t xml:space="preserve"> года</w:t>
      </w:r>
    </w:p>
    <w:p w:rsidR="005A2C21" w:rsidRPr="007B3CA5" w:rsidRDefault="005A2C21" w:rsidP="0027653A">
      <w:pPr>
        <w:ind w:firstLine="709"/>
        <w:jc w:val="both"/>
      </w:pPr>
      <w:r w:rsidRPr="007B3CA5">
        <w:t>Отчет об исполнении бюджета</w:t>
      </w:r>
      <w:r w:rsidR="0020161F" w:rsidRPr="0020161F">
        <w:t xml:space="preserve"> Тернейского муниципального округа за </w:t>
      </w:r>
      <w:r w:rsidR="0020161F">
        <w:t>первое</w:t>
      </w:r>
      <w:r w:rsidR="0020161F" w:rsidRPr="0020161F">
        <w:t xml:space="preserve"> </w:t>
      </w:r>
      <w:r w:rsidR="0020161F">
        <w:t>полугодие</w:t>
      </w:r>
      <w:r w:rsidR="0020161F" w:rsidRPr="0020161F">
        <w:t xml:space="preserve"> 202</w:t>
      </w:r>
      <w:r w:rsidR="00A9345A">
        <w:t>3</w:t>
      </w:r>
      <w:r w:rsidR="0020161F" w:rsidRPr="0020161F">
        <w:t>г</w:t>
      </w:r>
      <w:r w:rsidR="0020161F">
        <w:t xml:space="preserve">. </w:t>
      </w:r>
      <w:r w:rsidR="0020161F" w:rsidRPr="0020161F">
        <w:t>(далее – отчет об исполнении бюджета),</w:t>
      </w:r>
      <w:r w:rsidR="00B83F45" w:rsidRPr="00B83F45">
        <w:t xml:space="preserve"> утвержденный постановлением </w:t>
      </w:r>
      <w:r w:rsidR="00A9345A">
        <w:t>администрации</w:t>
      </w:r>
      <w:r w:rsidR="00B83F45" w:rsidRPr="00B83F45">
        <w:t xml:space="preserve"> Тернейского муниципального округа от </w:t>
      </w:r>
      <w:r w:rsidR="00A9345A">
        <w:t>19.07.2023</w:t>
      </w:r>
      <w:r w:rsidR="00B83F45" w:rsidRPr="00B83F45">
        <w:t xml:space="preserve"> № </w:t>
      </w:r>
      <w:r w:rsidR="00A9345A">
        <w:t>661,</w:t>
      </w:r>
      <w:r w:rsidR="00B83F45" w:rsidRPr="00B83F45">
        <w:t xml:space="preserve"> представлен в Контрольно-счетную комиссию </w:t>
      </w:r>
      <w:r w:rsidR="00EA17C4" w:rsidRPr="00EA17C4">
        <w:t>2</w:t>
      </w:r>
      <w:r w:rsidR="00A9345A">
        <w:t>1</w:t>
      </w:r>
      <w:r w:rsidR="00EA17C4" w:rsidRPr="00EA17C4">
        <w:t>.07</w:t>
      </w:r>
      <w:r w:rsidR="00B83F45" w:rsidRPr="00EA17C4">
        <w:t>.202</w:t>
      </w:r>
      <w:r w:rsidR="00A9345A">
        <w:t>1 года</w:t>
      </w:r>
      <w:r w:rsidR="00B83F45" w:rsidRPr="00EA17C4">
        <w:t>.</w:t>
      </w:r>
      <w:r w:rsidR="00B83F45" w:rsidRPr="00B83F45">
        <w:t xml:space="preserve"> </w:t>
      </w:r>
      <w:r w:rsidRPr="007B3CA5">
        <w:t xml:space="preserve">Аналитическая информация подготовлена на основании представленного администрацией Тернейского муниципального </w:t>
      </w:r>
      <w:r w:rsidR="000F63DE" w:rsidRPr="007B3CA5">
        <w:t>округа</w:t>
      </w:r>
      <w:r w:rsidRPr="007B3CA5">
        <w:t xml:space="preserve"> отчета об исполнении бюджета Тернейского муниципального </w:t>
      </w:r>
      <w:r w:rsidR="000F63DE" w:rsidRPr="007B3CA5">
        <w:t>округа</w:t>
      </w:r>
      <w:r w:rsidRPr="007B3CA5">
        <w:t xml:space="preserve"> за первое полугодие</w:t>
      </w:r>
      <w:r w:rsidRPr="007B3CA5">
        <w:rPr>
          <w:b/>
        </w:rPr>
        <w:t xml:space="preserve"> </w:t>
      </w:r>
      <w:r w:rsidRPr="007B3CA5">
        <w:t>20</w:t>
      </w:r>
      <w:r w:rsidR="000F63DE" w:rsidRPr="007B3CA5">
        <w:t>2</w:t>
      </w:r>
      <w:r w:rsidR="00A9345A">
        <w:t>3 года, а также информации, полученной по запросам</w:t>
      </w:r>
      <w:r w:rsidRPr="007B3CA5">
        <w:t xml:space="preserve"> </w:t>
      </w:r>
      <w:r w:rsidR="00A9345A">
        <w:t>Контрольно-счетной комиссии.</w:t>
      </w:r>
    </w:p>
    <w:p w:rsidR="006A332E" w:rsidRPr="006A332E" w:rsidRDefault="006A332E" w:rsidP="006A332E">
      <w:pPr>
        <w:ind w:firstLine="567"/>
        <w:jc w:val="both"/>
      </w:pPr>
      <w:r w:rsidRPr="006A332E">
        <w:t xml:space="preserve">Решением Думы ТМО от 20.12.2022 № 395 «Об утверждении бюджета Тернейского муниципального округа на 2023 год и плановый период 2024-2025 гг.» (далее – решение о бюджете) утвержден бюджет </w:t>
      </w:r>
      <w:r>
        <w:t xml:space="preserve">Тернейского муниципального округа </w:t>
      </w:r>
      <w:r w:rsidRPr="006A332E">
        <w:t xml:space="preserve">на 2023 год </w:t>
      </w:r>
      <w:r>
        <w:t xml:space="preserve">(далее – бюджет) </w:t>
      </w:r>
      <w:r w:rsidRPr="006A332E">
        <w:t xml:space="preserve">со следующими параметрами: </w:t>
      </w:r>
    </w:p>
    <w:p w:rsidR="006A332E" w:rsidRPr="006A332E" w:rsidRDefault="006A332E" w:rsidP="006A332E">
      <w:pPr>
        <w:ind w:firstLine="567"/>
        <w:jc w:val="both"/>
        <w:rPr>
          <w:rFonts w:eastAsia="Calibri"/>
          <w:lang w:eastAsia="en-US"/>
        </w:rPr>
      </w:pPr>
      <w:r w:rsidRPr="006A332E">
        <w:rPr>
          <w:rFonts w:eastAsia="Calibri"/>
          <w:lang w:eastAsia="en-US"/>
        </w:rPr>
        <w:t>- доходы – 999 744 072,09 рублей;</w:t>
      </w:r>
    </w:p>
    <w:p w:rsidR="006A332E" w:rsidRPr="006A332E" w:rsidRDefault="006A332E" w:rsidP="006A332E">
      <w:pPr>
        <w:ind w:firstLine="567"/>
        <w:jc w:val="both"/>
        <w:rPr>
          <w:rFonts w:eastAsia="Calibri"/>
          <w:lang w:eastAsia="en-US"/>
        </w:rPr>
      </w:pPr>
      <w:r w:rsidRPr="006A332E">
        <w:rPr>
          <w:rFonts w:eastAsia="Calibri"/>
          <w:lang w:eastAsia="en-US"/>
        </w:rPr>
        <w:t>- расходы – 1 006 132 358,09 рублей;</w:t>
      </w:r>
    </w:p>
    <w:p w:rsidR="006A332E" w:rsidRPr="006A332E" w:rsidRDefault="006A332E" w:rsidP="006A332E">
      <w:pPr>
        <w:ind w:firstLine="567"/>
        <w:jc w:val="both"/>
        <w:rPr>
          <w:rFonts w:eastAsia="Calibri"/>
          <w:lang w:eastAsia="en-US"/>
        </w:rPr>
      </w:pPr>
      <w:r w:rsidRPr="006A332E">
        <w:rPr>
          <w:rFonts w:eastAsia="Calibri"/>
          <w:lang w:eastAsia="en-US"/>
        </w:rPr>
        <w:t xml:space="preserve">- дефицит – 6 388 286,00 рублей. </w:t>
      </w:r>
    </w:p>
    <w:p w:rsidR="00282C5C" w:rsidRPr="00282C5C" w:rsidRDefault="00EB7D69" w:rsidP="00282C5C">
      <w:pPr>
        <w:ind w:firstLine="709"/>
        <w:jc w:val="both"/>
      </w:pPr>
      <w:r>
        <w:t>В первом полугодии 202</w:t>
      </w:r>
      <w:r w:rsidR="006A332E">
        <w:t>3</w:t>
      </w:r>
      <w:r>
        <w:t>г.</w:t>
      </w:r>
      <w:r w:rsidR="00282C5C" w:rsidRPr="00282C5C">
        <w:t xml:space="preserve"> внесено </w:t>
      </w:r>
      <w:r w:rsidR="006A332E">
        <w:t>три</w:t>
      </w:r>
      <w:r>
        <w:t xml:space="preserve"> </w:t>
      </w:r>
      <w:r w:rsidR="00282C5C" w:rsidRPr="00282C5C">
        <w:t>изменени</w:t>
      </w:r>
      <w:r w:rsidR="00283034">
        <w:t>я</w:t>
      </w:r>
      <w:r w:rsidR="00282C5C" w:rsidRPr="00282C5C">
        <w:t xml:space="preserve"> в решение о бюджете. Основные параметры бюджета составили:</w:t>
      </w:r>
    </w:p>
    <w:p w:rsidR="00282C5C" w:rsidRPr="00282C5C" w:rsidRDefault="00282C5C" w:rsidP="00282C5C">
      <w:pPr>
        <w:ind w:firstLine="709"/>
        <w:jc w:val="both"/>
      </w:pPr>
      <w:r w:rsidRPr="00282C5C">
        <w:t xml:space="preserve">- доходы – </w:t>
      </w:r>
      <w:r w:rsidR="003D67CA">
        <w:t>1 167 445 736,60</w:t>
      </w:r>
      <w:r w:rsidRPr="00282C5C">
        <w:t xml:space="preserve"> рублей;</w:t>
      </w:r>
    </w:p>
    <w:p w:rsidR="00282C5C" w:rsidRPr="000440E4" w:rsidRDefault="00282C5C" w:rsidP="00282C5C">
      <w:pPr>
        <w:ind w:firstLine="709"/>
        <w:jc w:val="both"/>
      </w:pPr>
      <w:r w:rsidRPr="000440E4">
        <w:t xml:space="preserve">- расходы – </w:t>
      </w:r>
      <w:r w:rsidR="003D67CA">
        <w:t>1 211 822 682,46</w:t>
      </w:r>
      <w:r w:rsidRPr="000440E4">
        <w:t xml:space="preserve"> рублей;</w:t>
      </w:r>
    </w:p>
    <w:p w:rsidR="00282C5C" w:rsidRPr="000440E4" w:rsidRDefault="00282C5C" w:rsidP="00282C5C">
      <w:pPr>
        <w:ind w:firstLine="709"/>
        <w:jc w:val="both"/>
      </w:pPr>
      <w:r w:rsidRPr="000440E4">
        <w:t xml:space="preserve">- дефицит – </w:t>
      </w:r>
      <w:r w:rsidR="003D67CA">
        <w:t>44 376 945,86</w:t>
      </w:r>
      <w:r w:rsidRPr="000440E4">
        <w:t xml:space="preserve"> рублей; </w:t>
      </w:r>
    </w:p>
    <w:p w:rsidR="00282C5C" w:rsidRPr="000440E4" w:rsidRDefault="008A723C" w:rsidP="00282C5C">
      <w:pPr>
        <w:ind w:firstLine="709"/>
        <w:jc w:val="both"/>
      </w:pPr>
      <w:r>
        <w:t>-</w:t>
      </w:r>
      <w:r w:rsidR="00282C5C" w:rsidRPr="000440E4">
        <w:t>верхний предел муниципального внутреннего долга Тернейского муниципального округа на 1 января 202</w:t>
      </w:r>
      <w:r w:rsidR="003D67CA">
        <w:t>4</w:t>
      </w:r>
      <w:r w:rsidR="00282C5C" w:rsidRPr="000440E4">
        <w:t xml:space="preserve"> года </w:t>
      </w:r>
      <w:r w:rsidR="003D67CA">
        <w:t>– 6 388 286,00</w:t>
      </w:r>
      <w:r w:rsidR="00282C5C" w:rsidRPr="000440E4">
        <w:t xml:space="preserve"> рублей, в том числе верхний предел долга по муниципальным гарантиям Тернейского муниципального округа – 0,00 рублей;</w:t>
      </w:r>
    </w:p>
    <w:p w:rsidR="00282C5C" w:rsidRDefault="00282C5C" w:rsidP="00282C5C">
      <w:pPr>
        <w:ind w:firstLine="709"/>
        <w:jc w:val="both"/>
      </w:pPr>
      <w:r w:rsidRPr="00DE49EF">
        <w:t xml:space="preserve">- </w:t>
      </w:r>
      <w:r w:rsidR="006A332E">
        <w:t>р</w:t>
      </w:r>
      <w:r w:rsidR="002F67A4" w:rsidRPr="00DE49EF">
        <w:t>азмер резервного</w:t>
      </w:r>
      <w:r w:rsidRPr="00DE49EF">
        <w:t xml:space="preserve"> фонда </w:t>
      </w:r>
      <w:r w:rsidR="002F67A4" w:rsidRPr="00DE49EF">
        <w:t xml:space="preserve">администрации </w:t>
      </w:r>
      <w:r w:rsidRPr="00DE49EF">
        <w:t>Тернейского муниципального округа на 202</w:t>
      </w:r>
      <w:r w:rsidR="003D67CA">
        <w:t>3</w:t>
      </w:r>
      <w:r w:rsidRPr="00DE49EF">
        <w:t xml:space="preserve"> год – </w:t>
      </w:r>
      <w:r w:rsidR="003D67CA">
        <w:t>2 542 458,92</w:t>
      </w:r>
      <w:r w:rsidRPr="00DE49EF">
        <w:t xml:space="preserve"> рублей, на 202</w:t>
      </w:r>
      <w:r w:rsidR="003D67CA">
        <w:t>4</w:t>
      </w:r>
      <w:r w:rsidR="0098333E">
        <w:t xml:space="preserve"> год в сумме </w:t>
      </w:r>
      <w:r w:rsidR="008A723C">
        <w:t>–</w:t>
      </w:r>
      <w:r w:rsidR="003D67CA">
        <w:t xml:space="preserve"> </w:t>
      </w:r>
      <w:r w:rsidR="008A723C">
        <w:t>0,00 рубл</w:t>
      </w:r>
      <w:r w:rsidR="003D67CA">
        <w:t>ей</w:t>
      </w:r>
      <w:r w:rsidR="008A723C">
        <w:t>, на 202</w:t>
      </w:r>
      <w:r w:rsidR="003D67CA">
        <w:t>5</w:t>
      </w:r>
      <w:r w:rsidR="008A723C">
        <w:t xml:space="preserve"> год в сумме</w:t>
      </w:r>
      <w:r w:rsidRPr="00DE49EF">
        <w:t xml:space="preserve"> –</w:t>
      </w:r>
      <w:r w:rsidR="003D67CA">
        <w:t xml:space="preserve"> </w:t>
      </w:r>
      <w:r w:rsidR="00DE49EF" w:rsidRPr="00DE49EF">
        <w:t>0,00 рубл</w:t>
      </w:r>
      <w:r w:rsidR="003D67CA">
        <w:t>ей</w:t>
      </w:r>
      <w:r w:rsidR="00DE49EF" w:rsidRPr="00DE49EF">
        <w:t>.</w:t>
      </w:r>
    </w:p>
    <w:p w:rsidR="0098333E" w:rsidRPr="006B6FC1" w:rsidRDefault="00CD4FEF" w:rsidP="006B6FC1">
      <w:pPr>
        <w:ind w:firstLine="709"/>
        <w:jc w:val="both"/>
      </w:pPr>
      <w:r w:rsidRPr="00CD4FEF">
        <w:lastRenderedPageBreak/>
        <w:t xml:space="preserve">В соответствии со ст. 217 Бюджетного кодекса без внесения изменений в решение о бюджете на 2022 год, произведена </w:t>
      </w:r>
      <w:r w:rsidR="003D67CA">
        <w:t xml:space="preserve">внутренняя </w:t>
      </w:r>
      <w:r w:rsidRPr="00CD4FEF">
        <w:t>корректировка плановых назначений расходной части бюджета</w:t>
      </w:r>
      <w:r w:rsidR="003D67CA">
        <w:t xml:space="preserve"> за счет перераспределения средств резервного фонда</w:t>
      </w:r>
      <w:r w:rsidR="00896DFD">
        <w:t xml:space="preserve"> Тернейского муниципального округа</w:t>
      </w:r>
      <w:r w:rsidRPr="00CD4FEF">
        <w:t>.</w:t>
      </w:r>
    </w:p>
    <w:p w:rsidR="005A2C21" w:rsidRPr="007B3CA5" w:rsidRDefault="005A2C21" w:rsidP="00896DFD">
      <w:pPr>
        <w:pStyle w:val="msonormalcxspmiddle"/>
        <w:spacing w:before="120" w:beforeAutospacing="0" w:after="0" w:afterAutospacing="0"/>
        <w:contextualSpacing/>
        <w:jc w:val="center"/>
        <w:rPr>
          <w:rFonts w:eastAsia="Calibri"/>
          <w:b/>
          <w:lang w:eastAsia="en-US"/>
        </w:rPr>
      </w:pPr>
      <w:r w:rsidRPr="007B3CA5">
        <w:rPr>
          <w:rFonts w:eastAsia="Calibri"/>
          <w:b/>
          <w:lang w:eastAsia="en-US"/>
        </w:rPr>
        <w:t>2.</w:t>
      </w:r>
      <w:r w:rsidR="00896DFD">
        <w:rPr>
          <w:rFonts w:eastAsia="Calibri"/>
          <w:b/>
          <w:lang w:eastAsia="en-US"/>
        </w:rPr>
        <w:t>2</w:t>
      </w:r>
      <w:r w:rsidRPr="007B3CA5">
        <w:rPr>
          <w:rFonts w:eastAsia="Calibri"/>
          <w:b/>
          <w:lang w:eastAsia="en-US"/>
        </w:rPr>
        <w:t xml:space="preserve"> Исполнение доходной части бюджета</w:t>
      </w:r>
    </w:p>
    <w:p w:rsidR="002F2153" w:rsidRDefault="005A2C21" w:rsidP="00093ED8">
      <w:pPr>
        <w:ind w:firstLine="709"/>
        <w:jc w:val="both"/>
        <w:rPr>
          <w:rFonts w:eastAsia="Calibri"/>
          <w:lang w:eastAsia="en-US"/>
        </w:rPr>
      </w:pPr>
      <w:r w:rsidRPr="007B3CA5">
        <w:rPr>
          <w:rFonts w:eastAsia="Calibri"/>
          <w:lang w:eastAsia="en-US"/>
        </w:rPr>
        <w:t>Утвержденный объем бюджета Т</w:t>
      </w:r>
      <w:r w:rsidR="00B71748">
        <w:rPr>
          <w:rFonts w:eastAsia="Calibri"/>
          <w:lang w:eastAsia="en-US"/>
        </w:rPr>
        <w:t>ернейского муниципального округа</w:t>
      </w:r>
      <w:r w:rsidRPr="007B3CA5">
        <w:rPr>
          <w:rFonts w:eastAsia="Calibri"/>
          <w:lang w:eastAsia="en-US"/>
        </w:rPr>
        <w:t xml:space="preserve"> на 20</w:t>
      </w:r>
      <w:r w:rsidR="000F63DE" w:rsidRPr="007B3CA5">
        <w:rPr>
          <w:rFonts w:eastAsia="Calibri"/>
          <w:lang w:eastAsia="en-US"/>
        </w:rPr>
        <w:t>2</w:t>
      </w:r>
      <w:r w:rsidR="00137066">
        <w:rPr>
          <w:rFonts w:eastAsia="Calibri"/>
          <w:lang w:eastAsia="en-US"/>
        </w:rPr>
        <w:t>3</w:t>
      </w:r>
      <w:r w:rsidRPr="007B3CA5">
        <w:rPr>
          <w:rFonts w:eastAsia="Calibri"/>
          <w:lang w:eastAsia="en-US"/>
        </w:rPr>
        <w:t xml:space="preserve"> год </w:t>
      </w:r>
      <w:r w:rsidR="00BF6D61">
        <w:rPr>
          <w:rFonts w:eastAsia="Calibri"/>
          <w:lang w:eastAsia="en-US"/>
        </w:rPr>
        <w:t xml:space="preserve">в первом полугодии </w:t>
      </w:r>
      <w:r w:rsidRPr="007B3CA5">
        <w:rPr>
          <w:rFonts w:eastAsia="Calibri"/>
          <w:lang w:eastAsia="en-US"/>
        </w:rPr>
        <w:t xml:space="preserve">исполнен по доходам в сумме </w:t>
      </w:r>
      <w:r w:rsidR="00137066">
        <w:rPr>
          <w:rFonts w:eastAsia="Calibri"/>
          <w:b/>
          <w:lang w:eastAsia="en-US"/>
        </w:rPr>
        <w:t>425 830 026,12</w:t>
      </w:r>
      <w:r w:rsidR="00BF6D61">
        <w:rPr>
          <w:rFonts w:eastAsia="Calibri"/>
          <w:b/>
          <w:lang w:eastAsia="en-US"/>
        </w:rPr>
        <w:t xml:space="preserve"> </w:t>
      </w:r>
      <w:r w:rsidRPr="007B3CA5">
        <w:rPr>
          <w:rFonts w:eastAsia="Calibri"/>
          <w:lang w:eastAsia="en-US"/>
        </w:rPr>
        <w:t>руб.</w:t>
      </w:r>
      <w:r w:rsidR="00137066">
        <w:rPr>
          <w:rFonts w:eastAsia="Calibri"/>
          <w:lang w:eastAsia="en-US"/>
        </w:rPr>
        <w:t xml:space="preserve"> или 36,48% от уточненного плана.</w:t>
      </w:r>
      <w:r w:rsidR="002F2153" w:rsidRPr="002F2153">
        <w:t xml:space="preserve"> </w:t>
      </w:r>
      <w:r w:rsidR="002F2153" w:rsidRPr="002F2153">
        <w:rPr>
          <w:rFonts w:eastAsia="Calibri"/>
          <w:lang w:eastAsia="en-US"/>
        </w:rPr>
        <w:t>В абсолютных цифрах поступление доходов</w:t>
      </w:r>
      <w:r w:rsidR="00137066">
        <w:rPr>
          <w:rFonts w:eastAsia="Calibri"/>
          <w:lang w:eastAsia="en-US"/>
        </w:rPr>
        <w:t xml:space="preserve"> за отчетный период</w:t>
      </w:r>
      <w:r w:rsidR="002F2153" w:rsidRPr="002F2153">
        <w:rPr>
          <w:rFonts w:eastAsia="Calibri"/>
          <w:lang w:eastAsia="en-US"/>
        </w:rPr>
        <w:t xml:space="preserve"> в 202</w:t>
      </w:r>
      <w:r w:rsidR="00137066">
        <w:rPr>
          <w:rFonts w:eastAsia="Calibri"/>
          <w:lang w:eastAsia="en-US"/>
        </w:rPr>
        <w:t>3</w:t>
      </w:r>
      <w:r w:rsidR="002F2153" w:rsidRPr="002F2153">
        <w:rPr>
          <w:rFonts w:eastAsia="Calibri"/>
          <w:lang w:eastAsia="en-US"/>
        </w:rPr>
        <w:t xml:space="preserve"> году, в сравнении с аналогичным периодом 202</w:t>
      </w:r>
      <w:r w:rsidR="00137066">
        <w:rPr>
          <w:rFonts w:eastAsia="Calibri"/>
          <w:lang w:eastAsia="en-US"/>
        </w:rPr>
        <w:t>2</w:t>
      </w:r>
      <w:r w:rsidR="002F2153" w:rsidRPr="002F2153">
        <w:rPr>
          <w:rFonts w:eastAsia="Calibri"/>
          <w:lang w:eastAsia="en-US"/>
        </w:rPr>
        <w:t xml:space="preserve"> года, увеличен на </w:t>
      </w:r>
      <w:r w:rsidR="00137066">
        <w:rPr>
          <w:rFonts w:eastAsia="Calibri"/>
          <w:b/>
          <w:lang w:eastAsia="en-US"/>
        </w:rPr>
        <w:t>88 868 506,97</w:t>
      </w:r>
      <w:r w:rsidR="0047057F">
        <w:rPr>
          <w:rFonts w:eastAsia="Calibri"/>
          <w:lang w:eastAsia="en-US"/>
        </w:rPr>
        <w:t xml:space="preserve"> </w:t>
      </w:r>
      <w:r w:rsidR="002F2153" w:rsidRPr="002F2153">
        <w:rPr>
          <w:rFonts w:eastAsia="Calibri"/>
          <w:lang w:eastAsia="en-US"/>
        </w:rPr>
        <w:t xml:space="preserve">руб., в процентном исчислении исполнение годовых назначений </w:t>
      </w:r>
      <w:r w:rsidR="00137066">
        <w:rPr>
          <w:rFonts w:eastAsia="Calibri"/>
          <w:lang w:eastAsia="en-US"/>
        </w:rPr>
        <w:t>снижено</w:t>
      </w:r>
      <w:r w:rsidR="002F2153" w:rsidRPr="002F2153">
        <w:rPr>
          <w:rFonts w:eastAsia="Calibri"/>
          <w:lang w:eastAsia="en-US"/>
        </w:rPr>
        <w:t xml:space="preserve"> на </w:t>
      </w:r>
      <w:r w:rsidR="00137066">
        <w:rPr>
          <w:rFonts w:eastAsia="Calibri"/>
          <w:lang w:eastAsia="en-US"/>
        </w:rPr>
        <w:t>7,2</w:t>
      </w:r>
      <w:r w:rsidR="002F2153" w:rsidRPr="002F2153">
        <w:rPr>
          <w:rFonts w:eastAsia="Calibri"/>
          <w:lang w:eastAsia="en-US"/>
        </w:rPr>
        <w:t xml:space="preserve"> процентных пункта.</w:t>
      </w:r>
    </w:p>
    <w:p w:rsidR="005A2C21" w:rsidRPr="00F90B84" w:rsidRDefault="005A2C21" w:rsidP="002C2FE4">
      <w:pPr>
        <w:ind w:firstLine="709"/>
        <w:jc w:val="both"/>
        <w:rPr>
          <w:lang w:eastAsia="ru-RU"/>
        </w:rPr>
      </w:pPr>
      <w:r w:rsidRPr="007B3CA5">
        <w:rPr>
          <w:lang w:eastAsia="ru-RU"/>
        </w:rPr>
        <w:t xml:space="preserve">В структуре поступлений за </w:t>
      </w:r>
      <w:r w:rsidR="003F7AF0">
        <w:rPr>
          <w:lang w:eastAsia="ru-RU"/>
        </w:rPr>
        <w:t>первое</w:t>
      </w:r>
      <w:r w:rsidRPr="007B3CA5">
        <w:rPr>
          <w:lang w:eastAsia="ru-RU"/>
        </w:rPr>
        <w:t xml:space="preserve"> полугодие 20</w:t>
      </w:r>
      <w:r w:rsidR="00FC70DD" w:rsidRPr="007B3CA5">
        <w:rPr>
          <w:lang w:eastAsia="ru-RU"/>
        </w:rPr>
        <w:t>2</w:t>
      </w:r>
      <w:r w:rsidR="00137066">
        <w:rPr>
          <w:lang w:eastAsia="ru-RU"/>
        </w:rPr>
        <w:t>3</w:t>
      </w:r>
      <w:r w:rsidRPr="007B3CA5">
        <w:rPr>
          <w:lang w:eastAsia="ru-RU"/>
        </w:rPr>
        <w:t xml:space="preserve"> года преобладающую долю составляют </w:t>
      </w:r>
      <w:r w:rsidR="00FC70DD" w:rsidRPr="007B3CA5">
        <w:rPr>
          <w:lang w:eastAsia="ru-RU"/>
        </w:rPr>
        <w:t>безвозмездные поступления</w:t>
      </w:r>
      <w:r w:rsidRPr="007B3CA5">
        <w:rPr>
          <w:lang w:eastAsia="ru-RU"/>
        </w:rPr>
        <w:t xml:space="preserve"> – </w:t>
      </w:r>
      <w:r w:rsidR="00137066">
        <w:rPr>
          <w:b/>
          <w:lang w:eastAsia="ru-RU"/>
        </w:rPr>
        <w:t>373 175 942,33</w:t>
      </w:r>
      <w:r w:rsidR="004A7BCD">
        <w:rPr>
          <w:lang w:eastAsia="ru-RU"/>
        </w:rPr>
        <w:t xml:space="preserve"> руб</w:t>
      </w:r>
      <w:r w:rsidR="00137066">
        <w:rPr>
          <w:lang w:eastAsia="ru-RU"/>
        </w:rPr>
        <w:t>.</w:t>
      </w:r>
      <w:r w:rsidR="004A7BCD">
        <w:rPr>
          <w:lang w:eastAsia="ru-RU"/>
        </w:rPr>
        <w:t xml:space="preserve"> или </w:t>
      </w:r>
      <w:r w:rsidR="00137066">
        <w:rPr>
          <w:lang w:eastAsia="ru-RU"/>
        </w:rPr>
        <w:t>87,63</w:t>
      </w:r>
      <w:r w:rsidR="004A7BCD">
        <w:rPr>
          <w:lang w:eastAsia="ru-RU"/>
        </w:rPr>
        <w:t xml:space="preserve">% от </w:t>
      </w:r>
      <w:r w:rsidR="00137066">
        <w:rPr>
          <w:lang w:eastAsia="ru-RU"/>
        </w:rPr>
        <w:t xml:space="preserve">общего объема поступивших </w:t>
      </w:r>
      <w:r w:rsidR="004A7BCD">
        <w:rPr>
          <w:lang w:eastAsia="ru-RU"/>
        </w:rPr>
        <w:t>доходов бюджета.</w:t>
      </w:r>
      <w:r w:rsidR="00F90B84">
        <w:rPr>
          <w:lang w:eastAsia="ru-RU"/>
        </w:rPr>
        <w:t xml:space="preserve"> </w:t>
      </w:r>
      <w:r w:rsidRPr="007B3CA5">
        <w:rPr>
          <w:lang w:eastAsia="ru-RU"/>
        </w:rPr>
        <w:t xml:space="preserve">На долю налоговых и неналоговых поступлений приходится </w:t>
      </w:r>
      <w:r w:rsidR="00137066">
        <w:rPr>
          <w:lang w:eastAsia="ru-RU"/>
        </w:rPr>
        <w:t>12,37</w:t>
      </w:r>
      <w:r w:rsidR="00FC70DD" w:rsidRPr="00E46C70">
        <w:rPr>
          <w:lang w:eastAsia="ru-RU"/>
        </w:rPr>
        <w:t xml:space="preserve"> </w:t>
      </w:r>
      <w:r w:rsidRPr="00E46C70">
        <w:rPr>
          <w:lang w:eastAsia="ru-RU"/>
        </w:rPr>
        <w:t>%</w:t>
      </w:r>
      <w:r w:rsidR="005B5F3E">
        <w:rPr>
          <w:lang w:eastAsia="ru-RU"/>
        </w:rPr>
        <w:t xml:space="preserve"> </w:t>
      </w:r>
      <w:r w:rsidR="00137066">
        <w:rPr>
          <w:lang w:eastAsia="ru-RU"/>
        </w:rPr>
        <w:t xml:space="preserve">от общего объема поступивших </w:t>
      </w:r>
      <w:r w:rsidR="005B5F3E">
        <w:rPr>
          <w:lang w:eastAsia="ru-RU"/>
        </w:rPr>
        <w:t xml:space="preserve">доходов бюджета или </w:t>
      </w:r>
      <w:r w:rsidR="00137066">
        <w:rPr>
          <w:b/>
          <w:lang w:eastAsia="ru-RU"/>
        </w:rPr>
        <w:t>52 654 083,79</w:t>
      </w:r>
      <w:r w:rsidR="00E46C70">
        <w:rPr>
          <w:lang w:eastAsia="ru-RU"/>
        </w:rPr>
        <w:t xml:space="preserve"> руб.</w:t>
      </w:r>
    </w:p>
    <w:p w:rsidR="009A0BAA" w:rsidRDefault="005A2C21" w:rsidP="002C2FE4">
      <w:pPr>
        <w:ind w:firstLine="709"/>
        <w:jc w:val="both"/>
      </w:pPr>
      <w:r w:rsidRPr="007B3CA5">
        <w:t xml:space="preserve">Поступления за отчетный период в разрезе видов доходов и в сравнении с аналогичным периодом прошлого года отражены в таблице </w:t>
      </w:r>
      <w:r w:rsidR="00841D4A">
        <w:t>1</w:t>
      </w:r>
      <w:r w:rsidR="00841D4A" w:rsidRPr="00841D4A">
        <w:t>.</w:t>
      </w:r>
    </w:p>
    <w:tbl>
      <w:tblPr>
        <w:tblW w:w="10279" w:type="dxa"/>
        <w:tblLook w:val="04A0" w:firstRow="1" w:lastRow="0" w:firstColumn="1" w:lastColumn="0" w:noHBand="0" w:noVBand="1"/>
      </w:tblPr>
      <w:tblGrid>
        <w:gridCol w:w="2740"/>
        <w:gridCol w:w="1513"/>
        <w:gridCol w:w="1381"/>
        <w:gridCol w:w="786"/>
        <w:gridCol w:w="1600"/>
        <w:gridCol w:w="1473"/>
        <w:gridCol w:w="786"/>
      </w:tblGrid>
      <w:tr w:rsidR="00137066" w:rsidRPr="00137066" w:rsidTr="00137066">
        <w:trPr>
          <w:trHeight w:val="300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137066" w:rsidRPr="00137066" w:rsidTr="00137066">
        <w:trPr>
          <w:trHeight w:val="870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Исполнено за 1 полугодие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Исполнено за 1 полугодие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137066" w:rsidRPr="00137066" w:rsidTr="00137066">
        <w:trPr>
          <w:trHeight w:val="30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Доходы, в том числе: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771 457 958,01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ind w:left="-113" w:right="-139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336 961 519,15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43,68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ind w:left="-154" w:right="-16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1 167 445 736,60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ind w:left="-53" w:right="-65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425 830 026,12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36,48</w:t>
            </w:r>
          </w:p>
        </w:tc>
      </w:tr>
      <w:tr w:rsidR="00137066" w:rsidRPr="00137066" w:rsidTr="00137066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1. Налоговые доходы, из них: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221 713 425,00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ind w:left="-113" w:right="-139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113 618 947,59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51,25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109 031 290,00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43 200 961,82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39,62</w:t>
            </w:r>
          </w:p>
        </w:tc>
      </w:tr>
      <w:tr w:rsidR="00137066" w:rsidRPr="00137066" w:rsidTr="00137066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159 558 665,00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78 813 460,24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49,39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68 686 000,00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25 995 637,70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37,85</w:t>
            </w:r>
          </w:p>
        </w:tc>
      </w:tr>
      <w:tr w:rsidR="00137066" w:rsidRPr="00137066" w:rsidTr="00137066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23 379 690,00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12 661 699,05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54,16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26 003 400,00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14 170 357,82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54,49</w:t>
            </w:r>
          </w:p>
        </w:tc>
      </w:tr>
      <w:tr w:rsidR="00137066" w:rsidRPr="00137066" w:rsidTr="00137066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8 463 760,00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9 574 021,56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113,12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4 378 890,00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1 450 441,20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33,12</w:t>
            </w:r>
          </w:p>
        </w:tc>
      </w:tr>
      <w:tr w:rsidR="00137066" w:rsidRPr="00137066" w:rsidTr="00137066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10 630 000,00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2 579 888,66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24,27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8 608 000,00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1 188 219,50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13,80</w:t>
            </w:r>
          </w:p>
        </w:tc>
      </w:tr>
      <w:tr w:rsidR="00137066" w:rsidRPr="00137066" w:rsidTr="00137066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616 356,11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64,88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1 355 000,00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414 590,50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30,60</w:t>
            </w:r>
          </w:p>
        </w:tc>
      </w:tr>
      <w:tr w:rsidR="00137066" w:rsidRPr="00137066" w:rsidTr="00137066">
        <w:trPr>
          <w:trHeight w:val="10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-18 284,90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37066" w:rsidRPr="00137066" w:rsidTr="00137066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2.Неналоговые доходы, из них: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18 731 310,00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9 373 521,97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50,04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20 169 710,00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9 453 121,97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46,87</w:t>
            </w:r>
          </w:p>
        </w:tc>
      </w:tr>
      <w:tr w:rsidR="00137066" w:rsidRPr="00137066" w:rsidTr="00137066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8 031 380,00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4 170 599,29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51,93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8 891 350,00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4 026 444,10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45,28</w:t>
            </w:r>
          </w:p>
        </w:tc>
      </w:tr>
      <w:tr w:rsidR="00137066" w:rsidRPr="00137066" w:rsidTr="00137066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159 324,60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19,92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221 000,00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34 613,42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15,66</w:t>
            </w:r>
          </w:p>
        </w:tc>
      </w:tr>
      <w:tr w:rsidR="00137066" w:rsidRPr="00137066" w:rsidTr="00137066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9 559 930,00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4 220 238,26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44,15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9 693 100,00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4 145 804,19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42,77</w:t>
            </w:r>
          </w:p>
        </w:tc>
      </w:tr>
      <w:tr w:rsidR="00137066" w:rsidRPr="00137066" w:rsidTr="00137066">
        <w:trPr>
          <w:trHeight w:val="7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88 100,00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107 285,86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121,78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895 360,00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972 369,90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108,60</w:t>
            </w:r>
          </w:p>
        </w:tc>
      </w:tr>
      <w:tr w:rsidR="00137066" w:rsidRPr="00137066" w:rsidTr="00137066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251 900,00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709 974,83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281,85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468 900,00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273 690,36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58,37</w:t>
            </w:r>
          </w:p>
        </w:tc>
      </w:tr>
      <w:tr w:rsidR="00137066" w:rsidRPr="00137066" w:rsidTr="00137066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6 099,13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37066" w:rsidRPr="00137066" w:rsidTr="00137066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3.Безвозмездные поступления, из них: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549 744 533,01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ind w:left="-113" w:right="-139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223 342 571,56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40,63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ind w:left="-154" w:right="-163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1 038 244 736,60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ind w:left="-53" w:right="-65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373 175 942,33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35,94</w:t>
            </w:r>
          </w:p>
        </w:tc>
      </w:tr>
      <w:tr w:rsidR="00137066" w:rsidRPr="00137066" w:rsidTr="00137066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126 477 384,00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76 426 094,00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60,43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222 733 300,62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134 318 023,62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</w:tr>
      <w:tr w:rsidR="00137066" w:rsidRPr="00137066" w:rsidTr="00137066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178 176 997,22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13 145 480,80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7,38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540 822 706,65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115 162 568,39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21,29</w:t>
            </w:r>
          </w:p>
        </w:tc>
      </w:tr>
      <w:tr w:rsidR="00137066" w:rsidRPr="00137066" w:rsidTr="00137066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228 134 610,79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786D1B">
            <w:pPr>
              <w:ind w:left="-113" w:right="-139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110 </w:t>
            </w:r>
            <w:bookmarkStart w:id="0" w:name="_GoBack"/>
            <w:bookmarkEnd w:id="0"/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620 567,96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48,49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256 217 860,73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115 431 219,29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45,05</w:t>
            </w:r>
          </w:p>
        </w:tc>
      </w:tr>
      <w:tr w:rsidR="00137066" w:rsidRPr="00137066" w:rsidTr="00137066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14 040 000,00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8 978 031,56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63,95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17 870 868,60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7 875 228,63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44,07</w:t>
            </w:r>
          </w:p>
        </w:tc>
      </w:tr>
      <w:tr w:rsidR="00137066" w:rsidRPr="00137066" w:rsidTr="00137066">
        <w:trPr>
          <w:trHeight w:val="5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2 915 541,00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14 234 111,00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488,22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66,67</w:t>
            </w:r>
          </w:p>
        </w:tc>
      </w:tr>
      <w:tr w:rsidR="00137066" w:rsidRPr="00137066" w:rsidTr="00137066">
        <w:trPr>
          <w:trHeight w:val="10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МБ трансфертов, имеющих целевое назначение прошлых лет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-61 713,76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-11 097,60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066" w:rsidRPr="00137066" w:rsidRDefault="00137066" w:rsidP="0013706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13706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</w:p>
        </w:tc>
      </w:tr>
    </w:tbl>
    <w:p w:rsidR="001B20D8" w:rsidRDefault="005834BF" w:rsidP="00137066">
      <w:pPr>
        <w:spacing w:before="120"/>
        <w:ind w:firstLine="709"/>
        <w:jc w:val="both"/>
        <w:rPr>
          <w:rFonts w:eastAsia="Calibri"/>
          <w:lang w:eastAsia="en-US"/>
        </w:rPr>
      </w:pPr>
      <w:r w:rsidRPr="005834BF">
        <w:rPr>
          <w:rFonts w:eastAsia="Calibri"/>
          <w:lang w:eastAsia="en-US"/>
        </w:rPr>
        <w:t xml:space="preserve">Основным доходным источником в структуре налоговых доходов является налог на доходы физических лиц, в </w:t>
      </w:r>
      <w:r>
        <w:rPr>
          <w:rFonts w:eastAsia="Calibri"/>
          <w:lang w:eastAsia="en-US"/>
        </w:rPr>
        <w:t>первом полугодии</w:t>
      </w:r>
      <w:r w:rsidRPr="005834BF">
        <w:rPr>
          <w:rFonts w:eastAsia="Calibri"/>
          <w:lang w:eastAsia="en-US"/>
        </w:rPr>
        <w:t xml:space="preserve"> 202</w:t>
      </w:r>
      <w:r w:rsidR="00654C0C">
        <w:rPr>
          <w:rFonts w:eastAsia="Calibri"/>
          <w:lang w:eastAsia="en-US"/>
        </w:rPr>
        <w:t>3</w:t>
      </w:r>
      <w:r w:rsidRPr="005834BF">
        <w:rPr>
          <w:rFonts w:eastAsia="Calibri"/>
          <w:lang w:eastAsia="en-US"/>
        </w:rPr>
        <w:t xml:space="preserve"> года поступило </w:t>
      </w:r>
      <w:r w:rsidR="00654C0C">
        <w:rPr>
          <w:rFonts w:eastAsia="Calibri"/>
          <w:b/>
          <w:lang w:eastAsia="en-US"/>
        </w:rPr>
        <w:t>43 200 961,82</w:t>
      </w:r>
      <w:r w:rsidRPr="00735B0E">
        <w:rPr>
          <w:rFonts w:eastAsia="Calibri"/>
          <w:b/>
          <w:lang w:eastAsia="en-US"/>
        </w:rPr>
        <w:t xml:space="preserve"> </w:t>
      </w:r>
      <w:r w:rsidRPr="005834BF">
        <w:rPr>
          <w:rFonts w:eastAsia="Calibri"/>
          <w:lang w:eastAsia="en-US"/>
        </w:rPr>
        <w:t>руб</w:t>
      </w:r>
      <w:r w:rsidR="00654C0C">
        <w:rPr>
          <w:rFonts w:eastAsia="Calibri"/>
          <w:lang w:eastAsia="en-US"/>
        </w:rPr>
        <w:t>.</w:t>
      </w:r>
      <w:r w:rsidRPr="005834BF">
        <w:rPr>
          <w:rFonts w:eastAsia="Calibri"/>
          <w:lang w:eastAsia="en-US"/>
        </w:rPr>
        <w:t xml:space="preserve">, удельный вес которого составил </w:t>
      </w:r>
      <w:r w:rsidR="00654C0C">
        <w:rPr>
          <w:rFonts w:eastAsia="Calibri"/>
          <w:lang w:eastAsia="en-US"/>
        </w:rPr>
        <w:t>60,17</w:t>
      </w:r>
      <w:r w:rsidRPr="005834BF">
        <w:rPr>
          <w:rFonts w:eastAsia="Calibri"/>
          <w:lang w:eastAsia="en-US"/>
        </w:rPr>
        <w:t xml:space="preserve"> % от общего объема налоговых доходов. В соотношении с аналогичным периодом 202</w:t>
      </w:r>
      <w:r w:rsidR="00654C0C">
        <w:rPr>
          <w:rFonts w:eastAsia="Calibri"/>
          <w:lang w:eastAsia="en-US"/>
        </w:rPr>
        <w:t>2</w:t>
      </w:r>
      <w:r w:rsidRPr="005834BF">
        <w:rPr>
          <w:rFonts w:eastAsia="Calibri"/>
          <w:lang w:eastAsia="en-US"/>
        </w:rPr>
        <w:t xml:space="preserve"> года поступления </w:t>
      </w:r>
      <w:r w:rsidR="00654C0C">
        <w:rPr>
          <w:rFonts w:eastAsia="Calibri"/>
          <w:lang w:eastAsia="en-US"/>
        </w:rPr>
        <w:t>снизились в 2,6 раза</w:t>
      </w:r>
      <w:r w:rsidRPr="005834BF">
        <w:rPr>
          <w:rFonts w:eastAsia="Calibri"/>
          <w:lang w:eastAsia="en-US"/>
        </w:rPr>
        <w:t xml:space="preserve">, процент исполнения плана по налогу </w:t>
      </w:r>
      <w:r w:rsidR="00654C0C">
        <w:rPr>
          <w:rFonts w:eastAsia="Calibri"/>
          <w:lang w:eastAsia="en-US"/>
        </w:rPr>
        <w:t>снизился</w:t>
      </w:r>
      <w:r w:rsidRPr="005834BF">
        <w:rPr>
          <w:rFonts w:eastAsia="Calibri"/>
          <w:lang w:eastAsia="en-US"/>
        </w:rPr>
        <w:t xml:space="preserve"> на </w:t>
      </w:r>
      <w:r w:rsidR="00654C0C">
        <w:rPr>
          <w:rFonts w:eastAsia="Calibri"/>
          <w:lang w:eastAsia="en-US"/>
        </w:rPr>
        <w:t>11,62</w:t>
      </w:r>
      <w:r w:rsidRPr="005834BF">
        <w:rPr>
          <w:rFonts w:eastAsia="Calibri"/>
          <w:lang w:eastAsia="en-US"/>
        </w:rPr>
        <w:t xml:space="preserve"> процентных пункта.</w:t>
      </w:r>
    </w:p>
    <w:p w:rsidR="005A2C21" w:rsidRDefault="005A2C21" w:rsidP="00093ED8">
      <w:pPr>
        <w:ind w:firstLine="709"/>
        <w:jc w:val="both"/>
        <w:rPr>
          <w:rFonts w:eastAsia="Calibri"/>
          <w:lang w:eastAsia="en-US"/>
        </w:rPr>
      </w:pPr>
      <w:r w:rsidRPr="007B3CA5">
        <w:rPr>
          <w:rFonts w:eastAsia="Calibri"/>
          <w:lang w:eastAsia="en-US"/>
        </w:rPr>
        <w:t xml:space="preserve">Процент исполнения плана по налогу </w:t>
      </w:r>
      <w:r w:rsidRPr="007B3CA5">
        <w:rPr>
          <w:rFonts w:eastAsia="Calibri"/>
          <w:i/>
          <w:lang w:eastAsia="en-US"/>
        </w:rPr>
        <w:t>на товары, реализуемые на территории РФ</w:t>
      </w:r>
      <w:r w:rsidR="00014E49">
        <w:rPr>
          <w:rFonts w:eastAsia="Calibri"/>
          <w:lang w:eastAsia="en-US"/>
        </w:rPr>
        <w:t xml:space="preserve">, </w:t>
      </w:r>
      <w:r w:rsidR="00654C0C">
        <w:rPr>
          <w:rFonts w:eastAsia="Calibri"/>
          <w:lang w:eastAsia="en-US"/>
        </w:rPr>
        <w:t>составил 54,49% от плановых назначений</w:t>
      </w:r>
      <w:r w:rsidRPr="007B3CA5">
        <w:rPr>
          <w:rFonts w:eastAsia="Calibri"/>
          <w:lang w:eastAsia="en-US"/>
        </w:rPr>
        <w:t>, сумма дохода</w:t>
      </w:r>
      <w:r w:rsidR="00654C0C">
        <w:rPr>
          <w:rFonts w:eastAsia="Calibri"/>
          <w:lang w:eastAsia="en-US"/>
        </w:rPr>
        <w:t xml:space="preserve"> в сравнении</w:t>
      </w:r>
      <w:r w:rsidRPr="007B3CA5">
        <w:rPr>
          <w:rFonts w:eastAsia="Calibri"/>
          <w:lang w:eastAsia="en-US"/>
        </w:rPr>
        <w:t xml:space="preserve"> </w:t>
      </w:r>
      <w:r w:rsidR="00654C0C">
        <w:rPr>
          <w:rFonts w:eastAsia="Calibri"/>
          <w:lang w:eastAsia="en-US"/>
        </w:rPr>
        <w:t xml:space="preserve">с аналогичным периодом 2022 года </w:t>
      </w:r>
      <w:r w:rsidRPr="007B3CA5">
        <w:rPr>
          <w:rFonts w:eastAsia="Calibri"/>
          <w:lang w:eastAsia="en-US"/>
        </w:rPr>
        <w:t xml:space="preserve">увеличилась на </w:t>
      </w:r>
      <w:r w:rsidR="00654C0C">
        <w:rPr>
          <w:rFonts w:eastAsia="Calibri"/>
          <w:b/>
          <w:lang w:eastAsia="en-US"/>
        </w:rPr>
        <w:t>1 508 658,77</w:t>
      </w:r>
      <w:r w:rsidRPr="007B3CA5">
        <w:rPr>
          <w:rFonts w:eastAsia="Calibri"/>
          <w:lang w:eastAsia="en-US"/>
        </w:rPr>
        <w:t xml:space="preserve"> руб.</w:t>
      </w:r>
    </w:p>
    <w:p w:rsidR="00E2091B" w:rsidRDefault="00E2091B" w:rsidP="00093ED8">
      <w:pPr>
        <w:ind w:firstLine="709"/>
        <w:jc w:val="both"/>
        <w:rPr>
          <w:rFonts w:eastAsia="Calibri"/>
          <w:lang w:eastAsia="en-US"/>
        </w:rPr>
      </w:pPr>
      <w:r w:rsidRPr="00E2091B">
        <w:rPr>
          <w:rFonts w:eastAsia="Calibri"/>
          <w:lang w:eastAsia="en-US"/>
        </w:rPr>
        <w:t xml:space="preserve">Налог на </w:t>
      </w:r>
      <w:r w:rsidRPr="00646072">
        <w:rPr>
          <w:rFonts w:eastAsia="Calibri"/>
          <w:i/>
          <w:lang w:eastAsia="en-US"/>
        </w:rPr>
        <w:t>совокупный доход</w:t>
      </w:r>
      <w:r w:rsidRPr="00E2091B">
        <w:rPr>
          <w:rFonts w:eastAsia="Calibri"/>
          <w:lang w:eastAsia="en-US"/>
        </w:rPr>
        <w:t xml:space="preserve"> по факту исполнения в процентном соотношении к </w:t>
      </w:r>
      <w:r w:rsidR="000D5CB3">
        <w:rPr>
          <w:rFonts w:eastAsia="Calibri"/>
          <w:lang w:eastAsia="en-US"/>
        </w:rPr>
        <w:t xml:space="preserve">аналогичному периоду </w:t>
      </w:r>
      <w:r w:rsidRPr="00E2091B">
        <w:rPr>
          <w:rFonts w:eastAsia="Calibri"/>
          <w:lang w:eastAsia="en-US"/>
        </w:rPr>
        <w:t>202</w:t>
      </w:r>
      <w:r w:rsidR="000D5CB3">
        <w:rPr>
          <w:rFonts w:eastAsia="Calibri"/>
          <w:lang w:eastAsia="en-US"/>
        </w:rPr>
        <w:t>2</w:t>
      </w:r>
      <w:r w:rsidRPr="00E2091B">
        <w:rPr>
          <w:rFonts w:eastAsia="Calibri"/>
          <w:lang w:eastAsia="en-US"/>
        </w:rPr>
        <w:t xml:space="preserve"> год</w:t>
      </w:r>
      <w:r w:rsidR="000D5CB3">
        <w:rPr>
          <w:rFonts w:eastAsia="Calibri"/>
          <w:lang w:eastAsia="en-US"/>
        </w:rPr>
        <w:t>а</w:t>
      </w:r>
      <w:r w:rsidRPr="00E2091B">
        <w:rPr>
          <w:rFonts w:eastAsia="Calibri"/>
          <w:lang w:eastAsia="en-US"/>
        </w:rPr>
        <w:t xml:space="preserve"> </w:t>
      </w:r>
      <w:r w:rsidR="000D5CB3">
        <w:rPr>
          <w:rFonts w:eastAsia="Calibri"/>
          <w:lang w:eastAsia="en-US"/>
        </w:rPr>
        <w:t>составил 15,15%, в суммовом выражении</w:t>
      </w:r>
      <w:r w:rsidRPr="00E2091B">
        <w:rPr>
          <w:rFonts w:eastAsia="Calibri"/>
          <w:lang w:eastAsia="en-US"/>
        </w:rPr>
        <w:t xml:space="preserve"> </w:t>
      </w:r>
      <w:r w:rsidR="000D5CB3">
        <w:rPr>
          <w:rFonts w:eastAsia="Calibri"/>
          <w:lang w:eastAsia="en-US"/>
        </w:rPr>
        <w:t>доход поступил меньше на 8 123 580,36 руб. П</w:t>
      </w:r>
      <w:r w:rsidRPr="00E2091B">
        <w:rPr>
          <w:rFonts w:eastAsia="Calibri"/>
          <w:lang w:eastAsia="en-US"/>
        </w:rPr>
        <w:t>лановый показатель 202</w:t>
      </w:r>
      <w:r w:rsidR="000D5CB3">
        <w:rPr>
          <w:rFonts w:eastAsia="Calibri"/>
          <w:lang w:eastAsia="en-US"/>
        </w:rPr>
        <w:t>3</w:t>
      </w:r>
      <w:r w:rsidRPr="00E2091B">
        <w:rPr>
          <w:rFonts w:eastAsia="Calibri"/>
          <w:lang w:eastAsia="en-US"/>
        </w:rPr>
        <w:t xml:space="preserve"> года </w:t>
      </w:r>
      <w:r w:rsidR="000D5CB3">
        <w:rPr>
          <w:rFonts w:eastAsia="Calibri"/>
          <w:lang w:eastAsia="en-US"/>
        </w:rPr>
        <w:t xml:space="preserve">исполнен на 33,12% </w:t>
      </w:r>
      <w:r w:rsidRPr="00E2091B">
        <w:rPr>
          <w:rFonts w:eastAsia="Calibri"/>
          <w:lang w:eastAsia="en-US"/>
        </w:rPr>
        <w:t xml:space="preserve">в </w:t>
      </w:r>
      <w:r w:rsidR="000D5CB3">
        <w:rPr>
          <w:rFonts w:eastAsia="Calibri"/>
          <w:lang w:eastAsia="en-US"/>
        </w:rPr>
        <w:t>объеме</w:t>
      </w:r>
      <w:r w:rsidRPr="00E2091B">
        <w:rPr>
          <w:rFonts w:eastAsia="Calibri"/>
          <w:lang w:eastAsia="en-US"/>
        </w:rPr>
        <w:t xml:space="preserve"> </w:t>
      </w:r>
      <w:r w:rsidR="000D5CB3">
        <w:rPr>
          <w:rFonts w:eastAsia="Calibri"/>
          <w:b/>
          <w:lang w:eastAsia="en-US"/>
        </w:rPr>
        <w:t>1 450 441,20</w:t>
      </w:r>
      <w:r w:rsidR="00646072" w:rsidRPr="00646072">
        <w:rPr>
          <w:rFonts w:eastAsia="Calibri"/>
          <w:lang w:eastAsia="en-US"/>
        </w:rPr>
        <w:t xml:space="preserve"> </w:t>
      </w:r>
      <w:r w:rsidRPr="00E2091B">
        <w:rPr>
          <w:rFonts w:eastAsia="Calibri"/>
          <w:lang w:eastAsia="en-US"/>
        </w:rPr>
        <w:t>руб.</w:t>
      </w:r>
    </w:p>
    <w:p w:rsidR="00D759E7" w:rsidRDefault="00D759E7" w:rsidP="00A70D20">
      <w:pPr>
        <w:ind w:firstLine="709"/>
        <w:jc w:val="both"/>
        <w:rPr>
          <w:rFonts w:eastAsia="Calibri"/>
          <w:lang w:eastAsia="en-US"/>
        </w:rPr>
      </w:pPr>
      <w:r w:rsidRPr="00D759E7">
        <w:rPr>
          <w:rFonts w:eastAsia="Calibri"/>
          <w:lang w:eastAsia="en-US"/>
        </w:rPr>
        <w:t xml:space="preserve">Доходы по налогу на имущество составили </w:t>
      </w:r>
      <w:r w:rsidR="000D5CB3">
        <w:rPr>
          <w:rFonts w:eastAsia="Calibri"/>
          <w:b/>
          <w:lang w:eastAsia="en-US"/>
        </w:rPr>
        <w:t>1 188 219,50</w:t>
      </w:r>
      <w:r w:rsidRPr="00735B0E">
        <w:rPr>
          <w:rFonts w:eastAsia="Calibri"/>
          <w:b/>
          <w:lang w:eastAsia="en-US"/>
        </w:rPr>
        <w:t xml:space="preserve"> руб.</w:t>
      </w:r>
      <w:r w:rsidRPr="00D759E7">
        <w:rPr>
          <w:rFonts w:eastAsia="Calibri"/>
          <w:lang w:eastAsia="en-US"/>
        </w:rPr>
        <w:t xml:space="preserve"> или </w:t>
      </w:r>
      <w:r w:rsidR="000D5CB3">
        <w:rPr>
          <w:rFonts w:eastAsia="Calibri"/>
          <w:lang w:eastAsia="en-US"/>
        </w:rPr>
        <w:t>13,80</w:t>
      </w:r>
      <w:r w:rsidRPr="00D759E7">
        <w:rPr>
          <w:rFonts w:eastAsia="Calibri"/>
          <w:lang w:eastAsia="en-US"/>
        </w:rPr>
        <w:t xml:space="preserve">% от планового показателя, что в соотношении с </w:t>
      </w:r>
      <w:r w:rsidR="000D5CB3">
        <w:rPr>
          <w:rFonts w:eastAsia="Calibri"/>
          <w:lang w:eastAsia="en-US"/>
        </w:rPr>
        <w:t xml:space="preserve">аналогичным периодом </w:t>
      </w:r>
      <w:r w:rsidRPr="00D759E7">
        <w:rPr>
          <w:rFonts w:eastAsia="Calibri"/>
          <w:lang w:eastAsia="en-US"/>
        </w:rPr>
        <w:t>202</w:t>
      </w:r>
      <w:r w:rsidR="000D5CB3">
        <w:rPr>
          <w:rFonts w:eastAsia="Calibri"/>
          <w:lang w:eastAsia="en-US"/>
        </w:rPr>
        <w:t xml:space="preserve">2 </w:t>
      </w:r>
      <w:r w:rsidRPr="00D759E7">
        <w:rPr>
          <w:rFonts w:eastAsia="Calibri"/>
          <w:lang w:eastAsia="en-US"/>
        </w:rPr>
        <w:t xml:space="preserve">г. </w:t>
      </w:r>
      <w:r w:rsidR="000D5CB3">
        <w:rPr>
          <w:rFonts w:eastAsia="Calibri"/>
          <w:lang w:eastAsia="en-US"/>
        </w:rPr>
        <w:t xml:space="preserve">ниже </w:t>
      </w:r>
      <w:r w:rsidRPr="00D759E7">
        <w:rPr>
          <w:rFonts w:eastAsia="Calibri"/>
          <w:lang w:eastAsia="en-US"/>
        </w:rPr>
        <w:t xml:space="preserve">на </w:t>
      </w:r>
      <w:r w:rsidR="000D5CB3">
        <w:rPr>
          <w:rFonts w:eastAsia="Calibri"/>
          <w:b/>
          <w:lang w:eastAsia="en-US"/>
        </w:rPr>
        <w:t>1 391 669,16</w:t>
      </w:r>
      <w:r w:rsidRPr="00D759E7">
        <w:rPr>
          <w:rFonts w:eastAsia="Calibri"/>
          <w:lang w:eastAsia="en-US"/>
        </w:rPr>
        <w:t xml:space="preserve"> руб. или </w:t>
      </w:r>
      <w:r w:rsidR="000D5CB3">
        <w:rPr>
          <w:rFonts w:eastAsia="Calibri"/>
          <w:lang w:eastAsia="en-US"/>
        </w:rPr>
        <w:t>на 10,47 процентных пункта</w:t>
      </w:r>
      <w:r w:rsidR="007A73A8">
        <w:rPr>
          <w:rFonts w:eastAsia="Calibri"/>
          <w:lang w:eastAsia="en-US"/>
        </w:rPr>
        <w:t>.</w:t>
      </w:r>
    </w:p>
    <w:p w:rsidR="005A2C21" w:rsidRPr="007B3CA5" w:rsidRDefault="005A2C21" w:rsidP="00093ED8">
      <w:pPr>
        <w:ind w:firstLine="709"/>
        <w:jc w:val="both"/>
        <w:rPr>
          <w:rFonts w:eastAsia="Calibri"/>
          <w:lang w:eastAsia="en-US"/>
        </w:rPr>
      </w:pPr>
      <w:r w:rsidRPr="007B3CA5">
        <w:rPr>
          <w:rFonts w:eastAsia="Calibri"/>
          <w:lang w:eastAsia="en-US"/>
        </w:rPr>
        <w:t xml:space="preserve">Доходы </w:t>
      </w:r>
      <w:r w:rsidRPr="007B3CA5">
        <w:rPr>
          <w:rFonts w:eastAsia="Calibri"/>
          <w:i/>
          <w:lang w:eastAsia="en-US"/>
        </w:rPr>
        <w:t>по государственной пошлине</w:t>
      </w:r>
      <w:r w:rsidRPr="007B3CA5">
        <w:rPr>
          <w:rFonts w:eastAsia="Calibri"/>
          <w:lang w:eastAsia="en-US"/>
        </w:rPr>
        <w:t xml:space="preserve"> исполнены на </w:t>
      </w:r>
      <w:r w:rsidR="000D5CB3">
        <w:rPr>
          <w:rFonts w:eastAsia="Calibri"/>
          <w:lang w:eastAsia="en-US"/>
        </w:rPr>
        <w:t>30,6</w:t>
      </w:r>
      <w:r w:rsidRPr="007B3CA5">
        <w:rPr>
          <w:rFonts w:eastAsia="Calibri"/>
          <w:lang w:eastAsia="en-US"/>
        </w:rPr>
        <w:t xml:space="preserve"> %</w:t>
      </w:r>
      <w:r w:rsidR="00D36C27">
        <w:rPr>
          <w:rFonts w:eastAsia="Calibri"/>
          <w:lang w:eastAsia="en-US"/>
        </w:rPr>
        <w:t xml:space="preserve"> </w:t>
      </w:r>
      <w:r w:rsidR="000D5CB3">
        <w:rPr>
          <w:rFonts w:eastAsia="Calibri"/>
          <w:lang w:eastAsia="en-US"/>
        </w:rPr>
        <w:t>от планового показателя в сумме</w:t>
      </w:r>
      <w:r w:rsidR="00D36C27">
        <w:rPr>
          <w:rFonts w:eastAsia="Calibri"/>
          <w:lang w:eastAsia="en-US"/>
        </w:rPr>
        <w:t xml:space="preserve"> </w:t>
      </w:r>
      <w:r w:rsidR="000D5CB3">
        <w:rPr>
          <w:rFonts w:eastAsia="Calibri"/>
          <w:b/>
          <w:lang w:eastAsia="en-US"/>
        </w:rPr>
        <w:t>414 590,50</w:t>
      </w:r>
      <w:r w:rsidR="00D36C27">
        <w:rPr>
          <w:rFonts w:eastAsia="Calibri"/>
          <w:lang w:eastAsia="en-US"/>
        </w:rPr>
        <w:t xml:space="preserve"> руб.</w:t>
      </w:r>
      <w:r w:rsidRPr="007B3CA5">
        <w:rPr>
          <w:rFonts w:eastAsia="Calibri"/>
          <w:lang w:eastAsia="en-US"/>
        </w:rPr>
        <w:t>, в суммовом выражении</w:t>
      </w:r>
      <w:r w:rsidR="00A70D20">
        <w:rPr>
          <w:rFonts w:eastAsia="Calibri"/>
          <w:lang w:eastAsia="en-US"/>
        </w:rPr>
        <w:t xml:space="preserve"> ниже</w:t>
      </w:r>
      <w:r w:rsidRPr="007B3CA5">
        <w:rPr>
          <w:rFonts w:eastAsia="Calibri"/>
          <w:lang w:eastAsia="en-US"/>
        </w:rPr>
        <w:t xml:space="preserve"> аналогичного периода </w:t>
      </w:r>
      <w:r w:rsidR="00A70D20">
        <w:rPr>
          <w:rFonts w:eastAsia="Calibri"/>
          <w:lang w:eastAsia="en-US"/>
        </w:rPr>
        <w:t>202</w:t>
      </w:r>
      <w:r w:rsidR="000D5CB3">
        <w:rPr>
          <w:rFonts w:eastAsia="Calibri"/>
          <w:lang w:eastAsia="en-US"/>
        </w:rPr>
        <w:t>2</w:t>
      </w:r>
      <w:r w:rsidR="007055C9">
        <w:rPr>
          <w:rFonts w:eastAsia="Calibri"/>
          <w:lang w:eastAsia="en-US"/>
        </w:rPr>
        <w:t xml:space="preserve"> </w:t>
      </w:r>
      <w:r w:rsidRPr="007B3CA5">
        <w:rPr>
          <w:rFonts w:eastAsia="Calibri"/>
          <w:lang w:eastAsia="en-US"/>
        </w:rPr>
        <w:t xml:space="preserve">года на </w:t>
      </w:r>
      <w:r w:rsidR="000D5CB3">
        <w:rPr>
          <w:rFonts w:eastAsia="Calibri"/>
          <w:b/>
          <w:lang w:eastAsia="en-US"/>
        </w:rPr>
        <w:t>201 765,61</w:t>
      </w:r>
      <w:r w:rsidR="00A55399">
        <w:rPr>
          <w:rFonts w:eastAsia="Calibri"/>
          <w:lang w:eastAsia="en-US"/>
        </w:rPr>
        <w:t xml:space="preserve"> </w:t>
      </w:r>
      <w:r w:rsidRPr="007B3CA5">
        <w:rPr>
          <w:rFonts w:eastAsia="Calibri"/>
          <w:lang w:eastAsia="en-US"/>
        </w:rPr>
        <w:t>руб</w:t>
      </w:r>
      <w:r w:rsidR="00A55399">
        <w:rPr>
          <w:rFonts w:eastAsia="Calibri"/>
          <w:lang w:eastAsia="en-US"/>
        </w:rPr>
        <w:t>.</w:t>
      </w:r>
      <w:r w:rsidRPr="007B3CA5">
        <w:rPr>
          <w:rFonts w:eastAsia="Calibri"/>
          <w:lang w:eastAsia="en-US"/>
        </w:rPr>
        <w:t xml:space="preserve"> </w:t>
      </w:r>
    </w:p>
    <w:p w:rsidR="00E24E62" w:rsidRDefault="00E24E62" w:rsidP="00E24E62">
      <w:pPr>
        <w:ind w:firstLine="709"/>
        <w:jc w:val="both"/>
        <w:rPr>
          <w:rFonts w:eastAsia="Calibri"/>
          <w:lang w:eastAsia="en-US"/>
        </w:rPr>
      </w:pPr>
      <w:r w:rsidRPr="006030B9">
        <w:rPr>
          <w:rFonts w:eastAsia="Calibri"/>
          <w:b/>
          <w:lang w:eastAsia="en-US"/>
        </w:rPr>
        <w:t>В структуре неналоговых доходов</w:t>
      </w:r>
      <w:r w:rsidRPr="00E24E62">
        <w:rPr>
          <w:rFonts w:eastAsia="Calibri"/>
          <w:lang w:eastAsia="en-US"/>
        </w:rPr>
        <w:t xml:space="preserve"> отмечается перевыполнение плана по доходам от </w:t>
      </w:r>
      <w:r w:rsidR="000D5CB3" w:rsidRPr="000D5CB3">
        <w:rPr>
          <w:rFonts w:eastAsia="Calibri"/>
          <w:lang w:eastAsia="en-US"/>
        </w:rPr>
        <w:t>продажи материальных и нематериальных активов</w:t>
      </w:r>
      <w:r w:rsidRPr="00E24E62">
        <w:rPr>
          <w:rFonts w:eastAsia="Calibri"/>
          <w:lang w:eastAsia="en-US"/>
        </w:rPr>
        <w:t xml:space="preserve"> – </w:t>
      </w:r>
      <w:r w:rsidR="000D5CB3">
        <w:rPr>
          <w:rFonts w:eastAsia="Calibri"/>
          <w:lang w:eastAsia="en-US"/>
        </w:rPr>
        <w:t>108,6</w:t>
      </w:r>
      <w:r w:rsidRPr="00E24E62">
        <w:rPr>
          <w:rFonts w:eastAsia="Calibri"/>
          <w:lang w:eastAsia="en-US"/>
        </w:rPr>
        <w:t>% от плана, в суммовом выражении перевыполнение плана (</w:t>
      </w:r>
      <w:r w:rsidR="000D5CB3">
        <w:rPr>
          <w:rFonts w:eastAsia="Calibri"/>
          <w:lang w:eastAsia="en-US"/>
        </w:rPr>
        <w:t>895 360,00</w:t>
      </w:r>
      <w:r w:rsidRPr="00E24E62">
        <w:rPr>
          <w:rFonts w:eastAsia="Calibri"/>
          <w:lang w:eastAsia="en-US"/>
        </w:rPr>
        <w:t xml:space="preserve"> руб.) составило </w:t>
      </w:r>
      <w:r w:rsidR="000D5CB3">
        <w:rPr>
          <w:rFonts w:eastAsia="Calibri"/>
          <w:b/>
          <w:lang w:eastAsia="en-US"/>
        </w:rPr>
        <w:t>77 009,90</w:t>
      </w:r>
      <w:r w:rsidRPr="00E24E62">
        <w:rPr>
          <w:rFonts w:eastAsia="Calibri"/>
          <w:lang w:eastAsia="en-US"/>
        </w:rPr>
        <w:t xml:space="preserve"> рублей.</w:t>
      </w:r>
    </w:p>
    <w:p w:rsidR="005B5524" w:rsidRPr="005B5524" w:rsidRDefault="005B5524" w:rsidP="005B5524">
      <w:pPr>
        <w:ind w:firstLine="709"/>
        <w:jc w:val="both"/>
        <w:rPr>
          <w:rFonts w:eastAsia="Calibri"/>
          <w:lang w:eastAsia="en-US"/>
        </w:rPr>
      </w:pPr>
      <w:r w:rsidRPr="00D70394">
        <w:rPr>
          <w:rFonts w:eastAsia="Calibri"/>
          <w:i/>
          <w:lang w:eastAsia="en-US"/>
        </w:rPr>
        <w:t xml:space="preserve">По доходам от </w:t>
      </w:r>
      <w:r w:rsidR="00AC47F5">
        <w:rPr>
          <w:rFonts w:eastAsia="Calibri"/>
          <w:i/>
          <w:lang w:eastAsia="en-US"/>
        </w:rPr>
        <w:t>уплаты ш</w:t>
      </w:r>
      <w:r w:rsidR="00AC47F5" w:rsidRPr="00AC47F5">
        <w:rPr>
          <w:rFonts w:eastAsia="Calibri"/>
          <w:i/>
          <w:lang w:eastAsia="en-US"/>
        </w:rPr>
        <w:t>траф</w:t>
      </w:r>
      <w:r w:rsidR="00AC47F5">
        <w:rPr>
          <w:rFonts w:eastAsia="Calibri"/>
          <w:i/>
          <w:lang w:eastAsia="en-US"/>
        </w:rPr>
        <w:t>ов</w:t>
      </w:r>
      <w:r w:rsidR="00AC47F5" w:rsidRPr="00AC47F5">
        <w:rPr>
          <w:rFonts w:eastAsia="Calibri"/>
          <w:i/>
          <w:lang w:eastAsia="en-US"/>
        </w:rPr>
        <w:t>, санкци</w:t>
      </w:r>
      <w:r w:rsidR="00AC47F5">
        <w:rPr>
          <w:rFonts w:eastAsia="Calibri"/>
          <w:i/>
          <w:lang w:eastAsia="en-US"/>
        </w:rPr>
        <w:t>й</w:t>
      </w:r>
      <w:r w:rsidR="00AC47F5" w:rsidRPr="00AC47F5">
        <w:rPr>
          <w:rFonts w:eastAsia="Calibri"/>
          <w:i/>
          <w:lang w:eastAsia="en-US"/>
        </w:rPr>
        <w:t>, возмещени</w:t>
      </w:r>
      <w:r w:rsidR="00AC47F5">
        <w:rPr>
          <w:rFonts w:eastAsia="Calibri"/>
          <w:i/>
          <w:lang w:eastAsia="en-US"/>
        </w:rPr>
        <w:t>я</w:t>
      </w:r>
      <w:r w:rsidR="00AC47F5" w:rsidRPr="00AC47F5">
        <w:rPr>
          <w:rFonts w:eastAsia="Calibri"/>
          <w:i/>
          <w:lang w:eastAsia="en-US"/>
        </w:rPr>
        <w:t xml:space="preserve"> ущерба</w:t>
      </w:r>
      <w:r w:rsidRPr="005B5524">
        <w:rPr>
          <w:rFonts w:eastAsia="Calibri"/>
          <w:lang w:eastAsia="en-US"/>
        </w:rPr>
        <w:t xml:space="preserve"> исполнение </w:t>
      </w:r>
      <w:r w:rsidR="00AC47F5">
        <w:rPr>
          <w:rFonts w:eastAsia="Calibri"/>
          <w:lang w:eastAsia="en-US"/>
        </w:rPr>
        <w:t>58,37%. В</w:t>
      </w:r>
      <w:r w:rsidRPr="005B5524">
        <w:rPr>
          <w:rFonts w:eastAsia="Calibri"/>
          <w:lang w:eastAsia="en-US"/>
        </w:rPr>
        <w:t xml:space="preserve"> сравнении с аналогичным периодом 202</w:t>
      </w:r>
      <w:r w:rsidR="00AC47F5">
        <w:rPr>
          <w:rFonts w:eastAsia="Calibri"/>
          <w:lang w:eastAsia="en-US"/>
        </w:rPr>
        <w:t>2</w:t>
      </w:r>
      <w:r w:rsidRPr="005B5524">
        <w:rPr>
          <w:rFonts w:eastAsia="Calibri"/>
          <w:lang w:eastAsia="en-US"/>
        </w:rPr>
        <w:t xml:space="preserve">г. </w:t>
      </w:r>
      <w:r w:rsidR="00AC47F5">
        <w:rPr>
          <w:rFonts w:eastAsia="Calibri"/>
          <w:lang w:eastAsia="en-US"/>
        </w:rPr>
        <w:t>доходы поступили меньше на 436 284,47 руб.</w:t>
      </w:r>
    </w:p>
    <w:p w:rsidR="005B5524" w:rsidRPr="005B5524" w:rsidRDefault="005B5524" w:rsidP="005B5524">
      <w:pPr>
        <w:ind w:firstLine="709"/>
        <w:jc w:val="both"/>
        <w:rPr>
          <w:rFonts w:eastAsia="Calibri"/>
          <w:lang w:eastAsia="en-US"/>
        </w:rPr>
      </w:pPr>
      <w:r w:rsidRPr="005B5524">
        <w:rPr>
          <w:rFonts w:eastAsia="Calibri"/>
          <w:lang w:eastAsia="en-US"/>
        </w:rPr>
        <w:t>Низкий уровень исполнения плана отмечается по платежам при пользовании природными ресурсами (</w:t>
      </w:r>
      <w:r w:rsidR="00AC47F5">
        <w:rPr>
          <w:rFonts w:eastAsia="Calibri"/>
          <w:lang w:eastAsia="en-US"/>
        </w:rPr>
        <w:t>15,66</w:t>
      </w:r>
      <w:r w:rsidRPr="005B5524">
        <w:rPr>
          <w:rFonts w:eastAsia="Calibri"/>
          <w:lang w:eastAsia="en-US"/>
        </w:rPr>
        <w:t xml:space="preserve">%), в суммовом выражении недополучено доходов </w:t>
      </w:r>
      <w:r w:rsidR="00AC47F5">
        <w:rPr>
          <w:rFonts w:eastAsia="Calibri"/>
          <w:b/>
          <w:lang w:eastAsia="en-US"/>
        </w:rPr>
        <w:t>75 886,58</w:t>
      </w:r>
      <w:r w:rsidRPr="005B5524">
        <w:rPr>
          <w:rFonts w:eastAsia="Calibri"/>
          <w:lang w:eastAsia="en-US"/>
        </w:rPr>
        <w:t xml:space="preserve"> рублей.</w:t>
      </w:r>
    </w:p>
    <w:p w:rsidR="0063130C" w:rsidRDefault="005B5524" w:rsidP="0063130C">
      <w:pPr>
        <w:ind w:firstLine="709"/>
        <w:jc w:val="both"/>
        <w:rPr>
          <w:rFonts w:eastAsia="Calibri"/>
          <w:lang w:eastAsia="en-US"/>
        </w:rPr>
      </w:pPr>
      <w:r w:rsidRPr="005B5524">
        <w:rPr>
          <w:rFonts w:eastAsia="Calibri"/>
          <w:lang w:eastAsia="en-US"/>
        </w:rPr>
        <w:t xml:space="preserve">В целом, исполнение неналоговых доходов </w:t>
      </w:r>
      <w:r w:rsidR="003903A1">
        <w:rPr>
          <w:rFonts w:eastAsia="Calibri"/>
          <w:lang w:eastAsia="en-US"/>
        </w:rPr>
        <w:t xml:space="preserve">за </w:t>
      </w:r>
      <w:r w:rsidR="00D62D53">
        <w:rPr>
          <w:rFonts w:eastAsia="Calibri"/>
          <w:lang w:eastAsia="en-US"/>
        </w:rPr>
        <w:t>первое полугодие</w:t>
      </w:r>
      <w:r w:rsidRPr="005B5524">
        <w:rPr>
          <w:rFonts w:eastAsia="Calibri"/>
          <w:lang w:eastAsia="en-US"/>
        </w:rPr>
        <w:t xml:space="preserve"> 202</w:t>
      </w:r>
      <w:r w:rsidR="00AC47F5">
        <w:rPr>
          <w:rFonts w:eastAsia="Calibri"/>
          <w:lang w:eastAsia="en-US"/>
        </w:rPr>
        <w:t>3</w:t>
      </w:r>
      <w:r w:rsidRPr="005B5524">
        <w:rPr>
          <w:rFonts w:eastAsia="Calibri"/>
          <w:lang w:eastAsia="en-US"/>
        </w:rPr>
        <w:t xml:space="preserve"> года по отношению к аналогичному периоду 202</w:t>
      </w:r>
      <w:r w:rsidR="00AC47F5">
        <w:rPr>
          <w:rFonts w:eastAsia="Calibri"/>
          <w:lang w:eastAsia="en-US"/>
        </w:rPr>
        <w:t>2</w:t>
      </w:r>
      <w:r w:rsidRPr="005B5524">
        <w:rPr>
          <w:rFonts w:eastAsia="Calibri"/>
          <w:lang w:eastAsia="en-US"/>
        </w:rPr>
        <w:t xml:space="preserve"> года </w:t>
      </w:r>
      <w:r w:rsidRPr="00615DDF">
        <w:rPr>
          <w:rFonts w:eastAsia="Calibri"/>
          <w:lang w:eastAsia="en-US"/>
        </w:rPr>
        <w:t xml:space="preserve">ниже на </w:t>
      </w:r>
      <w:r w:rsidR="00AC47F5">
        <w:rPr>
          <w:rFonts w:eastAsia="Calibri"/>
          <w:lang w:eastAsia="en-US"/>
        </w:rPr>
        <w:t>3,17</w:t>
      </w:r>
      <w:r w:rsidR="00615DDF" w:rsidRPr="00615DDF">
        <w:rPr>
          <w:rFonts w:eastAsia="Calibri"/>
          <w:lang w:eastAsia="en-US"/>
        </w:rPr>
        <w:t xml:space="preserve"> </w:t>
      </w:r>
      <w:r w:rsidRPr="00615DDF">
        <w:rPr>
          <w:rFonts w:eastAsia="Calibri"/>
          <w:lang w:eastAsia="en-US"/>
        </w:rPr>
        <w:t xml:space="preserve">процентных пункта, при этом </w:t>
      </w:r>
      <w:r w:rsidR="00AC47F5">
        <w:rPr>
          <w:rFonts w:eastAsia="Calibri"/>
          <w:lang w:eastAsia="en-US"/>
        </w:rPr>
        <w:t xml:space="preserve">в суммовом выражение поступление больше 79 600,00 </w:t>
      </w:r>
      <w:r w:rsidRPr="00615DDF">
        <w:rPr>
          <w:rFonts w:eastAsia="Calibri"/>
          <w:lang w:eastAsia="en-US"/>
        </w:rPr>
        <w:t>руб.</w:t>
      </w:r>
    </w:p>
    <w:p w:rsidR="00516C3A" w:rsidRPr="00345D1E" w:rsidRDefault="00516C3A" w:rsidP="00345D1E">
      <w:pPr>
        <w:ind w:firstLine="709"/>
        <w:jc w:val="both"/>
        <w:rPr>
          <w:rFonts w:eastAsia="Calibri"/>
          <w:lang w:eastAsia="en-US"/>
        </w:rPr>
      </w:pPr>
      <w:r w:rsidRPr="00345D1E">
        <w:rPr>
          <w:rFonts w:eastAsia="Calibri"/>
          <w:lang w:eastAsia="en-US"/>
        </w:rPr>
        <w:t xml:space="preserve">Утвержденный </w:t>
      </w:r>
      <w:r w:rsidRPr="00345D1E">
        <w:rPr>
          <w:rFonts w:eastAsia="Calibri"/>
          <w:b/>
          <w:lang w:eastAsia="en-US"/>
        </w:rPr>
        <w:t>план безвозмездных поступлений</w:t>
      </w:r>
      <w:r w:rsidRPr="00345D1E">
        <w:rPr>
          <w:rFonts w:eastAsia="Calibri"/>
          <w:lang w:eastAsia="en-US"/>
        </w:rPr>
        <w:t xml:space="preserve"> исполнен на </w:t>
      </w:r>
      <w:r w:rsidR="00AC47F5">
        <w:rPr>
          <w:rFonts w:eastAsia="Calibri"/>
          <w:lang w:eastAsia="en-US"/>
        </w:rPr>
        <w:t>35,94</w:t>
      </w:r>
      <w:r w:rsidRPr="00345D1E">
        <w:rPr>
          <w:rFonts w:eastAsia="Calibri"/>
          <w:lang w:eastAsia="en-US"/>
        </w:rPr>
        <w:t xml:space="preserve"> %</w:t>
      </w:r>
      <w:r w:rsidR="00AC47F5">
        <w:rPr>
          <w:rFonts w:eastAsia="Calibri"/>
          <w:lang w:eastAsia="en-US"/>
        </w:rPr>
        <w:t>, поступления составили</w:t>
      </w:r>
      <w:r w:rsidR="008236B7" w:rsidRPr="00345D1E">
        <w:rPr>
          <w:rFonts w:eastAsia="Calibri"/>
          <w:lang w:eastAsia="en-US"/>
        </w:rPr>
        <w:t xml:space="preserve"> </w:t>
      </w:r>
      <w:r w:rsidR="00AC47F5">
        <w:rPr>
          <w:rFonts w:eastAsia="Calibri"/>
          <w:b/>
          <w:lang w:eastAsia="en-US"/>
        </w:rPr>
        <w:t>373 175 942,33</w:t>
      </w:r>
      <w:r w:rsidR="008236B7" w:rsidRPr="00345D1E">
        <w:rPr>
          <w:rFonts w:eastAsia="Calibri"/>
          <w:lang w:eastAsia="en-US"/>
        </w:rPr>
        <w:t xml:space="preserve"> руб.</w:t>
      </w:r>
      <w:r w:rsidRPr="00345D1E">
        <w:rPr>
          <w:rFonts w:eastAsia="Calibri"/>
          <w:lang w:eastAsia="en-US"/>
        </w:rPr>
        <w:t xml:space="preserve">, что </w:t>
      </w:r>
      <w:r w:rsidR="00AC47F5">
        <w:rPr>
          <w:rFonts w:eastAsia="Calibri"/>
          <w:lang w:eastAsia="en-US"/>
        </w:rPr>
        <w:t>меньше</w:t>
      </w:r>
      <w:r w:rsidRPr="00345D1E">
        <w:rPr>
          <w:rFonts w:eastAsia="Calibri"/>
          <w:lang w:eastAsia="en-US"/>
        </w:rPr>
        <w:t xml:space="preserve"> на </w:t>
      </w:r>
      <w:r w:rsidR="00AC47F5">
        <w:rPr>
          <w:rFonts w:eastAsia="Calibri"/>
          <w:lang w:eastAsia="en-US"/>
        </w:rPr>
        <w:t>4,68</w:t>
      </w:r>
      <w:r w:rsidRPr="00345D1E">
        <w:rPr>
          <w:rFonts w:eastAsia="Calibri"/>
          <w:lang w:eastAsia="en-US"/>
        </w:rPr>
        <w:t xml:space="preserve"> процентных пункта аналогичного периода 202</w:t>
      </w:r>
      <w:r w:rsidR="00AC47F5">
        <w:rPr>
          <w:rFonts w:eastAsia="Calibri"/>
          <w:lang w:eastAsia="en-US"/>
        </w:rPr>
        <w:t>2</w:t>
      </w:r>
      <w:r w:rsidRPr="00345D1E">
        <w:rPr>
          <w:rFonts w:eastAsia="Calibri"/>
          <w:lang w:eastAsia="en-US"/>
        </w:rPr>
        <w:t xml:space="preserve"> г, в суммовом выражении </w:t>
      </w:r>
      <w:r w:rsidR="00AC47F5">
        <w:rPr>
          <w:rFonts w:eastAsia="Calibri"/>
          <w:lang w:eastAsia="en-US"/>
        </w:rPr>
        <w:t xml:space="preserve">поступления увеличились </w:t>
      </w:r>
      <w:r w:rsidRPr="00345D1E">
        <w:rPr>
          <w:rFonts w:eastAsia="Calibri"/>
          <w:lang w:eastAsia="en-US"/>
        </w:rPr>
        <w:t xml:space="preserve">на </w:t>
      </w:r>
      <w:r w:rsidR="00AC47F5">
        <w:rPr>
          <w:rFonts w:eastAsia="Calibri"/>
          <w:b/>
          <w:lang w:eastAsia="en-US"/>
        </w:rPr>
        <w:t>149 833 370,77</w:t>
      </w:r>
      <w:r w:rsidR="00AC47F5">
        <w:rPr>
          <w:rFonts w:eastAsia="Calibri"/>
          <w:lang w:eastAsia="en-US"/>
        </w:rPr>
        <w:t xml:space="preserve"> руб.,</w:t>
      </w:r>
      <w:r w:rsidR="008236B7" w:rsidRPr="00345D1E">
        <w:rPr>
          <w:rFonts w:eastAsia="Calibri"/>
          <w:lang w:eastAsia="en-US"/>
        </w:rPr>
        <w:t xml:space="preserve"> </w:t>
      </w:r>
      <w:r w:rsidR="00AC47F5">
        <w:rPr>
          <w:rFonts w:eastAsia="Calibri"/>
          <w:lang w:eastAsia="en-US"/>
        </w:rPr>
        <w:t>в</w:t>
      </w:r>
      <w:r w:rsidR="008236B7" w:rsidRPr="00345D1E">
        <w:rPr>
          <w:rFonts w:eastAsia="Calibri"/>
          <w:lang w:eastAsia="en-US"/>
        </w:rPr>
        <w:t xml:space="preserve"> том числе: дотации </w:t>
      </w:r>
      <w:r w:rsidR="00AC47F5">
        <w:rPr>
          <w:rFonts w:eastAsia="Calibri"/>
          <w:b/>
          <w:lang w:eastAsia="en-US"/>
        </w:rPr>
        <w:t>+ 57 891 929,62</w:t>
      </w:r>
      <w:r w:rsidR="00333CD8" w:rsidRPr="00345D1E">
        <w:rPr>
          <w:rFonts w:eastAsia="Calibri"/>
          <w:b/>
          <w:lang w:eastAsia="en-US"/>
        </w:rPr>
        <w:t xml:space="preserve"> </w:t>
      </w:r>
      <w:r w:rsidR="00333CD8" w:rsidRPr="00345D1E">
        <w:rPr>
          <w:rFonts w:eastAsia="Calibri"/>
          <w:lang w:eastAsia="en-US"/>
        </w:rPr>
        <w:t xml:space="preserve">руб.; субсидии </w:t>
      </w:r>
      <w:r w:rsidR="00AC47F5">
        <w:rPr>
          <w:rFonts w:eastAsia="Times New Roman"/>
          <w:b/>
          <w:color w:val="000000"/>
          <w:lang w:eastAsia="ru-RU"/>
        </w:rPr>
        <w:t>+ 102 017 087,59</w:t>
      </w:r>
      <w:r w:rsidR="00333CD8" w:rsidRPr="00345D1E">
        <w:rPr>
          <w:rFonts w:eastAsia="Times New Roman"/>
          <w:b/>
          <w:color w:val="000000"/>
          <w:lang w:eastAsia="ru-RU"/>
        </w:rPr>
        <w:t xml:space="preserve"> руб., </w:t>
      </w:r>
      <w:r w:rsidR="00333CD8" w:rsidRPr="00345D1E">
        <w:rPr>
          <w:rFonts w:eastAsia="Times New Roman"/>
          <w:color w:val="000000"/>
          <w:lang w:eastAsia="ru-RU"/>
        </w:rPr>
        <w:t xml:space="preserve">субвенции </w:t>
      </w:r>
      <w:r w:rsidR="00AC47F5">
        <w:rPr>
          <w:rFonts w:eastAsia="Times New Roman"/>
          <w:b/>
          <w:color w:val="000000"/>
          <w:lang w:eastAsia="ru-RU"/>
        </w:rPr>
        <w:t>+ 4 810 651,33</w:t>
      </w:r>
      <w:r w:rsidR="00333CD8" w:rsidRPr="00345D1E">
        <w:rPr>
          <w:rFonts w:eastAsia="Times New Roman"/>
          <w:b/>
          <w:color w:val="000000"/>
          <w:lang w:eastAsia="ru-RU"/>
        </w:rPr>
        <w:t xml:space="preserve"> </w:t>
      </w:r>
      <w:r w:rsidR="00333CD8" w:rsidRPr="00345D1E">
        <w:rPr>
          <w:rFonts w:eastAsia="Times New Roman"/>
          <w:color w:val="000000"/>
          <w:lang w:eastAsia="ru-RU"/>
        </w:rPr>
        <w:t xml:space="preserve">руб., </w:t>
      </w:r>
      <w:r w:rsidR="0063130C" w:rsidRPr="00345D1E">
        <w:rPr>
          <w:rFonts w:eastAsia="Times New Roman"/>
          <w:color w:val="000000"/>
          <w:lang w:eastAsia="ru-RU"/>
        </w:rPr>
        <w:t xml:space="preserve">иные межбюджетные трансферы </w:t>
      </w:r>
      <w:r w:rsidR="00357299">
        <w:rPr>
          <w:rFonts w:eastAsia="Times New Roman"/>
          <w:b/>
          <w:color w:val="000000"/>
          <w:lang w:eastAsia="ru-RU"/>
        </w:rPr>
        <w:t>-1 102 802,93</w:t>
      </w:r>
      <w:r w:rsidR="0063130C" w:rsidRPr="00345D1E">
        <w:rPr>
          <w:rFonts w:eastAsia="Times New Roman"/>
          <w:b/>
          <w:color w:val="000000"/>
          <w:lang w:eastAsia="ru-RU"/>
        </w:rPr>
        <w:t xml:space="preserve"> </w:t>
      </w:r>
      <w:r w:rsidR="0063130C" w:rsidRPr="00345D1E">
        <w:rPr>
          <w:rFonts w:eastAsia="Times New Roman"/>
          <w:color w:val="000000"/>
          <w:lang w:eastAsia="ru-RU"/>
        </w:rPr>
        <w:t>руб.</w:t>
      </w:r>
      <w:r w:rsidR="00357299">
        <w:rPr>
          <w:rFonts w:eastAsia="Times New Roman"/>
          <w:color w:val="000000"/>
          <w:lang w:eastAsia="ru-RU"/>
        </w:rPr>
        <w:t>, прочие безвозмездные поступления – 13 834 111,00 руб.</w:t>
      </w:r>
    </w:p>
    <w:p w:rsidR="00516C3A" w:rsidRPr="00516C3A" w:rsidRDefault="00516C3A" w:rsidP="00516C3A">
      <w:pPr>
        <w:ind w:firstLine="709"/>
        <w:jc w:val="both"/>
        <w:rPr>
          <w:rFonts w:eastAsia="Calibri"/>
          <w:lang w:eastAsia="en-US"/>
        </w:rPr>
      </w:pPr>
      <w:r w:rsidRPr="00516C3A">
        <w:rPr>
          <w:rFonts w:eastAsia="Calibri"/>
          <w:lang w:eastAsia="en-US"/>
        </w:rPr>
        <w:t xml:space="preserve">В отчетном периоде произведен возврат остатков субсидий, субвенций, иных межбюджетных трансфертов, имеющих целевое назначение </w:t>
      </w:r>
      <w:r w:rsidR="00357299">
        <w:rPr>
          <w:rFonts w:eastAsia="Calibri"/>
          <w:b/>
          <w:lang w:eastAsia="en-US"/>
        </w:rPr>
        <w:t>11 097,60</w:t>
      </w:r>
      <w:r w:rsidRPr="007757AF">
        <w:rPr>
          <w:rFonts w:eastAsia="Calibri"/>
          <w:lang w:eastAsia="en-US"/>
        </w:rPr>
        <w:t xml:space="preserve"> рублей.</w:t>
      </w:r>
      <w:r w:rsidRPr="00516C3A">
        <w:rPr>
          <w:rFonts w:eastAsia="Calibri"/>
          <w:lang w:eastAsia="en-US"/>
        </w:rPr>
        <w:t xml:space="preserve"> </w:t>
      </w:r>
    </w:p>
    <w:p w:rsidR="005A2C21" w:rsidRPr="007B3CA5" w:rsidRDefault="005A2C21" w:rsidP="00C673AA">
      <w:pPr>
        <w:pStyle w:val="msonormalcxspmiddle"/>
        <w:spacing w:before="120" w:beforeAutospacing="0" w:after="0" w:afterAutospacing="0"/>
        <w:contextualSpacing/>
        <w:jc w:val="center"/>
        <w:rPr>
          <w:rFonts w:eastAsia="Calibri"/>
          <w:b/>
          <w:lang w:eastAsia="en-US"/>
        </w:rPr>
      </w:pPr>
      <w:r w:rsidRPr="007B3CA5">
        <w:rPr>
          <w:rFonts w:eastAsia="Calibri"/>
          <w:b/>
          <w:lang w:eastAsia="en-US"/>
        </w:rPr>
        <w:t>2.</w:t>
      </w:r>
      <w:r w:rsidR="00896DFD">
        <w:rPr>
          <w:rFonts w:eastAsia="Calibri"/>
          <w:b/>
          <w:lang w:eastAsia="en-US"/>
        </w:rPr>
        <w:t>3</w:t>
      </w:r>
      <w:r w:rsidRPr="007B3CA5">
        <w:rPr>
          <w:rFonts w:eastAsia="Calibri"/>
          <w:b/>
          <w:lang w:eastAsia="en-US"/>
        </w:rPr>
        <w:t xml:space="preserve"> Исполнение расходной части бюджета</w:t>
      </w:r>
    </w:p>
    <w:p w:rsidR="005A2C21" w:rsidRPr="007B3CA5" w:rsidRDefault="005A2C21" w:rsidP="00093ED8">
      <w:pPr>
        <w:ind w:firstLine="709"/>
        <w:jc w:val="both"/>
        <w:rPr>
          <w:rFonts w:eastAsia="Calibri"/>
          <w:lang w:eastAsia="en-US"/>
        </w:rPr>
      </w:pPr>
      <w:r w:rsidRPr="007B3CA5">
        <w:rPr>
          <w:rFonts w:eastAsia="Calibri"/>
          <w:lang w:eastAsia="en-US"/>
        </w:rPr>
        <w:t>В первом полугодии 20</w:t>
      </w:r>
      <w:r w:rsidR="00B95568">
        <w:rPr>
          <w:rFonts w:eastAsia="Calibri"/>
          <w:lang w:eastAsia="en-US"/>
        </w:rPr>
        <w:t>2</w:t>
      </w:r>
      <w:r w:rsidR="00357299">
        <w:rPr>
          <w:rFonts w:eastAsia="Calibri"/>
          <w:lang w:eastAsia="en-US"/>
        </w:rPr>
        <w:t>3</w:t>
      </w:r>
      <w:r w:rsidRPr="007B3CA5">
        <w:rPr>
          <w:rFonts w:eastAsia="Calibri"/>
          <w:lang w:eastAsia="en-US"/>
        </w:rPr>
        <w:t xml:space="preserve"> года расходы бюджета Т</w:t>
      </w:r>
      <w:r w:rsidR="00233161">
        <w:rPr>
          <w:rFonts w:eastAsia="Calibri"/>
          <w:lang w:eastAsia="en-US"/>
        </w:rPr>
        <w:t>ернейского муниципального округа</w:t>
      </w:r>
      <w:r w:rsidRPr="007B3CA5">
        <w:rPr>
          <w:rFonts w:eastAsia="Calibri"/>
          <w:lang w:eastAsia="en-US"/>
        </w:rPr>
        <w:t xml:space="preserve"> исполнены в сумме </w:t>
      </w:r>
      <w:r w:rsidR="00357299">
        <w:rPr>
          <w:rFonts w:eastAsia="Calibri"/>
          <w:b/>
          <w:lang w:eastAsia="en-US"/>
        </w:rPr>
        <w:t>424 869 509,80</w:t>
      </w:r>
      <w:r w:rsidR="00233161">
        <w:rPr>
          <w:rFonts w:eastAsia="Calibri"/>
          <w:lang w:eastAsia="en-US"/>
        </w:rPr>
        <w:t xml:space="preserve"> </w:t>
      </w:r>
      <w:r w:rsidRPr="007B3CA5">
        <w:rPr>
          <w:rFonts w:eastAsia="Calibri"/>
          <w:lang w:eastAsia="en-US"/>
        </w:rPr>
        <w:t xml:space="preserve">рублей, что составило </w:t>
      </w:r>
      <w:r w:rsidR="00357299">
        <w:rPr>
          <w:rFonts w:eastAsia="Calibri"/>
          <w:lang w:eastAsia="en-US"/>
        </w:rPr>
        <w:t>35,06</w:t>
      </w:r>
      <w:r w:rsidRPr="007B3CA5">
        <w:rPr>
          <w:rFonts w:eastAsia="Calibri"/>
          <w:lang w:eastAsia="en-US"/>
        </w:rPr>
        <w:t xml:space="preserve"> % от </w:t>
      </w:r>
      <w:r w:rsidR="00356305">
        <w:rPr>
          <w:rFonts w:eastAsia="Calibri"/>
          <w:lang w:eastAsia="en-US"/>
        </w:rPr>
        <w:t xml:space="preserve">уточнённого </w:t>
      </w:r>
      <w:r w:rsidRPr="007B3CA5">
        <w:rPr>
          <w:rFonts w:eastAsia="Calibri"/>
          <w:lang w:eastAsia="en-US"/>
        </w:rPr>
        <w:t>показателя. По сравнению с первым полугодием 20</w:t>
      </w:r>
      <w:r w:rsidR="00C52EAD">
        <w:rPr>
          <w:rFonts w:eastAsia="Calibri"/>
          <w:lang w:eastAsia="en-US"/>
        </w:rPr>
        <w:t>2</w:t>
      </w:r>
      <w:r w:rsidR="00357299">
        <w:rPr>
          <w:rFonts w:eastAsia="Calibri"/>
          <w:lang w:eastAsia="en-US"/>
        </w:rPr>
        <w:t>2</w:t>
      </w:r>
      <w:r w:rsidRPr="007B3CA5">
        <w:rPr>
          <w:rFonts w:eastAsia="Calibri"/>
          <w:lang w:eastAsia="en-US"/>
        </w:rPr>
        <w:t xml:space="preserve"> года (</w:t>
      </w:r>
      <w:r w:rsidR="00357299">
        <w:rPr>
          <w:rFonts w:eastAsia="Calibri"/>
          <w:lang w:eastAsia="en-US"/>
        </w:rPr>
        <w:t>303 766 827,74</w:t>
      </w:r>
      <w:r w:rsidR="00C938FD">
        <w:rPr>
          <w:rFonts w:eastAsia="Calibri"/>
          <w:lang w:eastAsia="en-US"/>
        </w:rPr>
        <w:t xml:space="preserve"> руб.</w:t>
      </w:r>
      <w:r w:rsidRPr="007B3CA5">
        <w:rPr>
          <w:rFonts w:eastAsia="Calibri"/>
          <w:lang w:eastAsia="en-US"/>
        </w:rPr>
        <w:t xml:space="preserve">) расходы за отчетный период </w:t>
      </w:r>
      <w:r w:rsidR="00801497">
        <w:rPr>
          <w:rFonts w:eastAsia="Calibri"/>
          <w:lang w:eastAsia="en-US"/>
        </w:rPr>
        <w:t>увеличились</w:t>
      </w:r>
      <w:r w:rsidRPr="007B3CA5">
        <w:rPr>
          <w:rFonts w:eastAsia="Calibri"/>
          <w:lang w:eastAsia="en-US"/>
        </w:rPr>
        <w:t xml:space="preserve"> на общую сумму </w:t>
      </w:r>
      <w:r w:rsidR="00357299">
        <w:rPr>
          <w:rFonts w:eastAsia="Calibri"/>
          <w:lang w:eastAsia="en-US"/>
        </w:rPr>
        <w:t>121 102 682,06</w:t>
      </w:r>
      <w:r w:rsidRPr="007B3CA5">
        <w:rPr>
          <w:rFonts w:eastAsia="Calibri"/>
          <w:lang w:eastAsia="en-US"/>
        </w:rPr>
        <w:t xml:space="preserve"> руб</w:t>
      </w:r>
      <w:r w:rsidR="00801497">
        <w:rPr>
          <w:rFonts w:eastAsia="Calibri"/>
          <w:lang w:eastAsia="en-US"/>
        </w:rPr>
        <w:t>.</w:t>
      </w:r>
    </w:p>
    <w:p w:rsidR="00D868E8" w:rsidRDefault="005A2C21" w:rsidP="00D868E8">
      <w:pPr>
        <w:ind w:firstLine="709"/>
        <w:jc w:val="both"/>
      </w:pPr>
      <w:r w:rsidRPr="007B3CA5">
        <w:t xml:space="preserve">Результаты исполнения расходной части бюджета за </w:t>
      </w:r>
      <w:r w:rsidR="00BA2481">
        <w:t>первое</w:t>
      </w:r>
      <w:r w:rsidRPr="007B3CA5">
        <w:t xml:space="preserve"> </w:t>
      </w:r>
      <w:r w:rsidR="00BC3AAA">
        <w:t>полугодие</w:t>
      </w:r>
      <w:r w:rsidRPr="007B3CA5">
        <w:t xml:space="preserve"> в разрезе разделов</w:t>
      </w:r>
      <w:r w:rsidR="00BC3AAA">
        <w:t>, подразделов</w:t>
      </w:r>
      <w:r w:rsidRPr="007B3CA5">
        <w:t xml:space="preserve"> функциональной классификац</w:t>
      </w:r>
      <w:r w:rsidR="00801497">
        <w:t>ии расходов отражены в таблице</w:t>
      </w:r>
      <w:r w:rsidRPr="007B3CA5">
        <w:t xml:space="preserve"> 2</w:t>
      </w:r>
      <w:r w:rsidR="00D868E8">
        <w:t>.</w:t>
      </w:r>
    </w:p>
    <w:p w:rsidR="00357299" w:rsidRDefault="00357299" w:rsidP="00357299">
      <w:pPr>
        <w:ind w:firstLine="709"/>
        <w:jc w:val="right"/>
      </w:pPr>
      <w:r>
        <w:lastRenderedPageBreak/>
        <w:t>Таблица 2 (руб.)</w:t>
      </w:r>
    </w:p>
    <w:tbl>
      <w:tblPr>
        <w:tblW w:w="10252" w:type="dxa"/>
        <w:tblLayout w:type="fixed"/>
        <w:tblLook w:val="04A0" w:firstRow="1" w:lastRow="0" w:firstColumn="1" w:lastColumn="0" w:noHBand="0" w:noVBand="1"/>
      </w:tblPr>
      <w:tblGrid>
        <w:gridCol w:w="2163"/>
        <w:gridCol w:w="667"/>
        <w:gridCol w:w="1513"/>
        <w:gridCol w:w="1406"/>
        <w:gridCol w:w="767"/>
        <w:gridCol w:w="1587"/>
        <w:gridCol w:w="1390"/>
        <w:gridCol w:w="759"/>
      </w:tblGrid>
      <w:tr w:rsidR="00357299" w:rsidRPr="00357299" w:rsidTr="00E42356">
        <w:trPr>
          <w:trHeight w:val="64"/>
        </w:trPr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E42356">
            <w:pPr>
              <w:ind w:left="-149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357299" w:rsidRPr="00357299" w:rsidTr="00E42356">
        <w:trPr>
          <w:trHeight w:val="316"/>
        </w:trPr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99" w:rsidRPr="00357299" w:rsidRDefault="00357299" w:rsidP="00357299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99" w:rsidRPr="00357299" w:rsidRDefault="00357299" w:rsidP="00357299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Исполнено за 1 полугодие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Исполнено за 1 полугодие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57299" w:rsidRPr="00357299" w:rsidTr="00357299">
        <w:trPr>
          <w:trHeight w:val="57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</w:pPr>
            <w:r w:rsidRPr="00C673AA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Общегосударственные расходы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146 566 195,24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62 468 921,66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42,62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146 337 674,41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64 857 831,59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44,32</w:t>
            </w:r>
          </w:p>
        </w:tc>
      </w:tr>
      <w:tr w:rsidR="00357299" w:rsidRPr="00357299" w:rsidTr="00357299">
        <w:trPr>
          <w:trHeight w:val="52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Глава муниципального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3 019 776,00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1 554 291,56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51,47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3 137 600,00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1 712 787,73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54,59</w:t>
            </w:r>
          </w:p>
        </w:tc>
      </w:tr>
      <w:tr w:rsidR="00357299" w:rsidRPr="00357299" w:rsidTr="00357299">
        <w:trPr>
          <w:trHeight w:val="82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3 019 776,00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1 554 291,56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51,47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2 597 613,00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1 173 877,85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45,19</w:t>
            </w:r>
          </w:p>
        </w:tc>
      </w:tr>
      <w:tr w:rsidR="00357299" w:rsidRPr="00357299" w:rsidTr="00357299">
        <w:trPr>
          <w:trHeight w:val="57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Функционирование местных администраций, из них: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73 892 988,00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30 596 469,06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41,41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79 138 191,00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32 035 106,18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40,48</w:t>
            </w:r>
          </w:p>
        </w:tc>
      </w:tr>
      <w:tr w:rsidR="00357299" w:rsidRPr="00357299" w:rsidTr="00B57D28">
        <w:trPr>
          <w:trHeight w:val="936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73AA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- руководство и управление в сфере установленных функций органов МС (администрация)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69 615 805,00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28 774 409,85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73 612 991,00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29 790 081,18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40,47</w:t>
            </w:r>
          </w:p>
        </w:tc>
      </w:tr>
      <w:tr w:rsidR="00357299" w:rsidRPr="00357299" w:rsidTr="00357299">
        <w:trPr>
          <w:trHeight w:val="103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73AA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- руководство и управление в сфере установленных функций органов МС (Единая дежурно-диспетчерская служба)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4 277 183,00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1 822 059,21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42,60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4 925 200,00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2 245 025,00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45,58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112 473,00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2 041,00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7299" w:rsidRPr="00357299" w:rsidTr="00357299">
        <w:trPr>
          <w:trHeight w:val="102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Руководство и управление в сфере установленных функций органов МС (Финансовое управление)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9 596 188,00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3 898 489,97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40,63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10 002 140,00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3 731 137,51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357299" w:rsidRPr="00357299" w:rsidTr="00357299">
        <w:trPr>
          <w:trHeight w:val="42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Контрольно-счетный орган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1 219 646,94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581 103,63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47,65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2 364 806,00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1 059 368,54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44,80</w:t>
            </w:r>
          </w:p>
        </w:tc>
      </w:tr>
      <w:tr w:rsidR="00357299" w:rsidRPr="00357299" w:rsidTr="00357299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6 230 980,78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1 461 449,12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7299" w:rsidRPr="00357299" w:rsidTr="00357299">
        <w:trPr>
          <w:trHeight w:val="54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Другие общегосударственные вопросы, из них: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48 793 697,46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24 556 219,49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50,33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47 333 834,29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24 678 765,88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52,14</w:t>
            </w:r>
          </w:p>
        </w:tc>
      </w:tr>
      <w:tr w:rsidR="00357299" w:rsidRPr="00357299" w:rsidTr="00357299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73AA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- содержание и обслуживание казны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593 143,06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38,27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2 255 749,15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1 289 226,56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57,15</w:t>
            </w:r>
          </w:p>
        </w:tc>
      </w:tr>
      <w:tr w:rsidR="00357299" w:rsidRPr="00357299" w:rsidTr="00357299">
        <w:trPr>
          <w:trHeight w:val="76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73AA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- обеспечение деятельности учреждений хоз. обслуживания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31 619 867,00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15 920 681,08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50,35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29 744 227,00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16 232 571,10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54,57</w:t>
            </w:r>
          </w:p>
        </w:tc>
      </w:tr>
      <w:tr w:rsidR="00357299" w:rsidRPr="00357299" w:rsidTr="00357299">
        <w:trPr>
          <w:trHeight w:val="8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73AA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- обеспечение деятельности централизованных бухгалтерий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8 264 300,00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3 743 646,29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45,30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8 543 661,00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3 525 805,54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41,27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</w:pPr>
            <w:r w:rsidRPr="00C673AA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830 194,00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390 242,19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1 035 130,00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432 976,34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41,83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</w:pPr>
            <w:r w:rsidRPr="00C673AA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Национальная безопасность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151 537,60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15,15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4 422 190,00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1 451 123,73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32,81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</w:pPr>
            <w:r w:rsidRPr="00C673AA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41 983 109,54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15 688 203,74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37,37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157 027 592,02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56 951 753,94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36,27</w:t>
            </w:r>
          </w:p>
        </w:tc>
      </w:tr>
      <w:tr w:rsidR="00357299" w:rsidRPr="00357299" w:rsidTr="00357299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816 448,80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549 023,23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67,25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726 300,10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672 661,10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92,61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Дорожное хозяйство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41 163 273,66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15 139 180,51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36,78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155 097 904,84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55 079 092,84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35,51</w:t>
            </w:r>
          </w:p>
        </w:tc>
      </w:tr>
      <w:tr w:rsidR="00357299" w:rsidRPr="00357299" w:rsidTr="00357299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lastRenderedPageBreak/>
              <w:t xml:space="preserve">Другие вопросы в области </w:t>
            </w:r>
            <w:r w:rsidR="00B57D28"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национальной</w:t>
            </w: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экономики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357299" w:rsidRPr="00357299" w:rsidTr="00357299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C673AA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C673AA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24 284 513,22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2 253 866,22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9,28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20 284 390,80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4 817 992,27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23,75</w:t>
            </w:r>
          </w:p>
        </w:tc>
      </w:tr>
      <w:tr w:rsidR="00357299" w:rsidRPr="00357299" w:rsidTr="00B57D28">
        <w:trPr>
          <w:trHeight w:val="228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C673AA" w:rsidP="00C673AA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Ж</w:t>
            </w:r>
            <w:r w:rsidR="00357299"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илищное хозяйство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3 715 000,00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399 282,00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10,75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B57D28">
            <w:pPr>
              <w:ind w:left="-108" w:right="-57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C673AA" w:rsidP="00C673AA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</w:t>
            </w:r>
            <w:r w:rsidR="00357299"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оммунальное хозяйство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4 246 549,81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1 452 607,23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34,21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9 352 196,17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537 240,20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5,74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C673AA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Б</w:t>
            </w:r>
            <w:r w:rsidR="00357299"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лагоустройство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16 277 610,29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379 300,41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8 885 606,08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2 257 457,85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25,41</w:t>
            </w:r>
          </w:p>
        </w:tc>
      </w:tr>
      <w:tr w:rsidR="00357299" w:rsidRPr="00357299" w:rsidTr="00357299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C673AA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Д</w:t>
            </w:r>
            <w:r w:rsidR="00357299"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ругие вопросы в области ЖКХ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45 353,12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22 676,58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46 588,55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23 294,22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</w:pPr>
            <w:r w:rsidRPr="00C673AA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640 126 874,31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ind w:left="-61" w:right="-166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196 674 492,84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30,72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802 953 748,57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ind w:left="-136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264 662 366,00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32,96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C673AA" w:rsidP="00C673AA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Д</w:t>
            </w:r>
            <w:r w:rsidR="00357299"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ошкольное 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105 285 805,89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ind w:left="-61" w:right="-166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50 266 807,45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47,74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119 684 111,15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ind w:left="-136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54 847 138,35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45,83</w:t>
            </w:r>
          </w:p>
        </w:tc>
      </w:tr>
      <w:tr w:rsidR="00357299" w:rsidRPr="00357299" w:rsidTr="00357299">
        <w:trPr>
          <w:trHeight w:val="36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C673AA" w:rsidP="00C673AA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</w:t>
            </w:r>
            <w:r w:rsidR="00357299"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бщее 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473 720 099,09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ind w:left="-61" w:right="-166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117 246 252,32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24,75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586 699 186,91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ind w:left="-136" w:right="-10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172 598 766,51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29,42</w:t>
            </w:r>
          </w:p>
        </w:tc>
      </w:tr>
      <w:tr w:rsidR="00357299" w:rsidRPr="00357299" w:rsidTr="00357299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C673AA" w:rsidP="00C673AA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Д</w:t>
            </w:r>
            <w:r w:rsidR="00357299"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ополнительное образование детей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32 873 596,83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17 925 766,76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54,53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68 318 715,44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24 801 577,58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36,30</w:t>
            </w:r>
          </w:p>
        </w:tc>
      </w:tr>
      <w:tr w:rsidR="00357299" w:rsidRPr="00357299" w:rsidTr="00C673AA">
        <w:trPr>
          <w:trHeight w:val="329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C673AA" w:rsidP="00C673AA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</w:t>
            </w:r>
            <w:r w:rsidR="00357299"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олодежная политика и оздоровление детей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2 742 009,50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986 417,97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35,97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87,50</w:t>
            </w:r>
          </w:p>
        </w:tc>
      </w:tr>
      <w:tr w:rsidR="00357299" w:rsidRPr="00357299" w:rsidTr="00B57D28">
        <w:trPr>
          <w:trHeight w:val="368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C673AA" w:rsidP="00C673AA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Д</w:t>
            </w:r>
            <w:r w:rsidR="00357299"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ругие вопросы в области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25 505 363,00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10 249 248,34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40,18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28 131 735,07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12 309 883,56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43,76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</w:pPr>
            <w:r w:rsidRPr="00C673AA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Культура и кинематография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31 498 562,25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14 424 514,42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45,79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35 689 208,70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17 412 961,15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48,79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</w:pPr>
            <w:r w:rsidRPr="00C673AA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21 412 643,89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7 937 181,41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37,07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35 248 455,20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10 384 258,24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29,46</w:t>
            </w:r>
          </w:p>
        </w:tc>
      </w:tr>
      <w:tr w:rsidR="00357299" w:rsidRPr="00357299" w:rsidTr="00357299">
        <w:trPr>
          <w:trHeight w:val="39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3 355 000,00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184 762,00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5,51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2 446 226,80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440 249,80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</w:tr>
      <w:tr w:rsidR="00357299" w:rsidRPr="00357299" w:rsidTr="00357299">
        <w:trPr>
          <w:trHeight w:val="39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B57D28" w:rsidRDefault="00357299" w:rsidP="00357299">
            <w:pPr>
              <w:rPr>
                <w:rFonts w:eastAsia="Times New Roman"/>
                <w:color w:val="000000"/>
                <w:sz w:val="19"/>
                <w:szCs w:val="19"/>
                <w:lang w:eastAsia="ru-RU"/>
              </w:rPr>
            </w:pPr>
            <w:r w:rsidRPr="00B57D28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18 057 643,89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7 752 419,41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42,93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32 802 228,40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9 944 008,44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30,32</w:t>
            </w:r>
          </w:p>
        </w:tc>
      </w:tr>
      <w:tr w:rsidR="00357299" w:rsidRPr="00357299" w:rsidTr="00357299">
        <w:trPr>
          <w:trHeight w:val="40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</w:pPr>
            <w:r w:rsidRPr="00C673AA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6 276 218,15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2 458 408,00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39,17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4 947 940,00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2 315 807,00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46,80</w:t>
            </w:r>
          </w:p>
        </w:tc>
      </w:tr>
      <w:tr w:rsidR="00357299" w:rsidRPr="00357299" w:rsidTr="00357299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</w:pPr>
            <w:r w:rsidRPr="00C673AA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2 488 290,00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1 319 459,66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53,03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3 851 352,76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1 582 439,54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41,09</w:t>
            </w:r>
          </w:p>
        </w:tc>
      </w:tr>
      <w:tr w:rsidR="00357299" w:rsidRPr="00357299" w:rsidTr="00B57D28">
        <w:trPr>
          <w:trHeight w:val="467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C673AA" w:rsidRDefault="00357299" w:rsidP="00357299">
            <w:pPr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</w:pPr>
            <w:r w:rsidRPr="00C673AA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57299" w:rsidRPr="00357299" w:rsidTr="00357299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916 491 600,60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ind w:left="-61" w:right="-166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303 766 827,74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33,14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ind w:left="-108" w:right="-8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1 211 822 682,46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ind w:left="-136" w:right="-10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424 869 509,80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299" w:rsidRPr="00357299" w:rsidRDefault="00357299" w:rsidP="0035729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729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35,06</w:t>
            </w:r>
          </w:p>
        </w:tc>
      </w:tr>
    </w:tbl>
    <w:p w:rsidR="00DD6B76" w:rsidRDefault="001D0C64" w:rsidP="00786D1B">
      <w:pPr>
        <w:spacing w:before="120"/>
        <w:ind w:firstLine="709"/>
        <w:jc w:val="both"/>
      </w:pPr>
      <w:r>
        <w:t>В первом полугодии 202</w:t>
      </w:r>
      <w:r w:rsidR="00B57D28">
        <w:t>3</w:t>
      </w:r>
      <w:r>
        <w:t xml:space="preserve"> года</w:t>
      </w:r>
      <w:r w:rsidR="00947027">
        <w:t xml:space="preserve"> </w:t>
      </w:r>
      <w:r w:rsidR="0050518C">
        <w:t xml:space="preserve">отмечается </w:t>
      </w:r>
      <w:r w:rsidR="00947027" w:rsidRPr="0050518C">
        <w:rPr>
          <w:b/>
        </w:rPr>
        <w:t>н</w:t>
      </w:r>
      <w:r w:rsidR="005A2C21" w:rsidRPr="0050518C">
        <w:rPr>
          <w:b/>
        </w:rPr>
        <w:t xml:space="preserve">изкий процент исполнения плановых </w:t>
      </w:r>
      <w:r w:rsidR="005A2C21" w:rsidRPr="00D868E8">
        <w:rPr>
          <w:b/>
        </w:rPr>
        <w:t xml:space="preserve">годовых назначений бюджета </w:t>
      </w:r>
      <w:r w:rsidR="00DD291C" w:rsidRPr="00D868E8">
        <w:rPr>
          <w:b/>
        </w:rPr>
        <w:t>округа</w:t>
      </w:r>
      <w:r w:rsidR="00701212" w:rsidRPr="00D868E8">
        <w:t>.</w:t>
      </w:r>
      <w:r w:rsidR="00E23C4B" w:rsidRPr="00D868E8">
        <w:t xml:space="preserve"> </w:t>
      </w:r>
      <w:r w:rsidR="007277AB" w:rsidRPr="00D868E8">
        <w:t xml:space="preserve">Только по </w:t>
      </w:r>
      <w:r w:rsidR="00B57D28">
        <w:t>восьми</w:t>
      </w:r>
      <w:r w:rsidR="007277AB" w:rsidRPr="00D868E8">
        <w:t xml:space="preserve"> подразделам</w:t>
      </w:r>
      <w:r w:rsidR="007277AB">
        <w:t xml:space="preserve"> </w:t>
      </w:r>
      <w:r w:rsidR="00D352AB">
        <w:t>наблюдается исполнение 50</w:t>
      </w:r>
      <w:r w:rsidR="00701212">
        <w:t xml:space="preserve"> </w:t>
      </w:r>
      <w:r w:rsidR="00D352AB">
        <w:t>% и более</w:t>
      </w:r>
      <w:r w:rsidR="00DD6B76">
        <w:t>:</w:t>
      </w:r>
    </w:p>
    <w:p w:rsidR="00DD6B76" w:rsidRDefault="00DD6B76" w:rsidP="002660CF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0102 «Содержание г</w:t>
      </w:r>
      <w:r w:rsidRPr="00DD6B76">
        <w:rPr>
          <w:rFonts w:ascii="Times New Roman" w:hAnsi="Times New Roman" w:cs="Times New Roman"/>
        </w:rPr>
        <w:t>лав</w:t>
      </w:r>
      <w:r>
        <w:rPr>
          <w:rFonts w:ascii="Times New Roman" w:hAnsi="Times New Roman" w:cs="Times New Roman"/>
        </w:rPr>
        <w:t>ы</w:t>
      </w:r>
      <w:r w:rsidRPr="00DD6B76">
        <w:rPr>
          <w:rFonts w:ascii="Times New Roman" w:hAnsi="Times New Roman" w:cs="Times New Roman"/>
        </w:rPr>
        <w:t xml:space="preserve"> муниципального образования</w:t>
      </w:r>
      <w:r>
        <w:rPr>
          <w:rFonts w:ascii="Times New Roman" w:hAnsi="Times New Roman" w:cs="Times New Roman"/>
        </w:rPr>
        <w:t xml:space="preserve">» </w:t>
      </w:r>
      <w:r w:rsidR="00B57D28">
        <w:rPr>
          <w:rFonts w:ascii="Times New Roman" w:hAnsi="Times New Roman" w:cs="Times New Roman"/>
        </w:rPr>
        <w:t>54,59</w:t>
      </w:r>
      <w:r>
        <w:rPr>
          <w:rFonts w:ascii="Times New Roman" w:hAnsi="Times New Roman" w:cs="Times New Roman"/>
        </w:rPr>
        <w:t>%;</w:t>
      </w:r>
    </w:p>
    <w:p w:rsidR="00DD6B76" w:rsidRDefault="00DD6B76" w:rsidP="002660CF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010</w:t>
      </w:r>
      <w:r w:rsidR="00B57D28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«</w:t>
      </w:r>
      <w:r w:rsidR="00B57D28" w:rsidRPr="00B57D28">
        <w:rPr>
          <w:rFonts w:ascii="Times New Roman" w:hAnsi="Times New Roman" w:cs="Times New Roman"/>
        </w:rPr>
        <w:t>Обеспечение проведения выборов и референдумов</w:t>
      </w:r>
      <w:r>
        <w:rPr>
          <w:rFonts w:ascii="Times New Roman" w:hAnsi="Times New Roman" w:cs="Times New Roman"/>
        </w:rPr>
        <w:t xml:space="preserve">» </w:t>
      </w:r>
      <w:r w:rsidR="00B57D28">
        <w:rPr>
          <w:rFonts w:ascii="Times New Roman" w:hAnsi="Times New Roman" w:cs="Times New Roman"/>
        </w:rPr>
        <w:t>100,0</w:t>
      </w:r>
      <w:r>
        <w:rPr>
          <w:rFonts w:ascii="Times New Roman" w:hAnsi="Times New Roman" w:cs="Times New Roman"/>
        </w:rPr>
        <w:t xml:space="preserve"> %;</w:t>
      </w:r>
    </w:p>
    <w:p w:rsidR="003153A7" w:rsidRDefault="00FC0907" w:rsidP="002660CF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0113 «Другие общегосударственных вопросы» </w:t>
      </w:r>
      <w:r w:rsidR="00B57D28">
        <w:rPr>
          <w:rFonts w:ascii="Times New Roman" w:hAnsi="Times New Roman" w:cs="Times New Roman"/>
        </w:rPr>
        <w:t>52,14</w:t>
      </w:r>
      <w:r>
        <w:rPr>
          <w:rFonts w:ascii="Times New Roman" w:hAnsi="Times New Roman" w:cs="Times New Roman"/>
        </w:rPr>
        <w:t>%;</w:t>
      </w:r>
    </w:p>
    <w:p w:rsidR="00B57D28" w:rsidRDefault="00B57D28" w:rsidP="002660CF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0405 «</w:t>
      </w:r>
      <w:r w:rsidRPr="00B57D28">
        <w:rPr>
          <w:rFonts w:ascii="Times New Roman" w:hAnsi="Times New Roman" w:cs="Times New Roman"/>
        </w:rPr>
        <w:t>Сельское хозяйство и рыболовство</w:t>
      </w:r>
      <w:r>
        <w:rPr>
          <w:rFonts w:ascii="Times New Roman" w:hAnsi="Times New Roman" w:cs="Times New Roman"/>
        </w:rPr>
        <w:t>» 92,61%;</w:t>
      </w:r>
    </w:p>
    <w:p w:rsidR="00B57D28" w:rsidRDefault="00B57D28" w:rsidP="002660CF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0412 «</w:t>
      </w:r>
      <w:r w:rsidRPr="00B57D28">
        <w:rPr>
          <w:rFonts w:ascii="Times New Roman" w:hAnsi="Times New Roman" w:cs="Times New Roman"/>
        </w:rPr>
        <w:t>Другие вопросы в области наци</w:t>
      </w:r>
      <w:r>
        <w:rPr>
          <w:rFonts w:ascii="Times New Roman" w:hAnsi="Times New Roman" w:cs="Times New Roman"/>
        </w:rPr>
        <w:t>о</w:t>
      </w:r>
      <w:r w:rsidRPr="00B57D28">
        <w:rPr>
          <w:rFonts w:ascii="Times New Roman" w:hAnsi="Times New Roman" w:cs="Times New Roman"/>
        </w:rPr>
        <w:t>нальной экономики</w:t>
      </w:r>
      <w:r>
        <w:rPr>
          <w:rFonts w:ascii="Times New Roman" w:hAnsi="Times New Roman" w:cs="Times New Roman"/>
        </w:rPr>
        <w:t>» 100,0%;</w:t>
      </w:r>
    </w:p>
    <w:p w:rsidR="00B57D28" w:rsidRDefault="00B57D28" w:rsidP="002660CF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0501 «</w:t>
      </w:r>
      <w:r w:rsidRPr="00B57D28">
        <w:rPr>
          <w:rFonts w:ascii="Times New Roman" w:hAnsi="Times New Roman" w:cs="Times New Roman"/>
        </w:rPr>
        <w:t>Жилищное хозяйство</w:t>
      </w:r>
      <w:r>
        <w:rPr>
          <w:rFonts w:ascii="Times New Roman" w:hAnsi="Times New Roman" w:cs="Times New Roman"/>
        </w:rPr>
        <w:t>» 100,0%;</w:t>
      </w:r>
    </w:p>
    <w:p w:rsidR="00DD6B76" w:rsidRDefault="00F75DE6" w:rsidP="002660CF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0505 «Д</w:t>
      </w:r>
      <w:r w:rsidRPr="00F75DE6">
        <w:rPr>
          <w:rFonts w:ascii="Times New Roman" w:hAnsi="Times New Roman" w:cs="Times New Roman"/>
        </w:rPr>
        <w:t xml:space="preserve">ругие вопросы в области </w:t>
      </w:r>
      <w:r>
        <w:rPr>
          <w:rFonts w:ascii="Times New Roman" w:hAnsi="Times New Roman" w:cs="Times New Roman"/>
        </w:rPr>
        <w:t>жилищно-коммунального хозяйства» 50,</w:t>
      </w:r>
      <w:r w:rsidR="00FC0907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%;</w:t>
      </w:r>
    </w:p>
    <w:p w:rsidR="00A90F72" w:rsidRDefault="00A90F72" w:rsidP="002660CF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070</w:t>
      </w:r>
      <w:r w:rsidR="00B57D28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«</w:t>
      </w:r>
      <w:r w:rsidR="00B57D28" w:rsidRPr="00B57D28">
        <w:rPr>
          <w:rFonts w:ascii="Times New Roman" w:hAnsi="Times New Roman" w:cs="Times New Roman"/>
        </w:rPr>
        <w:t>Молодежная политика и оздоровление детей</w:t>
      </w:r>
      <w:r>
        <w:rPr>
          <w:rFonts w:ascii="Times New Roman" w:hAnsi="Times New Roman" w:cs="Times New Roman"/>
        </w:rPr>
        <w:t xml:space="preserve">» </w:t>
      </w:r>
      <w:r w:rsidR="00B57D28">
        <w:rPr>
          <w:rFonts w:ascii="Times New Roman" w:hAnsi="Times New Roman" w:cs="Times New Roman"/>
        </w:rPr>
        <w:t>87,50</w:t>
      </w:r>
      <w:r>
        <w:rPr>
          <w:rFonts w:ascii="Times New Roman" w:hAnsi="Times New Roman" w:cs="Times New Roman"/>
        </w:rPr>
        <w:t xml:space="preserve"> %</w:t>
      </w:r>
      <w:r w:rsidR="00B57D28">
        <w:rPr>
          <w:rFonts w:ascii="Times New Roman" w:hAnsi="Times New Roman" w:cs="Times New Roman"/>
        </w:rPr>
        <w:t>.</w:t>
      </w:r>
    </w:p>
    <w:p w:rsidR="00B71FE3" w:rsidRDefault="008A632F" w:rsidP="00B71FE3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B23F09">
        <w:rPr>
          <w:rFonts w:ascii="Times New Roman" w:hAnsi="Times New Roman" w:cs="Times New Roman"/>
        </w:rPr>
        <w:t>В соответствии со ст. 217 Бюджетного кодекса без внесения изменений в решение о бюджете на 202</w:t>
      </w:r>
      <w:r w:rsidR="00B57D28">
        <w:rPr>
          <w:rFonts w:ascii="Times New Roman" w:hAnsi="Times New Roman" w:cs="Times New Roman"/>
        </w:rPr>
        <w:t>3</w:t>
      </w:r>
      <w:r w:rsidRPr="00B23F09">
        <w:rPr>
          <w:rFonts w:ascii="Times New Roman" w:hAnsi="Times New Roman" w:cs="Times New Roman"/>
        </w:rPr>
        <w:t xml:space="preserve"> год, произведена корректировка плановых назначений расходной части бюджета</w:t>
      </w:r>
      <w:r w:rsidR="00B57D28">
        <w:rPr>
          <w:rFonts w:ascii="Times New Roman" w:hAnsi="Times New Roman" w:cs="Times New Roman"/>
        </w:rPr>
        <w:t xml:space="preserve"> за счет средств резервного фонда Тернейского округа</w:t>
      </w:r>
      <w:r w:rsidRPr="00B23F09">
        <w:rPr>
          <w:rFonts w:ascii="Times New Roman" w:hAnsi="Times New Roman" w:cs="Times New Roman"/>
        </w:rPr>
        <w:t>, а именно:</w:t>
      </w:r>
    </w:p>
    <w:p w:rsidR="00B71FE3" w:rsidRDefault="00C26854" w:rsidP="00F8497E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 w:rsidRPr="00B71FE3">
        <w:rPr>
          <w:rFonts w:ascii="Times New Roman" w:hAnsi="Times New Roman" w:cs="Times New Roman"/>
        </w:rPr>
        <w:t xml:space="preserve">0111 </w:t>
      </w:r>
      <w:r w:rsidRPr="00646ADD">
        <w:rPr>
          <w:rFonts w:ascii="Times New Roman" w:hAnsi="Times New Roman" w:cs="Times New Roman"/>
        </w:rPr>
        <w:t>«Ре</w:t>
      </w:r>
      <w:r>
        <w:rPr>
          <w:rFonts w:ascii="Times New Roman" w:hAnsi="Times New Roman" w:cs="Times New Roman"/>
        </w:rPr>
        <w:t>з</w:t>
      </w:r>
      <w:r w:rsidR="00B71FE3">
        <w:rPr>
          <w:rFonts w:ascii="Times New Roman" w:hAnsi="Times New Roman" w:cs="Times New Roman"/>
        </w:rPr>
        <w:t>ервные фонды» -</w:t>
      </w:r>
      <w:r w:rsidR="00B57D28">
        <w:rPr>
          <w:rFonts w:ascii="Times New Roman" w:hAnsi="Times New Roman" w:cs="Times New Roman"/>
        </w:rPr>
        <w:t>1 081 009,80</w:t>
      </w:r>
      <w:r w:rsidR="00B71FE3">
        <w:rPr>
          <w:rFonts w:ascii="Times New Roman" w:hAnsi="Times New Roman" w:cs="Times New Roman"/>
        </w:rPr>
        <w:t xml:space="preserve"> руб.;</w:t>
      </w:r>
    </w:p>
    <w:p w:rsidR="00B57D28" w:rsidRDefault="00B57D28" w:rsidP="00F8497E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0113 «Другие общегосударственных вопросы» + 612 000,00 руб.;</w:t>
      </w:r>
    </w:p>
    <w:p w:rsidR="00B57D28" w:rsidRDefault="00B57D28" w:rsidP="00F8497E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0310 «</w:t>
      </w:r>
      <w:r w:rsidRPr="00B57D28">
        <w:rPr>
          <w:rFonts w:ascii="Times New Roman" w:hAnsi="Times New Roman" w:cs="Times New Roman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 w:cs="Times New Roman"/>
        </w:rPr>
        <w:t>» + 52 640,00 руб.;</w:t>
      </w:r>
    </w:p>
    <w:p w:rsidR="001D66E5" w:rsidRPr="00104FEB" w:rsidRDefault="001D66E5" w:rsidP="00F8497E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 w:rsidRPr="00104FEB">
        <w:rPr>
          <w:rFonts w:ascii="Times New Roman" w:hAnsi="Times New Roman" w:cs="Times New Roman"/>
        </w:rPr>
        <w:t>1003 «Социальн</w:t>
      </w:r>
      <w:r w:rsidR="00032890">
        <w:rPr>
          <w:rFonts w:ascii="Times New Roman" w:hAnsi="Times New Roman" w:cs="Times New Roman"/>
        </w:rPr>
        <w:t>ое обеспечение населения</w:t>
      </w:r>
      <w:r w:rsidRPr="00104FEB">
        <w:rPr>
          <w:rFonts w:ascii="Times New Roman" w:hAnsi="Times New Roman" w:cs="Times New Roman"/>
        </w:rPr>
        <w:t>» +</w:t>
      </w:r>
      <w:r w:rsidR="00C673AA">
        <w:rPr>
          <w:rFonts w:ascii="Times New Roman" w:hAnsi="Times New Roman" w:cs="Times New Roman"/>
        </w:rPr>
        <w:t>245 249,80</w:t>
      </w:r>
      <w:r w:rsidRPr="00104FEB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.</w:t>
      </w:r>
      <w:r w:rsidRPr="001D66E5">
        <w:t xml:space="preserve"> </w:t>
      </w:r>
    </w:p>
    <w:p w:rsidR="00C673AA" w:rsidRDefault="00C673AA" w:rsidP="00F8497E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Также произведена корректировка плановых назначений между подразделами в рамках МП «Развитие образования»:</w:t>
      </w:r>
    </w:p>
    <w:p w:rsidR="00C673AA" w:rsidRDefault="009B4913" w:rsidP="00F8497E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 w:rsidRPr="006A512B">
        <w:rPr>
          <w:rFonts w:ascii="Times New Roman" w:hAnsi="Times New Roman" w:cs="Times New Roman"/>
        </w:rPr>
        <w:t>0702 «О</w:t>
      </w:r>
      <w:r w:rsidR="00320565" w:rsidRPr="006A512B">
        <w:rPr>
          <w:rFonts w:ascii="Times New Roman" w:hAnsi="Times New Roman" w:cs="Times New Roman"/>
        </w:rPr>
        <w:t xml:space="preserve">бщее образование» </w:t>
      </w:r>
      <w:r w:rsidR="00C673AA">
        <w:rPr>
          <w:rFonts w:ascii="Times New Roman" w:hAnsi="Times New Roman" w:cs="Times New Roman"/>
        </w:rPr>
        <w:t>-48 560,00</w:t>
      </w:r>
      <w:r w:rsidR="00DA46C7" w:rsidRPr="006A512B">
        <w:rPr>
          <w:rFonts w:ascii="Times New Roman" w:hAnsi="Times New Roman" w:cs="Times New Roman"/>
        </w:rPr>
        <w:t xml:space="preserve"> руб., </w:t>
      </w:r>
    </w:p>
    <w:p w:rsidR="00DA46C7" w:rsidRDefault="00C673AA" w:rsidP="00F8497E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0703 «</w:t>
      </w:r>
      <w:r w:rsidRPr="00C673AA">
        <w:rPr>
          <w:rFonts w:ascii="Times New Roman" w:hAnsi="Times New Roman" w:cs="Times New Roman"/>
        </w:rPr>
        <w:t>Дополнительное образование детей</w:t>
      </w:r>
      <w:r>
        <w:rPr>
          <w:rFonts w:ascii="Times New Roman" w:hAnsi="Times New Roman" w:cs="Times New Roman"/>
        </w:rPr>
        <w:t>» + 48 560,00 руб</w:t>
      </w:r>
      <w:r w:rsidR="00DC6356">
        <w:rPr>
          <w:rFonts w:ascii="Times New Roman" w:hAnsi="Times New Roman" w:cs="Times New Roman"/>
        </w:rPr>
        <w:t>.</w:t>
      </w:r>
    </w:p>
    <w:p w:rsidR="005A2C21" w:rsidRPr="007B3CA5" w:rsidRDefault="005A2C21" w:rsidP="00C673AA">
      <w:pPr>
        <w:pStyle w:val="a4"/>
        <w:spacing w:before="120" w:beforeAutospacing="0" w:after="0" w:afterAutospacing="0"/>
        <w:ind w:firstLine="709"/>
        <w:jc w:val="center"/>
        <w:rPr>
          <w:rFonts w:ascii="Times New Roman" w:hAnsi="Times New Roman" w:cs="Times New Roman"/>
          <w:b/>
        </w:rPr>
      </w:pPr>
      <w:r w:rsidRPr="007B3CA5">
        <w:rPr>
          <w:rFonts w:ascii="Times New Roman" w:hAnsi="Times New Roman" w:cs="Times New Roman"/>
          <w:b/>
        </w:rPr>
        <w:t>Муниципальные программы</w:t>
      </w:r>
    </w:p>
    <w:p w:rsidR="005A2C21" w:rsidRPr="007B3CA5" w:rsidRDefault="005A2C21" w:rsidP="009E6DDA">
      <w:pPr>
        <w:tabs>
          <w:tab w:val="left" w:pos="0"/>
        </w:tabs>
        <w:ind w:right="-1" w:firstLine="709"/>
        <w:jc w:val="both"/>
        <w:rPr>
          <w:rFonts w:eastAsia="Calibri"/>
          <w:lang w:eastAsia="en-US"/>
        </w:rPr>
      </w:pPr>
      <w:r w:rsidRPr="007B3CA5">
        <w:t>Объем финансирования на реализацию муниципальных программ за счет средств местного бюджета утвержден</w:t>
      </w:r>
      <w:r w:rsidRPr="007B3CA5">
        <w:rPr>
          <w:rFonts w:eastAsia="Calibri"/>
          <w:lang w:eastAsia="en-US"/>
        </w:rPr>
        <w:t xml:space="preserve"> </w:t>
      </w:r>
      <w:r w:rsidR="006B5E97" w:rsidRPr="006B5E97">
        <w:rPr>
          <w:rFonts w:eastAsia="Calibri"/>
          <w:lang w:eastAsia="en-US"/>
        </w:rPr>
        <w:t xml:space="preserve">решением Думы </w:t>
      </w:r>
      <w:r w:rsidR="00C673AA">
        <w:rPr>
          <w:rFonts w:eastAsia="Calibri"/>
          <w:lang w:eastAsia="en-US"/>
        </w:rPr>
        <w:t>Тернейского муниципального округа</w:t>
      </w:r>
      <w:r w:rsidR="006B5E97" w:rsidRPr="006B5E97">
        <w:rPr>
          <w:rFonts w:eastAsia="Calibri"/>
          <w:lang w:eastAsia="en-US"/>
        </w:rPr>
        <w:t xml:space="preserve"> от 2</w:t>
      </w:r>
      <w:r w:rsidR="00C673AA">
        <w:rPr>
          <w:rFonts w:eastAsia="Calibri"/>
          <w:lang w:eastAsia="en-US"/>
        </w:rPr>
        <w:t>3</w:t>
      </w:r>
      <w:r w:rsidR="00640E53">
        <w:rPr>
          <w:rFonts w:eastAsia="Calibri"/>
          <w:lang w:eastAsia="en-US"/>
        </w:rPr>
        <w:t>.05</w:t>
      </w:r>
      <w:r w:rsidR="006B5E97" w:rsidRPr="006B5E97">
        <w:rPr>
          <w:rFonts w:eastAsia="Calibri"/>
          <w:lang w:eastAsia="en-US"/>
        </w:rPr>
        <w:t>.202</w:t>
      </w:r>
      <w:r w:rsidR="00C673AA">
        <w:rPr>
          <w:rFonts w:eastAsia="Calibri"/>
          <w:lang w:eastAsia="en-US"/>
        </w:rPr>
        <w:t>3</w:t>
      </w:r>
      <w:r w:rsidR="006B5E97" w:rsidRPr="006B5E97">
        <w:rPr>
          <w:rFonts w:eastAsia="Calibri"/>
          <w:lang w:eastAsia="en-US"/>
        </w:rPr>
        <w:t xml:space="preserve"> № </w:t>
      </w:r>
      <w:r w:rsidR="00C673AA">
        <w:rPr>
          <w:rFonts w:eastAsia="Calibri"/>
          <w:lang w:eastAsia="en-US"/>
        </w:rPr>
        <w:t>433</w:t>
      </w:r>
      <w:r w:rsidR="006B5E97">
        <w:rPr>
          <w:rFonts w:eastAsia="Calibri"/>
          <w:lang w:eastAsia="en-US"/>
        </w:rPr>
        <w:t xml:space="preserve"> </w:t>
      </w:r>
      <w:r w:rsidRPr="007B3CA5">
        <w:t xml:space="preserve">в объеме </w:t>
      </w:r>
      <w:r w:rsidR="00FA3652" w:rsidRPr="00FA3652">
        <w:rPr>
          <w:b/>
        </w:rPr>
        <w:t>252 550 134,97</w:t>
      </w:r>
      <w:r w:rsidRPr="00FA3652">
        <w:t xml:space="preserve"> руб</w:t>
      </w:r>
      <w:r w:rsidR="00FA3652" w:rsidRPr="00FA3652">
        <w:t>.</w:t>
      </w:r>
      <w:r w:rsidRPr="00FA3652">
        <w:t xml:space="preserve">, </w:t>
      </w:r>
      <w:r w:rsidRPr="00FA3652">
        <w:rPr>
          <w:rFonts w:eastAsia="Calibri"/>
          <w:lang w:eastAsia="en-US"/>
        </w:rPr>
        <w:t>к финансированию</w:t>
      </w:r>
      <w:r w:rsidRPr="007B3CA5">
        <w:rPr>
          <w:rFonts w:eastAsia="Calibri"/>
          <w:lang w:eastAsia="en-US"/>
        </w:rPr>
        <w:t xml:space="preserve"> приняты </w:t>
      </w:r>
      <w:r w:rsidR="00FA3652">
        <w:rPr>
          <w:rFonts w:eastAsia="Calibri"/>
          <w:lang w:eastAsia="en-US"/>
        </w:rPr>
        <w:t>18</w:t>
      </w:r>
      <w:r w:rsidRPr="007B3CA5">
        <w:rPr>
          <w:rFonts w:eastAsia="Calibri"/>
          <w:lang w:eastAsia="en-US"/>
        </w:rPr>
        <w:t xml:space="preserve"> муниципальных программ на общую сумму </w:t>
      </w:r>
      <w:r w:rsidR="00FA3652" w:rsidRPr="00FA3652">
        <w:rPr>
          <w:b/>
        </w:rPr>
        <w:t>1</w:t>
      </w:r>
      <w:r w:rsidR="00FA3652">
        <w:rPr>
          <w:b/>
        </w:rPr>
        <w:t> </w:t>
      </w:r>
      <w:r w:rsidR="00FA3652" w:rsidRPr="00FA3652">
        <w:rPr>
          <w:b/>
        </w:rPr>
        <w:t>029</w:t>
      </w:r>
      <w:r w:rsidR="00FA3652">
        <w:rPr>
          <w:b/>
        </w:rPr>
        <w:t> </w:t>
      </w:r>
      <w:r w:rsidR="00FA3652" w:rsidRPr="00FA3652">
        <w:rPr>
          <w:b/>
        </w:rPr>
        <w:t>868</w:t>
      </w:r>
      <w:r w:rsidR="00FA3652">
        <w:rPr>
          <w:b/>
        </w:rPr>
        <w:t> </w:t>
      </w:r>
      <w:r w:rsidR="00FA3652" w:rsidRPr="00FA3652">
        <w:rPr>
          <w:b/>
        </w:rPr>
        <w:t>596</w:t>
      </w:r>
      <w:r w:rsidR="00FA3652">
        <w:rPr>
          <w:b/>
        </w:rPr>
        <w:t>,</w:t>
      </w:r>
      <w:r w:rsidR="00FA3652" w:rsidRPr="00FA3652">
        <w:rPr>
          <w:b/>
        </w:rPr>
        <w:t>81</w:t>
      </w:r>
      <w:r w:rsidRPr="007B3CA5">
        <w:rPr>
          <w:rFonts w:eastAsia="Calibri"/>
          <w:lang w:eastAsia="en-US"/>
        </w:rPr>
        <w:t xml:space="preserve"> руб., из них </w:t>
      </w:r>
      <w:r w:rsidR="00FA3652">
        <w:rPr>
          <w:rFonts w:eastAsia="Calibri"/>
          <w:b/>
          <w:lang w:eastAsia="en-US"/>
        </w:rPr>
        <w:t>777 318 461,85</w:t>
      </w:r>
      <w:r w:rsidR="00913625" w:rsidRPr="00913625">
        <w:rPr>
          <w:rFonts w:eastAsia="Calibri"/>
          <w:lang w:eastAsia="en-US"/>
        </w:rPr>
        <w:t xml:space="preserve"> </w:t>
      </w:r>
      <w:r w:rsidRPr="007B3CA5">
        <w:rPr>
          <w:rFonts w:eastAsia="Calibri"/>
          <w:lang w:eastAsia="en-US"/>
        </w:rPr>
        <w:t>руб. средства краевого бюджета.</w:t>
      </w:r>
    </w:p>
    <w:p w:rsidR="00AF58D2" w:rsidRDefault="006801B5" w:rsidP="009E6DDA">
      <w:pPr>
        <w:ind w:firstLine="709"/>
        <w:jc w:val="both"/>
      </w:pPr>
      <w:r w:rsidRPr="006801B5">
        <w:t xml:space="preserve">Из </w:t>
      </w:r>
      <w:r>
        <w:t>1</w:t>
      </w:r>
      <w:r w:rsidR="003818BF">
        <w:t>8</w:t>
      </w:r>
      <w:r w:rsidRPr="006801B5">
        <w:t xml:space="preserve"> </w:t>
      </w:r>
      <w:r w:rsidR="00AD510D">
        <w:t xml:space="preserve">муниципальных </w:t>
      </w:r>
      <w:r w:rsidRPr="006801B5">
        <w:t xml:space="preserve">программ </w:t>
      </w:r>
      <w:r w:rsidR="003818BF">
        <w:t>три</w:t>
      </w:r>
      <w:r w:rsidRPr="006801B5">
        <w:t xml:space="preserve"> программ</w:t>
      </w:r>
      <w:r w:rsidR="003818BF">
        <w:t>ы</w:t>
      </w:r>
      <w:r w:rsidRPr="006801B5">
        <w:t xml:space="preserve"> исполнен</w:t>
      </w:r>
      <w:r w:rsidR="003818BF">
        <w:t>ы</w:t>
      </w:r>
      <w:r w:rsidRPr="006801B5">
        <w:t xml:space="preserve"> в полном объеме</w:t>
      </w:r>
      <w:r w:rsidR="003818BF">
        <w:t>:</w:t>
      </w:r>
    </w:p>
    <w:p w:rsidR="003818BF" w:rsidRDefault="003818BF" w:rsidP="003818BF">
      <w:pPr>
        <w:pStyle w:val="ac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3818BF">
        <w:t xml:space="preserve">Капитальный ремонт муниципального жилищного фонда ТМО на период 2018-2021 </w:t>
      </w:r>
      <w:r>
        <w:t>годы;</w:t>
      </w:r>
    </w:p>
    <w:p w:rsidR="003818BF" w:rsidRDefault="003818BF" w:rsidP="003818BF">
      <w:pPr>
        <w:pStyle w:val="ac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3818BF">
        <w:t>Содействие развитию коренных малочисленных народов Севера, проживающих в ТМО на 2019-2023 годы</w:t>
      </w:r>
      <w:r>
        <w:t>;</w:t>
      </w:r>
    </w:p>
    <w:p w:rsidR="003818BF" w:rsidRDefault="003818BF" w:rsidP="003818BF">
      <w:pPr>
        <w:pStyle w:val="ac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3818BF">
        <w:t>Внесение в ЕГРН сведений о границах территориальных зон населенных пунктов ТМО на 2022-2024</w:t>
      </w:r>
      <w:r>
        <w:t xml:space="preserve"> годы.</w:t>
      </w:r>
    </w:p>
    <w:p w:rsidR="003818BF" w:rsidRDefault="00097BD5" w:rsidP="00931000">
      <w:pPr>
        <w:ind w:firstLine="709"/>
        <w:jc w:val="both"/>
      </w:pPr>
      <w:r w:rsidRPr="00097BD5">
        <w:t xml:space="preserve">За </w:t>
      </w:r>
      <w:r>
        <w:t>первое полугодие</w:t>
      </w:r>
      <w:r w:rsidR="00E71515">
        <w:t xml:space="preserve"> </w:t>
      </w:r>
      <w:r w:rsidRPr="00097BD5">
        <w:t>202</w:t>
      </w:r>
      <w:r w:rsidR="003818BF">
        <w:t>3 года</w:t>
      </w:r>
      <w:r w:rsidRPr="00097BD5">
        <w:t xml:space="preserve"> отмечено нулевое</w:t>
      </w:r>
      <w:r w:rsidR="00F7576F">
        <w:t xml:space="preserve"> </w:t>
      </w:r>
      <w:r w:rsidR="00E71515">
        <w:t xml:space="preserve">исполнение по </w:t>
      </w:r>
      <w:r w:rsidR="003818BF">
        <w:t>трем муниципальным программам:</w:t>
      </w:r>
    </w:p>
    <w:p w:rsidR="00AD2AF1" w:rsidRDefault="00AE02F4" w:rsidP="003818BF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AE02F4">
        <w:t>Энергосбережение и повышение энергетической эффективности в ТМО на 2021</w:t>
      </w:r>
      <w:r w:rsidR="003818BF">
        <w:t>-</w:t>
      </w:r>
      <w:r w:rsidRPr="00AE02F4">
        <w:t>2023 годы</w:t>
      </w:r>
      <w:r w:rsidR="00F2066B">
        <w:t xml:space="preserve"> (пояснения отсутствуют)</w:t>
      </w:r>
      <w:r w:rsidR="003818BF">
        <w:t>;</w:t>
      </w:r>
    </w:p>
    <w:p w:rsidR="003818BF" w:rsidRDefault="003818BF" w:rsidP="003818BF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3818BF">
        <w:t xml:space="preserve">Информатизация администрации </w:t>
      </w:r>
      <w:r>
        <w:t>ТМО</w:t>
      </w:r>
      <w:r w:rsidRPr="003818BF">
        <w:t xml:space="preserve"> на 2020-2023 годы</w:t>
      </w:r>
      <w:r w:rsidR="00F7576F">
        <w:t xml:space="preserve"> (контракты на общую сумму 508 300,00 руб. заключены, находятся в процессе исполнения, </w:t>
      </w:r>
      <w:r w:rsidR="00F2066B">
        <w:t>неисполненные бюджетные средства составили</w:t>
      </w:r>
      <w:r w:rsidR="00F7576F">
        <w:t xml:space="preserve"> 91 700,00 руб.</w:t>
      </w:r>
      <w:r w:rsidR="00F2066B">
        <w:t>, планируются исполнить в третьем квартале)</w:t>
      </w:r>
      <w:r>
        <w:t>;</w:t>
      </w:r>
    </w:p>
    <w:p w:rsidR="003818BF" w:rsidRDefault="003818BF" w:rsidP="003818BF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3818BF">
        <w:t xml:space="preserve">Профилактика экстремизма и терроризма, а также минимизация и (или) ликвидация последствий проявлений терроризма и экстремизма на территории </w:t>
      </w:r>
      <w:r>
        <w:t>ТМО</w:t>
      </w:r>
      <w:r w:rsidRPr="003818BF">
        <w:t xml:space="preserve"> на период 2023-2025 годов</w:t>
      </w:r>
      <w:r w:rsidR="00F2066B">
        <w:t xml:space="preserve"> (пояснения отсутствуют)</w:t>
      </w:r>
      <w:r>
        <w:t>.</w:t>
      </w:r>
    </w:p>
    <w:p w:rsidR="00AF58D2" w:rsidRDefault="00F7576F" w:rsidP="00931000">
      <w:pPr>
        <w:ind w:firstLine="709"/>
        <w:jc w:val="both"/>
      </w:pPr>
      <w:r>
        <w:t xml:space="preserve">По четырем муниципальным программам исполнение составило более 50%. </w:t>
      </w:r>
      <w:r w:rsidR="00F84E33">
        <w:t xml:space="preserve">По остальным </w:t>
      </w:r>
      <w:r w:rsidR="007D2D7F">
        <w:t>восьми</w:t>
      </w:r>
      <w:r w:rsidR="00F84E33">
        <w:t xml:space="preserve"> программам исполнение составило от </w:t>
      </w:r>
      <w:r>
        <w:t>25</w:t>
      </w:r>
      <w:r w:rsidR="00F84E33">
        <w:t xml:space="preserve">% до </w:t>
      </w:r>
      <w:r>
        <w:t>47</w:t>
      </w:r>
      <w:r w:rsidR="00D210B1">
        <w:t>%.</w:t>
      </w:r>
    </w:p>
    <w:p w:rsidR="00931000" w:rsidRDefault="00F2066B" w:rsidP="00DE0898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Программные </w:t>
      </w:r>
      <w:r w:rsidR="00E42356">
        <w:rPr>
          <w:rFonts w:eastAsia="Calibri"/>
          <w:lang w:eastAsia="en-US"/>
        </w:rPr>
        <w:t xml:space="preserve">расходы за первое полугодие 2023 года исполнены на 33,91%, из них за счет средств местного бюджета исполнение составило 48,46%, за счет средств краевого бюджета – 29,18%. </w:t>
      </w:r>
      <w:r w:rsidR="00E11C3B">
        <w:rPr>
          <w:rFonts w:eastAsia="Calibri"/>
          <w:lang w:eastAsia="en-US"/>
        </w:rPr>
        <w:t>Исполнение муниципальных программ представлены</w:t>
      </w:r>
      <w:r w:rsidR="00DE0898">
        <w:rPr>
          <w:rFonts w:eastAsia="Calibri"/>
          <w:lang w:eastAsia="en-US"/>
        </w:rPr>
        <w:t xml:space="preserve"> в таблице 3</w:t>
      </w:r>
      <w:r w:rsidR="00DE0898" w:rsidRPr="00DE0898">
        <w:rPr>
          <w:rFonts w:eastAsia="Calibri"/>
          <w:lang w:eastAsia="en-US"/>
        </w:rPr>
        <w:t>.</w:t>
      </w:r>
      <w:r w:rsidR="00E42356">
        <w:rPr>
          <w:rFonts w:eastAsia="Calibri"/>
          <w:lang w:eastAsia="en-US"/>
        </w:rPr>
        <w:t xml:space="preserve"> </w:t>
      </w:r>
    </w:p>
    <w:p w:rsidR="00E42356" w:rsidRDefault="00E42356" w:rsidP="00E42356">
      <w:pPr>
        <w:tabs>
          <w:tab w:val="left" w:pos="0"/>
        </w:tabs>
        <w:ind w:firstLine="709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3 (руб.)</w:t>
      </w:r>
    </w:p>
    <w:tbl>
      <w:tblPr>
        <w:tblW w:w="10219" w:type="dxa"/>
        <w:tblLook w:val="04A0" w:firstRow="1" w:lastRow="0" w:firstColumn="1" w:lastColumn="0" w:noHBand="0" w:noVBand="1"/>
      </w:tblPr>
      <w:tblGrid>
        <w:gridCol w:w="520"/>
        <w:gridCol w:w="4578"/>
        <w:gridCol w:w="2140"/>
        <w:gridCol w:w="1660"/>
        <w:gridCol w:w="1321"/>
      </w:tblGrid>
      <w:tr w:rsidR="00E42356" w:rsidRPr="00E42356" w:rsidTr="00786D1B">
        <w:trPr>
          <w:trHeight w:val="35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E42356" w:rsidRDefault="00E42356" w:rsidP="00786D1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Утвержденный план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Исполнено за 1 полугодие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E42356" w:rsidRPr="00E42356" w:rsidTr="00786D1B">
        <w:trPr>
          <w:trHeight w:val="6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14"/>
                <w:szCs w:val="14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E42356" w:rsidRPr="00E42356" w:rsidTr="00786D1B">
        <w:trPr>
          <w:trHeight w:val="398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«Основные направления реализации молодёжной политики в ТМО на 2023-2027 </w:t>
            </w:r>
            <w:proofErr w:type="gramStart"/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 </w:t>
            </w:r>
            <w:proofErr w:type="gramEnd"/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87,50</w:t>
            </w:r>
          </w:p>
        </w:tc>
      </w:tr>
      <w:tr w:rsidR="00E42356" w:rsidRPr="00E42356" w:rsidTr="00786D1B">
        <w:trPr>
          <w:trHeight w:val="132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МП «Развитие образования» на 2021-2025 годы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765 136 842,41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258 963 576,91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33,85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       за счет средств МБ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179 788 927,26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95 019 852,49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52,85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585 347 915,15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163 943 724,42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28,01</w:t>
            </w:r>
          </w:p>
        </w:tc>
      </w:tr>
      <w:tr w:rsidR="00E42356" w:rsidRPr="00E42356" w:rsidTr="00786D1B">
        <w:trPr>
          <w:trHeight w:val="52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«Энергосбережение и повышение энергетической эффективности в ТМО на 2021 - 2023 </w:t>
            </w:r>
            <w:proofErr w:type="gramStart"/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 </w:t>
            </w:r>
            <w:proofErr w:type="gramEnd"/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8 463 485,15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42356" w:rsidRPr="00E42356" w:rsidTr="00786D1B">
        <w:trPr>
          <w:trHeight w:val="321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«Формирование современной городской среды ТМО на 2021-2027 годы»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8 585 606,08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2 156 837,35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25,12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2 585 606,08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763 675,07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29,54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1 393 162,28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23,22</w:t>
            </w:r>
          </w:p>
        </w:tc>
      </w:tr>
      <w:tr w:rsidR="00E42356" w:rsidRPr="00E42356" w:rsidTr="00786D1B">
        <w:trPr>
          <w:trHeight w:val="5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«Охрана окружающей среды ТМО на 2021-2023 </w:t>
            </w:r>
            <w:proofErr w:type="gramStart"/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 </w:t>
            </w:r>
            <w:proofErr w:type="gramEnd"/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123 200,00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29,26</w:t>
            </w:r>
          </w:p>
        </w:tc>
      </w:tr>
      <w:tr w:rsidR="00E42356" w:rsidRPr="00E42356" w:rsidTr="00786D1B">
        <w:trPr>
          <w:trHeight w:val="35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«Обеспечение населения ТМО твёрдым топливом на 2021-2023годы»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467 711,02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414 040,20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88,52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57 811,22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4 140,40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7,16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409 899,80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409 899,80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100,00</w:t>
            </w:r>
          </w:p>
        </w:tc>
      </w:tr>
      <w:tr w:rsidR="00E42356" w:rsidRPr="00E42356" w:rsidTr="00786D1B">
        <w:trPr>
          <w:trHeight w:val="252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«Развитие физической культуры и спорта в ТМО» на 2021-2027 годы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4 947 940,00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2 315 807,00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46,80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2 881 810,00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1 375 307,99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47,72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2 066 130,00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940 499,01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45,52</w:t>
            </w:r>
          </w:p>
        </w:tc>
      </w:tr>
      <w:tr w:rsidR="00E42356" w:rsidRPr="00E42356" w:rsidTr="00786D1B">
        <w:trPr>
          <w:trHeight w:val="9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«Обеспечение жильем молодых семей ТМО на период 2013-2027 </w:t>
            </w:r>
            <w:proofErr w:type="gramStart"/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</w:t>
            </w:r>
            <w:proofErr w:type="gram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4 685 310,00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2 811 186,00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60,00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60,00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3 485 310,00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2 091 186,00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60,00</w:t>
            </w:r>
          </w:p>
        </w:tc>
      </w:tr>
      <w:tr w:rsidR="00E42356" w:rsidRPr="00E42356" w:rsidTr="00786D1B">
        <w:trPr>
          <w:trHeight w:val="623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«Модернизация дорожной сети и повышение безопасности дорожного движения на территории ТМО на 2021-2023 гг.»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155 097 904,84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55 079 092,84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35,51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31 185 621,90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7 559 092,84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24,24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123 912 282,94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47 520 000,00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38,35</w:t>
            </w:r>
          </w:p>
        </w:tc>
      </w:tr>
      <w:tr w:rsidR="00E42356" w:rsidRPr="00E42356" w:rsidTr="00786D1B">
        <w:trPr>
          <w:trHeight w:val="63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МП «Комплексные меры противодействия злоупотреблению наркотикам и их незаконному обороту в ТМО» на 2021-2025 годы                                                            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12 560,00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54,61</w:t>
            </w:r>
          </w:p>
        </w:tc>
      </w:tr>
      <w:tr w:rsidR="00E42356" w:rsidRPr="00E42356" w:rsidTr="00786D1B">
        <w:trPr>
          <w:trHeight w:val="227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МП «Развитие культуры и туризма в ТМО на период 2018-2022 годы»,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69 314 197,79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21 172 604,89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30,55</w:t>
            </w:r>
          </w:p>
        </w:tc>
      </w:tr>
      <w:tr w:rsidR="00E42356" w:rsidRPr="00E42356" w:rsidTr="00786D1B">
        <w:trPr>
          <w:trHeight w:val="3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     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25 936 003,11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11 914 551,69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45,94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43 378 194,68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9 258 053,20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21,34</w:t>
            </w:r>
          </w:p>
        </w:tc>
      </w:tr>
      <w:tr w:rsidR="00E42356" w:rsidRPr="00E42356" w:rsidTr="00786D1B">
        <w:trPr>
          <w:trHeight w:val="4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МП «Капитальный ремонт муниципального жилищного фонда ТМО на период 2018-2021 гг.»                        МБ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2 000 000,00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100,00</w:t>
            </w:r>
          </w:p>
        </w:tc>
      </w:tr>
      <w:tr w:rsidR="00E42356" w:rsidRPr="00E42356" w:rsidTr="00786D1B">
        <w:trPr>
          <w:trHeight w:val="29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МП «Организация летнего оздоровления, отдыха и занятости детей и подростков ТМО на 2019-2021 годы»,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3 819 061,07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1 004 514,53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26,30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2 356 130,47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525 878,33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22,32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1 462 930,60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478 636,20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32,72</w:t>
            </w:r>
          </w:p>
        </w:tc>
      </w:tr>
      <w:tr w:rsidR="00E42356" w:rsidRPr="00E42356" w:rsidTr="00786D1B">
        <w:trPr>
          <w:trHeight w:val="6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МП «Содействие развитию коренных малочисленных народов Севера, проживающих в ТМО» на 2019-2023 годы,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465 608,46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465 608,46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100,00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 том числе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4 656,08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4 656,08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100,00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460 952,38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460 952,38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100,00</w:t>
            </w:r>
          </w:p>
        </w:tc>
      </w:tr>
      <w:tr w:rsidR="00E42356" w:rsidRPr="00E42356" w:rsidTr="00786D1B">
        <w:trPr>
          <w:trHeight w:val="43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МП «Защита населения и территории ТМО от чрезвычайных ситуаций на 2020-2024 годы»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4 369 550,00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1 398 483,73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32,01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 том числе          за счет средств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1 953 554,00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1 059 560,20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54,24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за счет средств 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2 415 996,00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338 923,53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14,03</w:t>
            </w:r>
          </w:p>
        </w:tc>
      </w:tr>
      <w:tr w:rsidR="00E42356" w:rsidRPr="00E42356" w:rsidTr="00786D1B">
        <w:trPr>
          <w:trHeight w:val="34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«Информатизация администрации ТМО» на 2020-2023гг.                          </w:t>
            </w:r>
            <w:r w:rsid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42356" w:rsidRPr="00E42356" w:rsidTr="00786D1B">
        <w:trPr>
          <w:trHeight w:val="6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МП «Профилактика экстремизма и терроризма, а также минимизация и (или) ликвидация последствий проявлений терроризма и экстремизма на территории ТМО» на 2023-2025 гг.                          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151 380,00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E42356" w:rsidRPr="00E42356" w:rsidTr="00786D1B">
        <w:trPr>
          <w:trHeight w:val="6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356" w:rsidRPr="00786D1B" w:rsidRDefault="00E42356" w:rsidP="00E4235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МП «Внесение в ЕГРН сведений о границах территориальных зон населенных пунктов ТМО» на 2022-2024гг.                              МБ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1 200 000,00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100,00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1 029 868 596,82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349 222 511,91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33,91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  МБ</w:t>
            </w:r>
            <w:proofErr w:type="gram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252 550 134,97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122 387 475,09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48,46</w:t>
            </w:r>
          </w:p>
        </w:tc>
      </w:tr>
      <w:tr w:rsidR="00E42356" w:rsidRPr="00E42356" w:rsidTr="00786D1B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356" w:rsidRPr="00E42356" w:rsidRDefault="00E42356" w:rsidP="00E4235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356" w:rsidRPr="00786D1B" w:rsidRDefault="00E42356" w:rsidP="00E42356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6D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777 318 461,85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226 835 036,82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356" w:rsidRPr="00E42356" w:rsidRDefault="00E42356" w:rsidP="00E42356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4235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29,18</w:t>
            </w:r>
          </w:p>
        </w:tc>
      </w:tr>
    </w:tbl>
    <w:p w:rsidR="005A2C21" w:rsidRDefault="00896DFD" w:rsidP="00E42356">
      <w:pPr>
        <w:spacing w:before="120"/>
        <w:jc w:val="center"/>
        <w:rPr>
          <w:b/>
        </w:rPr>
      </w:pPr>
      <w:r>
        <w:rPr>
          <w:b/>
        </w:rPr>
        <w:t>Резервный фонд</w:t>
      </w:r>
    </w:p>
    <w:p w:rsidR="00896DFD" w:rsidRPr="00896DFD" w:rsidRDefault="00896DFD" w:rsidP="00896DFD">
      <w:pPr>
        <w:autoSpaceDE w:val="0"/>
        <w:autoSpaceDN w:val="0"/>
        <w:adjustRightInd w:val="0"/>
        <w:ind w:firstLine="709"/>
        <w:jc w:val="both"/>
      </w:pPr>
      <w:r w:rsidRPr="00896DFD">
        <w:t xml:space="preserve">Решением о бюджете утверждены бюджетные ассигнования по резервному фонду в размере </w:t>
      </w:r>
      <w:r w:rsidR="00857056">
        <w:rPr>
          <w:rFonts w:eastAsia="Calibri"/>
          <w:lang w:eastAsia="en-US"/>
        </w:rPr>
        <w:t>2 542 458,92</w:t>
      </w:r>
      <w:r w:rsidRPr="00896DFD">
        <w:rPr>
          <w:rFonts w:eastAsia="Calibri"/>
          <w:lang w:eastAsia="en-US"/>
        </w:rPr>
        <w:t xml:space="preserve"> </w:t>
      </w:r>
      <w:r w:rsidRPr="00896DFD">
        <w:t xml:space="preserve">руб. Средства резервного фонда в </w:t>
      </w:r>
      <w:r w:rsidR="00857056">
        <w:t>первом полугодие</w:t>
      </w:r>
      <w:r w:rsidRPr="00896DFD">
        <w:t xml:space="preserve"> 2023 года </w:t>
      </w:r>
      <w:r w:rsidRPr="00896DFD">
        <w:lastRenderedPageBreak/>
        <w:t xml:space="preserve">перераспределены без внесения изменений в решение о бюджете (ст. 217 Бюджетного кодекса) в сумме </w:t>
      </w:r>
      <w:r w:rsidR="00857056">
        <w:t>1 081 009,80</w:t>
      </w:r>
      <w:r w:rsidRPr="00896DFD">
        <w:t xml:space="preserve"> руб. </w:t>
      </w:r>
      <w:r w:rsidR="00857056">
        <w:t>Исполнение за счет средств резервного фонда по подразделам составило:</w:t>
      </w:r>
    </w:p>
    <w:p w:rsidR="00896DFD" w:rsidRPr="00896DFD" w:rsidRDefault="00896DFD" w:rsidP="00896DFD">
      <w:pPr>
        <w:autoSpaceDE w:val="0"/>
        <w:autoSpaceDN w:val="0"/>
        <w:adjustRightInd w:val="0"/>
        <w:ind w:firstLine="284"/>
        <w:jc w:val="both"/>
      </w:pPr>
      <w:r w:rsidRPr="00896DFD">
        <w:t xml:space="preserve">- 0113 «Другие общегосударственные вопросы» </w:t>
      </w:r>
      <w:r w:rsidR="00857056">
        <w:t>92,76</w:t>
      </w:r>
      <w:r w:rsidRPr="00896DFD">
        <w:t xml:space="preserve">%; </w:t>
      </w:r>
    </w:p>
    <w:p w:rsidR="00896DFD" w:rsidRPr="00896DFD" w:rsidRDefault="00896DFD" w:rsidP="00896DFD">
      <w:pPr>
        <w:autoSpaceDE w:val="0"/>
        <w:autoSpaceDN w:val="0"/>
        <w:adjustRightInd w:val="0"/>
        <w:ind w:firstLine="284"/>
        <w:jc w:val="both"/>
      </w:pPr>
      <w:r w:rsidRPr="00896DFD">
        <w:t>- 0310 «Национальная безопасность» исполнены в полном объеме;</w:t>
      </w:r>
    </w:p>
    <w:p w:rsidR="00896DFD" w:rsidRPr="00896DFD" w:rsidRDefault="00896DFD" w:rsidP="00896DFD">
      <w:pPr>
        <w:autoSpaceDE w:val="0"/>
        <w:autoSpaceDN w:val="0"/>
        <w:adjustRightInd w:val="0"/>
        <w:ind w:firstLine="284"/>
        <w:jc w:val="both"/>
      </w:pPr>
      <w:r w:rsidRPr="00896DFD">
        <w:t xml:space="preserve">- 0405 «Сельское хозяйство и рыболовство» 93,55%; </w:t>
      </w:r>
    </w:p>
    <w:p w:rsidR="00896DFD" w:rsidRPr="00896DFD" w:rsidRDefault="00896DFD" w:rsidP="00896DFD">
      <w:pPr>
        <w:autoSpaceDE w:val="0"/>
        <w:autoSpaceDN w:val="0"/>
        <w:adjustRightInd w:val="0"/>
        <w:ind w:firstLine="284"/>
        <w:jc w:val="both"/>
      </w:pPr>
      <w:r w:rsidRPr="00896DFD">
        <w:t>- 1003 «Социальное обеспечение населения» исполнены в полном объеме.</w:t>
      </w:r>
    </w:p>
    <w:p w:rsidR="00896DFD" w:rsidRPr="00896DFD" w:rsidRDefault="00896DFD" w:rsidP="00896DFD">
      <w:pPr>
        <w:spacing w:before="120"/>
        <w:jc w:val="center"/>
        <w:rPr>
          <w:b/>
        </w:rPr>
      </w:pPr>
      <w:r w:rsidRPr="00896DFD">
        <w:rPr>
          <w:b/>
        </w:rPr>
        <w:t xml:space="preserve">Источники финансирования </w:t>
      </w:r>
      <w:r>
        <w:rPr>
          <w:b/>
        </w:rPr>
        <w:t>дефицита бюджета округа</w:t>
      </w:r>
    </w:p>
    <w:p w:rsidR="00896DFD" w:rsidRPr="00896DFD" w:rsidRDefault="00896DFD" w:rsidP="00896DFD">
      <w:pPr>
        <w:ind w:firstLine="678"/>
        <w:jc w:val="both"/>
      </w:pPr>
      <w:r w:rsidRPr="00896DFD">
        <w:t>Планируемые муниципальные внутренние заимствования на погашение дефицита бюджета утверждены в размере 25 000,00 руб. Также утвержден источник внутреннего финансирования дефицита бюджеты – за счет изменения остатков средств на едином счету по учету средств бюджета, сформировавшегося на 01.01.2023 года, в сумме 37 988 659,86 руб.</w:t>
      </w:r>
    </w:p>
    <w:p w:rsidR="005A2C21" w:rsidRPr="007B3CA5" w:rsidRDefault="00977F02" w:rsidP="00786D1B">
      <w:pPr>
        <w:spacing w:before="120"/>
        <w:jc w:val="center"/>
        <w:rPr>
          <w:b/>
          <w:bCs/>
        </w:rPr>
      </w:pPr>
      <w:r>
        <w:rPr>
          <w:b/>
          <w:bCs/>
        </w:rPr>
        <w:t>3. Выводы, з</w:t>
      </w:r>
      <w:r w:rsidRPr="007B3CA5">
        <w:rPr>
          <w:b/>
        </w:rPr>
        <w:t>амечания</w:t>
      </w:r>
      <w:r>
        <w:rPr>
          <w:b/>
        </w:rPr>
        <w:t>, п</w:t>
      </w:r>
      <w:r w:rsidRPr="007B3CA5">
        <w:rPr>
          <w:b/>
        </w:rPr>
        <w:t>редложения</w:t>
      </w:r>
    </w:p>
    <w:p w:rsidR="00732BFE" w:rsidRDefault="005A2C21" w:rsidP="001F49C8">
      <w:pPr>
        <w:ind w:firstLine="709"/>
        <w:jc w:val="both"/>
      </w:pPr>
      <w:r w:rsidRPr="007B3CA5">
        <w:rPr>
          <w:bCs/>
        </w:rPr>
        <w:t xml:space="preserve">1. Исполнение бюджета </w:t>
      </w:r>
      <w:r w:rsidR="00732BFE">
        <w:rPr>
          <w:bCs/>
        </w:rPr>
        <w:t xml:space="preserve">Тернейского муниципального </w:t>
      </w:r>
      <w:r w:rsidR="000E6E19">
        <w:t>округа</w:t>
      </w:r>
      <w:r w:rsidRPr="007B3CA5">
        <w:t xml:space="preserve"> в первом полугодии 20</w:t>
      </w:r>
      <w:r w:rsidR="000E6E19">
        <w:t>2</w:t>
      </w:r>
      <w:r w:rsidR="0087409E">
        <w:t>3</w:t>
      </w:r>
      <w:r w:rsidR="001F0A74">
        <w:t xml:space="preserve"> года по доходам состав</w:t>
      </w:r>
      <w:r w:rsidR="0087409E">
        <w:t>ило</w:t>
      </w:r>
      <w:r w:rsidRPr="007B3CA5">
        <w:t xml:space="preserve"> </w:t>
      </w:r>
      <w:r w:rsidR="0087409E">
        <w:rPr>
          <w:rFonts w:eastAsia="Calibri"/>
          <w:b/>
          <w:lang w:eastAsia="en-US"/>
        </w:rPr>
        <w:t>425 830 026,12</w:t>
      </w:r>
      <w:r w:rsidRPr="007B3CA5">
        <w:t xml:space="preserve"> рублей или </w:t>
      </w:r>
      <w:r w:rsidR="0087409E">
        <w:t>36,48</w:t>
      </w:r>
      <w:r w:rsidR="00732BFE">
        <w:t xml:space="preserve"> % от плановых назначений. </w:t>
      </w:r>
    </w:p>
    <w:p w:rsidR="0049072F" w:rsidRDefault="005A2C21" w:rsidP="00553B8C">
      <w:pPr>
        <w:ind w:firstLine="709"/>
        <w:jc w:val="both"/>
      </w:pPr>
      <w:r w:rsidRPr="0052174B">
        <w:t xml:space="preserve">Исполнение бюджета по доходам в процентном исчислении в сравнении с периодами </w:t>
      </w:r>
      <w:r w:rsidR="0049072F" w:rsidRPr="0052174B">
        <w:t>двух</w:t>
      </w:r>
      <w:r w:rsidRPr="0052174B">
        <w:t xml:space="preserve"> предыдущих лет характеризуется </w:t>
      </w:r>
      <w:r w:rsidR="000815D2" w:rsidRPr="0052174B">
        <w:t xml:space="preserve">повышением уровня поступлений от планового показателя. Исполнение налоговых и неналоговых доходов составило </w:t>
      </w:r>
      <w:r w:rsidR="0087409E">
        <w:t>40,75</w:t>
      </w:r>
      <w:r w:rsidR="000815D2" w:rsidRPr="0052174B">
        <w:t xml:space="preserve">% или </w:t>
      </w:r>
      <w:r w:rsidR="0087409E">
        <w:rPr>
          <w:b/>
        </w:rPr>
        <w:t>52 654 083,79</w:t>
      </w:r>
      <w:r w:rsidR="00317CBE" w:rsidRPr="0052174B">
        <w:t xml:space="preserve"> </w:t>
      </w:r>
      <w:r w:rsidR="000815D2" w:rsidRPr="0052174B">
        <w:t>руб.</w:t>
      </w:r>
    </w:p>
    <w:p w:rsidR="005A2C21" w:rsidRPr="007B3CA5" w:rsidRDefault="005A2C21" w:rsidP="001F49C8">
      <w:pPr>
        <w:ind w:firstLine="709"/>
        <w:jc w:val="both"/>
      </w:pPr>
      <w:r w:rsidRPr="007B3CA5">
        <w:t xml:space="preserve">2. Исполнение бюджета </w:t>
      </w:r>
      <w:r w:rsidR="0057549B">
        <w:t>округа</w:t>
      </w:r>
      <w:r w:rsidRPr="007B3CA5">
        <w:t xml:space="preserve"> в отчетном периоде 20</w:t>
      </w:r>
      <w:r w:rsidR="0057549B">
        <w:t>2</w:t>
      </w:r>
      <w:r w:rsidR="00553B8C">
        <w:t>2</w:t>
      </w:r>
      <w:r w:rsidRPr="007B3CA5">
        <w:t xml:space="preserve"> года по расходам состав</w:t>
      </w:r>
      <w:r w:rsidR="0087409E">
        <w:t>ило</w:t>
      </w:r>
      <w:r w:rsidRPr="007B3CA5">
        <w:t xml:space="preserve"> </w:t>
      </w:r>
      <w:r w:rsidR="0087409E">
        <w:rPr>
          <w:b/>
        </w:rPr>
        <w:t xml:space="preserve">424 869 509,80 </w:t>
      </w:r>
      <w:r w:rsidRPr="007B3CA5">
        <w:t>руб</w:t>
      </w:r>
      <w:r w:rsidR="0057549B">
        <w:t>.</w:t>
      </w:r>
      <w:r w:rsidRPr="007B3CA5">
        <w:t xml:space="preserve"> или </w:t>
      </w:r>
      <w:r w:rsidR="0087409E">
        <w:t>35,06</w:t>
      </w:r>
      <w:r w:rsidR="00E433CA">
        <w:t xml:space="preserve"> </w:t>
      </w:r>
      <w:r w:rsidRPr="007B3CA5">
        <w:t xml:space="preserve">% от годовых назначений.  </w:t>
      </w:r>
    </w:p>
    <w:p w:rsidR="005A2C21" w:rsidRPr="00171EF9" w:rsidRDefault="005A2C21" w:rsidP="00171EF9">
      <w:pPr>
        <w:ind w:firstLine="709"/>
        <w:jc w:val="both"/>
        <w:rPr>
          <w:rFonts w:eastAsia="Calibri"/>
          <w:lang w:eastAsia="en-US"/>
        </w:rPr>
      </w:pPr>
      <w:r w:rsidRPr="007B3CA5">
        <w:rPr>
          <w:bCs/>
        </w:rPr>
        <w:t xml:space="preserve">3. </w:t>
      </w:r>
      <w:r w:rsidRPr="007B3CA5">
        <w:rPr>
          <w:rFonts w:eastAsia="Calibri"/>
          <w:lang w:eastAsia="en-US"/>
        </w:rPr>
        <w:t xml:space="preserve">Следует отметить низкое исполнение программных </w:t>
      </w:r>
      <w:r w:rsidR="000A4132">
        <w:rPr>
          <w:rFonts w:eastAsia="Calibri"/>
          <w:lang w:eastAsia="en-US"/>
        </w:rPr>
        <w:t xml:space="preserve">мероприятий, при котором по </w:t>
      </w:r>
      <w:r w:rsidR="0087409E">
        <w:rPr>
          <w:rFonts w:eastAsia="Calibri"/>
          <w:lang w:eastAsia="en-US"/>
        </w:rPr>
        <w:t>трем</w:t>
      </w:r>
      <w:r w:rsidR="00E11C3B">
        <w:rPr>
          <w:rFonts w:eastAsia="Calibri"/>
          <w:lang w:eastAsia="en-US"/>
        </w:rPr>
        <w:t xml:space="preserve"> </w:t>
      </w:r>
      <w:r w:rsidR="0087409E">
        <w:rPr>
          <w:rFonts w:eastAsia="Calibri"/>
          <w:lang w:eastAsia="en-US"/>
        </w:rPr>
        <w:t>муниципальным программам</w:t>
      </w:r>
      <w:r w:rsidR="000A4132">
        <w:rPr>
          <w:rFonts w:eastAsia="Calibri"/>
          <w:lang w:eastAsia="en-US"/>
        </w:rPr>
        <w:t xml:space="preserve"> – нулевое исполнение, по </w:t>
      </w:r>
      <w:r w:rsidR="0087409E">
        <w:rPr>
          <w:rFonts w:eastAsia="Calibri"/>
          <w:lang w:eastAsia="en-US"/>
        </w:rPr>
        <w:t>восьми программам</w:t>
      </w:r>
      <w:r w:rsidR="001942A9">
        <w:rPr>
          <w:rFonts w:eastAsia="Calibri"/>
          <w:lang w:eastAsia="en-US"/>
        </w:rPr>
        <w:t xml:space="preserve"> </w:t>
      </w:r>
      <w:r w:rsidR="004A37F4">
        <w:rPr>
          <w:rFonts w:eastAsia="Calibri"/>
          <w:lang w:eastAsia="en-US"/>
        </w:rPr>
        <w:t xml:space="preserve">исполнение составило </w:t>
      </w:r>
      <w:r w:rsidR="0087409E">
        <w:rPr>
          <w:rFonts w:eastAsia="Calibri"/>
          <w:lang w:eastAsia="en-US"/>
        </w:rPr>
        <w:t>25</w:t>
      </w:r>
      <w:r w:rsidR="004A37F4" w:rsidRPr="004A37F4">
        <w:rPr>
          <w:rFonts w:eastAsia="Calibri"/>
          <w:lang w:eastAsia="en-US"/>
        </w:rPr>
        <w:t xml:space="preserve">% до </w:t>
      </w:r>
      <w:r w:rsidR="0087409E">
        <w:rPr>
          <w:rFonts w:eastAsia="Calibri"/>
          <w:lang w:eastAsia="en-US"/>
        </w:rPr>
        <w:t>47</w:t>
      </w:r>
      <w:r w:rsidR="004A37F4" w:rsidRPr="004A37F4">
        <w:rPr>
          <w:rFonts w:eastAsia="Calibri"/>
          <w:lang w:eastAsia="en-US"/>
        </w:rPr>
        <w:t>%</w:t>
      </w:r>
      <w:r w:rsidR="0087409E">
        <w:rPr>
          <w:rFonts w:eastAsia="Calibri"/>
          <w:lang w:eastAsia="en-US"/>
        </w:rPr>
        <w:t xml:space="preserve"> и только</w:t>
      </w:r>
      <w:r w:rsidR="004A37F4">
        <w:rPr>
          <w:rFonts w:eastAsia="Calibri"/>
          <w:lang w:eastAsia="en-US"/>
        </w:rPr>
        <w:t xml:space="preserve"> п</w:t>
      </w:r>
      <w:r w:rsidR="004A37F4" w:rsidRPr="004A37F4">
        <w:rPr>
          <w:rFonts w:eastAsia="Calibri"/>
          <w:lang w:eastAsia="en-US"/>
        </w:rPr>
        <w:t xml:space="preserve">о </w:t>
      </w:r>
      <w:r w:rsidR="0087409E">
        <w:rPr>
          <w:rFonts w:eastAsia="Calibri"/>
          <w:lang w:eastAsia="en-US"/>
        </w:rPr>
        <w:t>четырем программам</w:t>
      </w:r>
      <w:r w:rsidR="001942A9">
        <w:rPr>
          <w:rFonts w:eastAsia="Calibri"/>
          <w:lang w:eastAsia="en-US"/>
        </w:rPr>
        <w:t xml:space="preserve"> </w:t>
      </w:r>
      <w:r w:rsidR="004A37F4" w:rsidRPr="004A37F4">
        <w:rPr>
          <w:rFonts w:eastAsia="Calibri"/>
          <w:lang w:eastAsia="en-US"/>
        </w:rPr>
        <w:t xml:space="preserve">исполнение составило </w:t>
      </w:r>
      <w:r w:rsidR="0087409E">
        <w:rPr>
          <w:rFonts w:eastAsia="Calibri"/>
          <w:lang w:eastAsia="en-US"/>
        </w:rPr>
        <w:t>более</w:t>
      </w:r>
      <w:r w:rsidR="004A37F4" w:rsidRPr="004A37F4">
        <w:rPr>
          <w:rFonts w:eastAsia="Calibri"/>
          <w:lang w:eastAsia="en-US"/>
        </w:rPr>
        <w:t xml:space="preserve"> </w:t>
      </w:r>
      <w:r w:rsidR="0087409E">
        <w:rPr>
          <w:rFonts w:eastAsia="Calibri"/>
          <w:lang w:eastAsia="en-US"/>
        </w:rPr>
        <w:t>50</w:t>
      </w:r>
      <w:r w:rsidR="004A37F4" w:rsidRPr="004A37F4">
        <w:rPr>
          <w:rFonts w:eastAsia="Calibri"/>
          <w:lang w:eastAsia="en-US"/>
        </w:rPr>
        <w:t>%.</w:t>
      </w:r>
      <w:r w:rsidR="004A37F4">
        <w:rPr>
          <w:rFonts w:eastAsia="Calibri"/>
          <w:lang w:eastAsia="en-US"/>
        </w:rPr>
        <w:t xml:space="preserve"> </w:t>
      </w:r>
      <w:r w:rsidR="0087409E">
        <w:rPr>
          <w:rFonts w:eastAsia="Calibri"/>
          <w:lang w:eastAsia="en-US"/>
        </w:rPr>
        <w:t>Три программы</w:t>
      </w:r>
      <w:r w:rsidR="004A37F4">
        <w:rPr>
          <w:rFonts w:eastAsia="Calibri"/>
          <w:lang w:eastAsia="en-US"/>
        </w:rPr>
        <w:t xml:space="preserve"> исполнен</w:t>
      </w:r>
      <w:r w:rsidR="0087409E">
        <w:rPr>
          <w:rFonts w:eastAsia="Calibri"/>
          <w:lang w:eastAsia="en-US"/>
        </w:rPr>
        <w:t>ы</w:t>
      </w:r>
      <w:r w:rsidR="004A37F4">
        <w:rPr>
          <w:rFonts w:eastAsia="Calibri"/>
          <w:lang w:eastAsia="en-US"/>
        </w:rPr>
        <w:t xml:space="preserve"> в полном объеме.</w:t>
      </w:r>
      <w:r w:rsidR="005F4A5A" w:rsidRPr="005F4A5A">
        <w:t xml:space="preserve"> </w:t>
      </w:r>
      <w:r w:rsidR="005F4A5A">
        <w:rPr>
          <w:rFonts w:eastAsia="Calibri"/>
          <w:lang w:eastAsia="en-US"/>
        </w:rPr>
        <w:t>О</w:t>
      </w:r>
      <w:r w:rsidR="005F4A5A" w:rsidRPr="005F4A5A">
        <w:rPr>
          <w:rFonts w:eastAsia="Calibri"/>
          <w:lang w:eastAsia="en-US"/>
        </w:rPr>
        <w:t>бщ</w:t>
      </w:r>
      <w:r w:rsidR="0087409E">
        <w:rPr>
          <w:rFonts w:eastAsia="Calibri"/>
          <w:lang w:eastAsia="en-US"/>
        </w:rPr>
        <w:t>е</w:t>
      </w:r>
      <w:r w:rsidR="005F4A5A" w:rsidRPr="005F4A5A">
        <w:rPr>
          <w:rFonts w:eastAsia="Calibri"/>
          <w:lang w:eastAsia="en-US"/>
        </w:rPr>
        <w:t>е исполнение</w:t>
      </w:r>
      <w:r w:rsidR="0087409E">
        <w:rPr>
          <w:rFonts w:eastAsia="Calibri"/>
          <w:lang w:eastAsia="en-US"/>
        </w:rPr>
        <w:t xml:space="preserve"> по</w:t>
      </w:r>
      <w:r w:rsidR="005F4A5A" w:rsidRPr="005F4A5A">
        <w:rPr>
          <w:rFonts w:eastAsia="Calibri"/>
          <w:lang w:eastAsia="en-US"/>
        </w:rPr>
        <w:t xml:space="preserve"> муниципальны</w:t>
      </w:r>
      <w:r w:rsidR="0087409E">
        <w:rPr>
          <w:rFonts w:eastAsia="Calibri"/>
          <w:lang w:eastAsia="en-US"/>
        </w:rPr>
        <w:t>м</w:t>
      </w:r>
      <w:r w:rsidR="005F4A5A" w:rsidRPr="005F4A5A">
        <w:rPr>
          <w:rFonts w:eastAsia="Calibri"/>
          <w:lang w:eastAsia="en-US"/>
        </w:rPr>
        <w:t xml:space="preserve"> программ</w:t>
      </w:r>
      <w:r w:rsidR="0087409E">
        <w:rPr>
          <w:rFonts w:eastAsia="Calibri"/>
          <w:lang w:eastAsia="en-US"/>
        </w:rPr>
        <w:t>ам</w:t>
      </w:r>
      <w:r w:rsidR="005F4A5A" w:rsidRPr="005F4A5A">
        <w:rPr>
          <w:rFonts w:eastAsia="Calibri"/>
          <w:lang w:eastAsia="en-US"/>
        </w:rPr>
        <w:t xml:space="preserve"> состав</w:t>
      </w:r>
      <w:r w:rsidR="0087409E">
        <w:rPr>
          <w:rFonts w:eastAsia="Calibri"/>
          <w:lang w:eastAsia="en-US"/>
        </w:rPr>
        <w:t>ило</w:t>
      </w:r>
      <w:r w:rsidR="005F4A5A" w:rsidRPr="005F4A5A">
        <w:rPr>
          <w:rFonts w:eastAsia="Calibri"/>
          <w:lang w:eastAsia="en-US"/>
        </w:rPr>
        <w:t xml:space="preserve"> </w:t>
      </w:r>
      <w:r w:rsidR="0087409E">
        <w:rPr>
          <w:rFonts w:eastAsia="Calibri"/>
          <w:b/>
          <w:lang w:eastAsia="en-US"/>
        </w:rPr>
        <w:t>349 222 511,91</w:t>
      </w:r>
      <w:r w:rsidR="005F4A5A">
        <w:rPr>
          <w:rFonts w:eastAsia="Calibri"/>
          <w:lang w:eastAsia="en-US"/>
        </w:rPr>
        <w:t xml:space="preserve"> </w:t>
      </w:r>
      <w:r w:rsidR="005F4A5A" w:rsidRPr="005F4A5A">
        <w:rPr>
          <w:rFonts w:eastAsia="Calibri"/>
          <w:lang w:eastAsia="en-US"/>
        </w:rPr>
        <w:t xml:space="preserve">руб. или </w:t>
      </w:r>
      <w:r w:rsidR="0087409E">
        <w:rPr>
          <w:rFonts w:eastAsia="Calibri"/>
          <w:lang w:eastAsia="en-US"/>
        </w:rPr>
        <w:t>33,91</w:t>
      </w:r>
      <w:r w:rsidR="005F4A5A" w:rsidRPr="005F4A5A">
        <w:rPr>
          <w:rFonts w:eastAsia="Calibri"/>
          <w:lang w:eastAsia="en-US"/>
        </w:rPr>
        <w:t>% от плановых годовых назначений</w:t>
      </w:r>
      <w:r w:rsidR="002B411B">
        <w:rPr>
          <w:rFonts w:eastAsia="Calibri"/>
          <w:lang w:eastAsia="en-US"/>
        </w:rPr>
        <w:t xml:space="preserve"> (</w:t>
      </w:r>
      <w:r w:rsidR="0087409E">
        <w:rPr>
          <w:rFonts w:eastAsia="Calibri"/>
          <w:b/>
          <w:lang w:eastAsia="en-US"/>
        </w:rPr>
        <w:t>1 029 868 596,82</w:t>
      </w:r>
      <w:r w:rsidR="002B411B" w:rsidRPr="002B411B">
        <w:rPr>
          <w:rFonts w:eastAsia="Calibri"/>
          <w:b/>
          <w:lang w:eastAsia="en-US"/>
        </w:rPr>
        <w:t xml:space="preserve"> руб.)</w:t>
      </w:r>
      <w:r w:rsidR="005F4A5A" w:rsidRPr="002B411B">
        <w:rPr>
          <w:rFonts w:eastAsia="Calibri"/>
          <w:b/>
          <w:lang w:eastAsia="en-US"/>
        </w:rPr>
        <w:t>,</w:t>
      </w:r>
      <w:r w:rsidR="005F4A5A" w:rsidRPr="005F4A5A">
        <w:rPr>
          <w:rFonts w:eastAsia="Calibri"/>
          <w:lang w:eastAsia="en-US"/>
        </w:rPr>
        <w:t xml:space="preserve"> в том числе за счет средств местного бюджета исполнение составило </w:t>
      </w:r>
      <w:r w:rsidR="008017C3">
        <w:rPr>
          <w:rFonts w:eastAsia="Calibri"/>
          <w:lang w:eastAsia="en-US"/>
        </w:rPr>
        <w:t>48,46</w:t>
      </w:r>
      <w:r w:rsidR="00694E9A">
        <w:rPr>
          <w:rFonts w:eastAsia="Calibri"/>
          <w:lang w:eastAsia="en-US"/>
        </w:rPr>
        <w:t xml:space="preserve">% или </w:t>
      </w:r>
      <w:r w:rsidR="008017C3">
        <w:rPr>
          <w:rFonts w:eastAsia="Calibri"/>
          <w:b/>
          <w:lang w:eastAsia="en-US"/>
        </w:rPr>
        <w:t>122 387 475,09</w:t>
      </w:r>
      <w:r w:rsidR="00694E9A">
        <w:rPr>
          <w:rFonts w:eastAsia="Calibri"/>
          <w:lang w:eastAsia="en-US"/>
        </w:rPr>
        <w:t xml:space="preserve"> руб., </w:t>
      </w:r>
      <w:r w:rsidR="005F4A5A" w:rsidRPr="005F4A5A">
        <w:rPr>
          <w:rFonts w:eastAsia="Calibri"/>
          <w:lang w:eastAsia="en-US"/>
        </w:rPr>
        <w:t xml:space="preserve">за счет средств краевого бюджета </w:t>
      </w:r>
      <w:r w:rsidR="008017C3">
        <w:rPr>
          <w:rFonts w:eastAsia="Calibri"/>
          <w:lang w:eastAsia="en-US"/>
        </w:rPr>
        <w:t>29,18</w:t>
      </w:r>
      <w:r w:rsidR="00711117">
        <w:rPr>
          <w:rFonts w:eastAsia="Calibri"/>
          <w:lang w:eastAsia="en-US"/>
        </w:rPr>
        <w:t xml:space="preserve">% или </w:t>
      </w:r>
      <w:r w:rsidR="008017C3">
        <w:rPr>
          <w:rFonts w:eastAsia="Calibri"/>
          <w:b/>
          <w:lang w:eastAsia="en-US"/>
        </w:rPr>
        <w:t>226 835 036,82</w:t>
      </w:r>
      <w:r w:rsidR="00711117">
        <w:rPr>
          <w:rFonts w:eastAsia="Calibri"/>
          <w:lang w:eastAsia="en-US"/>
        </w:rPr>
        <w:t xml:space="preserve"> руб.</w:t>
      </w:r>
    </w:p>
    <w:p w:rsidR="005A2C21" w:rsidRPr="007B3CA5" w:rsidRDefault="005A2C21" w:rsidP="001F49C8">
      <w:pPr>
        <w:ind w:firstLine="709"/>
        <w:jc w:val="both"/>
      </w:pPr>
      <w:r w:rsidRPr="007B3CA5">
        <w:t xml:space="preserve">4. </w:t>
      </w:r>
      <w:r w:rsidR="008017C3">
        <w:t>Плановые назначения</w:t>
      </w:r>
      <w:r w:rsidRPr="007B3CA5">
        <w:t xml:space="preserve"> </w:t>
      </w:r>
      <w:r w:rsidR="008017C3">
        <w:t xml:space="preserve">за счет средств </w:t>
      </w:r>
      <w:r w:rsidRPr="007B3CA5">
        <w:t>резервного фонда в первом полугодии 20</w:t>
      </w:r>
      <w:r w:rsidR="002B411B">
        <w:t>2</w:t>
      </w:r>
      <w:r w:rsidR="008017C3">
        <w:t>3</w:t>
      </w:r>
      <w:r w:rsidR="0083097B">
        <w:t xml:space="preserve"> </w:t>
      </w:r>
      <w:r w:rsidR="00171EF9">
        <w:t xml:space="preserve">года </w:t>
      </w:r>
      <w:r w:rsidR="008017C3">
        <w:t xml:space="preserve">перераспределены по подразделам </w:t>
      </w:r>
      <w:r w:rsidR="00171EF9">
        <w:t xml:space="preserve">в сумме </w:t>
      </w:r>
      <w:r w:rsidR="008017C3">
        <w:t>1 081 009,80</w:t>
      </w:r>
      <w:r w:rsidR="00193989">
        <w:t xml:space="preserve"> руб.</w:t>
      </w:r>
      <w:r w:rsidR="008017C3">
        <w:t xml:space="preserve"> Исполнение составило 1 025 646,80 руб.</w:t>
      </w:r>
      <w:r w:rsidR="00193989">
        <w:t xml:space="preserve"> или </w:t>
      </w:r>
      <w:r w:rsidR="008017C3">
        <w:t>40,34</w:t>
      </w:r>
      <w:r w:rsidR="00193989">
        <w:t>% от планов</w:t>
      </w:r>
      <w:r w:rsidR="008017C3">
        <w:t>ых назначений (2 542 458,92 руб.)</w:t>
      </w:r>
      <w:r w:rsidR="00B64FD6">
        <w:t>.</w:t>
      </w:r>
    </w:p>
    <w:p w:rsidR="005A2C21" w:rsidRDefault="005920B8" w:rsidP="001F49C8">
      <w:pPr>
        <w:ind w:firstLine="709"/>
        <w:jc w:val="both"/>
      </w:pPr>
      <w:r>
        <w:t>5</w:t>
      </w:r>
      <w:r w:rsidR="005A2C21" w:rsidRPr="007B3CA5">
        <w:t xml:space="preserve">. Бюджет </w:t>
      </w:r>
      <w:r w:rsidR="00360BB5">
        <w:t>округа</w:t>
      </w:r>
      <w:r w:rsidR="005A2C21" w:rsidRPr="007B3CA5">
        <w:t xml:space="preserve"> в отчетном п</w:t>
      </w:r>
      <w:r w:rsidR="003417FD">
        <w:t xml:space="preserve">ериоде текущего года исполнен с </w:t>
      </w:r>
      <w:r w:rsidR="005A2C21" w:rsidRPr="007B3CA5">
        <w:t>превышение</w:t>
      </w:r>
      <w:r w:rsidR="003417FD">
        <w:t>м</w:t>
      </w:r>
      <w:r w:rsidR="005A2C21" w:rsidRPr="007B3CA5">
        <w:t xml:space="preserve"> доходов над расходами</w:t>
      </w:r>
      <w:r w:rsidR="003417FD" w:rsidRPr="003417FD">
        <w:t xml:space="preserve"> </w:t>
      </w:r>
      <w:r w:rsidR="003417FD">
        <w:t>(</w:t>
      </w:r>
      <w:r w:rsidR="003417FD" w:rsidRPr="007B3CA5">
        <w:t>профицитом</w:t>
      </w:r>
      <w:r w:rsidR="005A2C21" w:rsidRPr="007B3CA5">
        <w:t xml:space="preserve">) в размере </w:t>
      </w:r>
      <w:r w:rsidR="008017C3">
        <w:rPr>
          <w:b/>
        </w:rPr>
        <w:t>960 516,32</w:t>
      </w:r>
      <w:r w:rsidR="005A2C21" w:rsidRPr="007B3CA5">
        <w:t xml:space="preserve"> рублей.</w:t>
      </w:r>
    </w:p>
    <w:p w:rsidR="002F5B39" w:rsidRDefault="007972B1" w:rsidP="007972B1">
      <w:pPr>
        <w:ind w:firstLine="709"/>
        <w:jc w:val="both"/>
      </w:pPr>
      <w:r w:rsidRPr="00C77807">
        <w:t>7.</w:t>
      </w:r>
      <w:r w:rsidR="002F5B39">
        <w:t xml:space="preserve"> В первом полугодии 202</w:t>
      </w:r>
      <w:r w:rsidR="006B1E63">
        <w:t xml:space="preserve">3 </w:t>
      </w:r>
      <w:r w:rsidR="002F5B39">
        <w:t>г</w:t>
      </w:r>
      <w:r w:rsidR="006B1E63">
        <w:t>ода</w:t>
      </w:r>
      <w:r w:rsidRPr="00C77807">
        <w:t xml:space="preserve"> </w:t>
      </w:r>
      <w:r w:rsidR="002F5B39" w:rsidRPr="002F5B39">
        <w:t xml:space="preserve">произведен возврат остатка субсидий, субвенций и иных межбюджетных трансфертов, имеющих целевое назначение, прошлых лет из бюджета округа в объеме </w:t>
      </w:r>
      <w:r w:rsidR="006B1E63">
        <w:rPr>
          <w:b/>
        </w:rPr>
        <w:t>11 097,60</w:t>
      </w:r>
      <w:r w:rsidR="00FB0365" w:rsidRPr="00FB0365">
        <w:t xml:space="preserve"> </w:t>
      </w:r>
      <w:r w:rsidR="002F5B39" w:rsidRPr="002F5B39">
        <w:t>рублей</w:t>
      </w:r>
      <w:r w:rsidR="006B1E63">
        <w:t xml:space="preserve"> (возврат дебиторской задолженности прошлых лет)</w:t>
      </w:r>
      <w:r w:rsidR="002F5B39" w:rsidRPr="002F5B39">
        <w:t>.</w:t>
      </w:r>
    </w:p>
    <w:p w:rsidR="006B1E63" w:rsidRDefault="006B1E63" w:rsidP="00CF29E1">
      <w:pPr>
        <w:tabs>
          <w:tab w:val="left" w:pos="1740"/>
        </w:tabs>
        <w:ind w:firstLine="709"/>
        <w:jc w:val="both"/>
        <w:rPr>
          <w:lang w:eastAsia="ru-RU"/>
        </w:rPr>
      </w:pPr>
      <w:r>
        <w:rPr>
          <w:lang w:eastAsia="ru-RU"/>
        </w:rPr>
        <w:t>В табличной части приложения 5 к постановлению администрации Тернейского муниципального округа от 19.07.2023 № 661 допущена техническая ошибка, в строке «</w:t>
      </w:r>
      <w:r w:rsidRPr="006B1E63">
        <w:rPr>
          <w:lang w:eastAsia="ru-RU"/>
        </w:rPr>
        <w:t>Муниципальная программа «Защита населения и территории Тернейского муниципального округа от чрезвычайных ситуаций на 2020-2024 годы.» (6700000000)</w:t>
      </w:r>
      <w:r>
        <w:rPr>
          <w:lang w:eastAsia="ru-RU"/>
        </w:rPr>
        <w:t>», столбце «</w:t>
      </w:r>
      <w:r w:rsidRPr="006B1E63">
        <w:rPr>
          <w:lang w:eastAsia="ru-RU"/>
        </w:rPr>
        <w:t>% исполнения</w:t>
      </w:r>
      <w:r>
        <w:rPr>
          <w:lang w:eastAsia="ru-RU"/>
        </w:rPr>
        <w:t xml:space="preserve"> за счет средств краевого бюджета» стоит цифра «0», следует «14,03».</w:t>
      </w:r>
    </w:p>
    <w:p w:rsidR="00183E23" w:rsidRDefault="00183E23" w:rsidP="00CF29E1">
      <w:pPr>
        <w:tabs>
          <w:tab w:val="left" w:pos="1740"/>
        </w:tabs>
        <w:ind w:firstLine="709"/>
        <w:jc w:val="both"/>
      </w:pPr>
      <w:r w:rsidRPr="008D34FB">
        <w:rPr>
          <w:lang w:eastAsia="ru-RU"/>
        </w:rPr>
        <w:t>Контрольн</w:t>
      </w:r>
      <w:r w:rsidR="00CF29E1">
        <w:rPr>
          <w:lang w:eastAsia="ru-RU"/>
        </w:rPr>
        <w:t xml:space="preserve">о-счетная комиссия рекомендует </w:t>
      </w:r>
      <w:r w:rsidRPr="000E5F94">
        <w:t>Администрации Тернейского муниципаль</w:t>
      </w:r>
      <w:r w:rsidR="00CF29E1">
        <w:t xml:space="preserve">ного округа </w:t>
      </w:r>
      <w:r w:rsidRPr="000E5F94">
        <w:t xml:space="preserve">повысить уровень исполнения муниципальных программ Тернейского </w:t>
      </w:r>
      <w:r w:rsidR="00DD2881">
        <w:t>муниципального округа</w:t>
      </w:r>
      <w:r w:rsidRPr="000E5F94">
        <w:t xml:space="preserve"> в текущем финансовом году.</w:t>
      </w:r>
    </w:p>
    <w:p w:rsidR="002D1B3A" w:rsidRPr="000E5F94" w:rsidRDefault="002D1B3A" w:rsidP="00CF29E1">
      <w:pPr>
        <w:tabs>
          <w:tab w:val="left" w:pos="1740"/>
        </w:tabs>
        <w:ind w:firstLine="709"/>
        <w:jc w:val="both"/>
        <w:rPr>
          <w:lang w:eastAsia="ru-RU"/>
        </w:rPr>
      </w:pPr>
    </w:p>
    <w:p w:rsidR="00183E23" w:rsidRDefault="002D1B3A" w:rsidP="002D1B3A">
      <w:pPr>
        <w:ind w:firstLine="709"/>
        <w:jc w:val="both"/>
      </w:pPr>
      <w:r w:rsidRPr="002D1B3A">
        <w:t xml:space="preserve">Представленный отчет об исполнении бюджета Тернейского муниципального </w:t>
      </w:r>
      <w:r>
        <w:t>округа</w:t>
      </w:r>
      <w:r w:rsidRPr="002D1B3A">
        <w:t xml:space="preserve"> за отчетный период 202</w:t>
      </w:r>
      <w:r>
        <w:t>3</w:t>
      </w:r>
      <w:r w:rsidRPr="002D1B3A">
        <w:t xml:space="preserve"> года рекомендован депутатам Думы Тернейского муниципального округа для рассмотрения в установленном порядке.</w:t>
      </w:r>
    </w:p>
    <w:p w:rsidR="002D1B3A" w:rsidRDefault="002D1B3A" w:rsidP="00183E23">
      <w:pPr>
        <w:jc w:val="both"/>
      </w:pPr>
    </w:p>
    <w:p w:rsidR="006B1E63" w:rsidRDefault="006B1E63" w:rsidP="00183E23">
      <w:pPr>
        <w:jc w:val="both"/>
      </w:pPr>
    </w:p>
    <w:p w:rsidR="006B1E63" w:rsidRPr="000E5F94" w:rsidRDefault="006B1E63" w:rsidP="00183E23">
      <w:pPr>
        <w:jc w:val="both"/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5778"/>
        <w:gridCol w:w="4145"/>
      </w:tblGrid>
      <w:tr w:rsidR="00183E23" w:rsidRPr="000E5F94" w:rsidTr="00FB0A4C">
        <w:trPr>
          <w:trHeight w:val="481"/>
        </w:trPr>
        <w:tc>
          <w:tcPr>
            <w:tcW w:w="5778" w:type="dxa"/>
            <w:shd w:val="clear" w:color="auto" w:fill="auto"/>
          </w:tcPr>
          <w:p w:rsidR="00183E23" w:rsidRPr="000961C5" w:rsidRDefault="00183E23" w:rsidP="00F53DE1">
            <w:pPr>
              <w:shd w:val="clear" w:color="auto" w:fill="FFFFFF"/>
              <w:ind w:firstLine="37"/>
            </w:pPr>
            <w:r w:rsidRPr="000961C5">
              <w:t>Председатель Ко</w:t>
            </w:r>
            <w:r w:rsidRPr="000961C5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4145" w:type="dxa"/>
            <w:shd w:val="clear" w:color="auto" w:fill="auto"/>
            <w:vAlign w:val="bottom"/>
          </w:tcPr>
          <w:p w:rsidR="00183E23" w:rsidRPr="000961C5" w:rsidRDefault="00FB0A4C" w:rsidP="00F53DE1">
            <w:pPr>
              <w:ind w:firstLine="37"/>
              <w:jc w:val="right"/>
            </w:pPr>
            <w:r>
              <w:t xml:space="preserve"> </w:t>
            </w:r>
            <w:r w:rsidR="00183E23" w:rsidRPr="000961C5">
              <w:t>О.С. Тарасова</w:t>
            </w:r>
          </w:p>
        </w:tc>
      </w:tr>
    </w:tbl>
    <w:p w:rsidR="004669D1" w:rsidRPr="00946046" w:rsidRDefault="004669D1" w:rsidP="008740F1">
      <w:pPr>
        <w:ind w:firstLine="708"/>
        <w:jc w:val="right"/>
      </w:pPr>
    </w:p>
    <w:sectPr w:rsidR="004669D1" w:rsidRPr="00946046" w:rsidSect="00786D1B">
      <w:headerReference w:type="default" r:id="rId9"/>
      <w:pgSz w:w="11906" w:h="16838"/>
      <w:pgMar w:top="693" w:right="851" w:bottom="993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8B0" w:rsidRDefault="009D18B0" w:rsidP="008E7246">
      <w:r>
        <w:separator/>
      </w:r>
    </w:p>
  </w:endnote>
  <w:endnote w:type="continuationSeparator" w:id="0">
    <w:p w:rsidR="009D18B0" w:rsidRDefault="009D18B0" w:rsidP="008E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8B0" w:rsidRDefault="009D18B0" w:rsidP="008E7246">
      <w:r>
        <w:separator/>
      </w:r>
    </w:p>
  </w:footnote>
  <w:footnote w:type="continuationSeparator" w:id="0">
    <w:p w:rsidR="009D18B0" w:rsidRDefault="009D18B0" w:rsidP="008E7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6712559"/>
      <w:docPartObj>
        <w:docPartGallery w:val="Page Numbers (Top of Page)"/>
        <w:docPartUnique/>
      </w:docPartObj>
    </w:sdtPr>
    <w:sdtContent>
      <w:p w:rsidR="00786D1B" w:rsidRDefault="00786D1B" w:rsidP="00786D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25446"/>
    <w:multiLevelType w:val="hybridMultilevel"/>
    <w:tmpl w:val="925E9010"/>
    <w:lvl w:ilvl="0" w:tplc="F31E6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5E2EF2"/>
    <w:multiLevelType w:val="hybridMultilevel"/>
    <w:tmpl w:val="0C9C04B8"/>
    <w:lvl w:ilvl="0" w:tplc="193097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265E06"/>
    <w:multiLevelType w:val="multilevel"/>
    <w:tmpl w:val="E916AF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9"/>
        </w:tabs>
        <w:ind w:left="2509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932"/>
    <w:rsid w:val="00000AA4"/>
    <w:rsid w:val="0001142B"/>
    <w:rsid w:val="00012908"/>
    <w:rsid w:val="0001323A"/>
    <w:rsid w:val="00014E49"/>
    <w:rsid w:val="00025102"/>
    <w:rsid w:val="00031439"/>
    <w:rsid w:val="00032890"/>
    <w:rsid w:val="00034A28"/>
    <w:rsid w:val="00037091"/>
    <w:rsid w:val="000440E4"/>
    <w:rsid w:val="00051316"/>
    <w:rsid w:val="00051D4F"/>
    <w:rsid w:val="00055D00"/>
    <w:rsid w:val="000566BE"/>
    <w:rsid w:val="00056967"/>
    <w:rsid w:val="000569F2"/>
    <w:rsid w:val="000631E4"/>
    <w:rsid w:val="00065E35"/>
    <w:rsid w:val="000710CB"/>
    <w:rsid w:val="0007138C"/>
    <w:rsid w:val="00072C6E"/>
    <w:rsid w:val="000815D2"/>
    <w:rsid w:val="00081B57"/>
    <w:rsid w:val="0008393E"/>
    <w:rsid w:val="00091FB9"/>
    <w:rsid w:val="00093ED8"/>
    <w:rsid w:val="000961C5"/>
    <w:rsid w:val="00097BD5"/>
    <w:rsid w:val="000A4132"/>
    <w:rsid w:val="000C4D63"/>
    <w:rsid w:val="000C7397"/>
    <w:rsid w:val="000C73C4"/>
    <w:rsid w:val="000D5CB3"/>
    <w:rsid w:val="000D7610"/>
    <w:rsid w:val="000E6E0A"/>
    <w:rsid w:val="000E6E19"/>
    <w:rsid w:val="000E7B82"/>
    <w:rsid w:val="000F5EBC"/>
    <w:rsid w:val="000F63DE"/>
    <w:rsid w:val="00102E2E"/>
    <w:rsid w:val="00104C92"/>
    <w:rsid w:val="00104FEB"/>
    <w:rsid w:val="0010712C"/>
    <w:rsid w:val="00122512"/>
    <w:rsid w:val="00122C6B"/>
    <w:rsid w:val="00122F62"/>
    <w:rsid w:val="00137066"/>
    <w:rsid w:val="00140921"/>
    <w:rsid w:val="0015324B"/>
    <w:rsid w:val="00156D45"/>
    <w:rsid w:val="00162852"/>
    <w:rsid w:val="0016310B"/>
    <w:rsid w:val="0016366D"/>
    <w:rsid w:val="00170E68"/>
    <w:rsid w:val="00171EF9"/>
    <w:rsid w:val="00180883"/>
    <w:rsid w:val="00181205"/>
    <w:rsid w:val="00182AF5"/>
    <w:rsid w:val="00183E23"/>
    <w:rsid w:val="00192C55"/>
    <w:rsid w:val="00193989"/>
    <w:rsid w:val="001942A9"/>
    <w:rsid w:val="00195C02"/>
    <w:rsid w:val="001A1E65"/>
    <w:rsid w:val="001A60C3"/>
    <w:rsid w:val="001B20D8"/>
    <w:rsid w:val="001B7B33"/>
    <w:rsid w:val="001C1A5C"/>
    <w:rsid w:val="001D0291"/>
    <w:rsid w:val="001D0C64"/>
    <w:rsid w:val="001D66E5"/>
    <w:rsid w:val="001E08CD"/>
    <w:rsid w:val="001F0A74"/>
    <w:rsid w:val="001F49C8"/>
    <w:rsid w:val="001F6D56"/>
    <w:rsid w:val="0020161F"/>
    <w:rsid w:val="00202D8B"/>
    <w:rsid w:val="00210DF2"/>
    <w:rsid w:val="0021306C"/>
    <w:rsid w:val="00214DC9"/>
    <w:rsid w:val="00224E5C"/>
    <w:rsid w:val="0023116E"/>
    <w:rsid w:val="00232EEA"/>
    <w:rsid w:val="00233161"/>
    <w:rsid w:val="0024542D"/>
    <w:rsid w:val="002511F2"/>
    <w:rsid w:val="0026001A"/>
    <w:rsid w:val="002633A7"/>
    <w:rsid w:val="002660CF"/>
    <w:rsid w:val="0027653A"/>
    <w:rsid w:val="00281AFB"/>
    <w:rsid w:val="00282C5C"/>
    <w:rsid w:val="00283034"/>
    <w:rsid w:val="0028786E"/>
    <w:rsid w:val="0029196F"/>
    <w:rsid w:val="0029361E"/>
    <w:rsid w:val="00297782"/>
    <w:rsid w:val="002A5297"/>
    <w:rsid w:val="002B37D5"/>
    <w:rsid w:val="002B3A7C"/>
    <w:rsid w:val="002B411B"/>
    <w:rsid w:val="002B6085"/>
    <w:rsid w:val="002C2FE4"/>
    <w:rsid w:val="002C39DD"/>
    <w:rsid w:val="002C3EDE"/>
    <w:rsid w:val="002D1B3A"/>
    <w:rsid w:val="002D5330"/>
    <w:rsid w:val="002D6D40"/>
    <w:rsid w:val="002E207C"/>
    <w:rsid w:val="002F16CA"/>
    <w:rsid w:val="002F2153"/>
    <w:rsid w:val="002F5B39"/>
    <w:rsid w:val="002F67A4"/>
    <w:rsid w:val="002F7269"/>
    <w:rsid w:val="00301216"/>
    <w:rsid w:val="00307762"/>
    <w:rsid w:val="003153A7"/>
    <w:rsid w:val="003177E5"/>
    <w:rsid w:val="00317A48"/>
    <w:rsid w:val="00317CBE"/>
    <w:rsid w:val="00320565"/>
    <w:rsid w:val="0032421D"/>
    <w:rsid w:val="00333CD8"/>
    <w:rsid w:val="003417FD"/>
    <w:rsid w:val="00343170"/>
    <w:rsid w:val="00344B1E"/>
    <w:rsid w:val="00345D1E"/>
    <w:rsid w:val="003501EA"/>
    <w:rsid w:val="00351EED"/>
    <w:rsid w:val="00356305"/>
    <w:rsid w:val="00357299"/>
    <w:rsid w:val="00360BB5"/>
    <w:rsid w:val="003611B0"/>
    <w:rsid w:val="0036388C"/>
    <w:rsid w:val="00367BCE"/>
    <w:rsid w:val="00375EF8"/>
    <w:rsid w:val="003818BF"/>
    <w:rsid w:val="003818E4"/>
    <w:rsid w:val="00382465"/>
    <w:rsid w:val="00383101"/>
    <w:rsid w:val="00384113"/>
    <w:rsid w:val="00384EBF"/>
    <w:rsid w:val="0038663D"/>
    <w:rsid w:val="003903A1"/>
    <w:rsid w:val="00391DE3"/>
    <w:rsid w:val="00395705"/>
    <w:rsid w:val="003A0939"/>
    <w:rsid w:val="003A6359"/>
    <w:rsid w:val="003B1A6F"/>
    <w:rsid w:val="003B5D3B"/>
    <w:rsid w:val="003C38C3"/>
    <w:rsid w:val="003D67CA"/>
    <w:rsid w:val="003E123D"/>
    <w:rsid w:val="003F7AF0"/>
    <w:rsid w:val="00401353"/>
    <w:rsid w:val="004014DB"/>
    <w:rsid w:val="00415A1D"/>
    <w:rsid w:val="004162F3"/>
    <w:rsid w:val="004258CF"/>
    <w:rsid w:val="00427952"/>
    <w:rsid w:val="00430891"/>
    <w:rsid w:val="00431050"/>
    <w:rsid w:val="004314EE"/>
    <w:rsid w:val="00443581"/>
    <w:rsid w:val="00446A13"/>
    <w:rsid w:val="00447CB0"/>
    <w:rsid w:val="0046578D"/>
    <w:rsid w:val="004669D1"/>
    <w:rsid w:val="0047057F"/>
    <w:rsid w:val="004774D1"/>
    <w:rsid w:val="004864DF"/>
    <w:rsid w:val="0049072F"/>
    <w:rsid w:val="004A0630"/>
    <w:rsid w:val="004A1CF8"/>
    <w:rsid w:val="004A37F4"/>
    <w:rsid w:val="004A46CB"/>
    <w:rsid w:val="004A61DB"/>
    <w:rsid w:val="004A795C"/>
    <w:rsid w:val="004A7BCD"/>
    <w:rsid w:val="004B75C0"/>
    <w:rsid w:val="004C6434"/>
    <w:rsid w:val="004E3C45"/>
    <w:rsid w:val="004E5C78"/>
    <w:rsid w:val="004E602C"/>
    <w:rsid w:val="004E7490"/>
    <w:rsid w:val="0050518C"/>
    <w:rsid w:val="00507CC9"/>
    <w:rsid w:val="00510E67"/>
    <w:rsid w:val="005131AB"/>
    <w:rsid w:val="0051604C"/>
    <w:rsid w:val="0051681F"/>
    <w:rsid w:val="00516C3A"/>
    <w:rsid w:val="00517DA8"/>
    <w:rsid w:val="00520C93"/>
    <w:rsid w:val="0052174B"/>
    <w:rsid w:val="00530D87"/>
    <w:rsid w:val="005316D2"/>
    <w:rsid w:val="00536364"/>
    <w:rsid w:val="005379E0"/>
    <w:rsid w:val="005410B5"/>
    <w:rsid w:val="0054280D"/>
    <w:rsid w:val="00542C3B"/>
    <w:rsid w:val="00544946"/>
    <w:rsid w:val="00547B3B"/>
    <w:rsid w:val="00553B8C"/>
    <w:rsid w:val="00565DE5"/>
    <w:rsid w:val="005714FC"/>
    <w:rsid w:val="00571C7A"/>
    <w:rsid w:val="0057208B"/>
    <w:rsid w:val="0057549B"/>
    <w:rsid w:val="005834BF"/>
    <w:rsid w:val="005920B8"/>
    <w:rsid w:val="005A0CE1"/>
    <w:rsid w:val="005A14A1"/>
    <w:rsid w:val="005A2C21"/>
    <w:rsid w:val="005A3FF5"/>
    <w:rsid w:val="005A48A2"/>
    <w:rsid w:val="005A586F"/>
    <w:rsid w:val="005B5524"/>
    <w:rsid w:val="005B5F3E"/>
    <w:rsid w:val="005C2CF9"/>
    <w:rsid w:val="005C7AEC"/>
    <w:rsid w:val="005C7FBC"/>
    <w:rsid w:val="005D1484"/>
    <w:rsid w:val="005D1EEB"/>
    <w:rsid w:val="005D2020"/>
    <w:rsid w:val="005D67E4"/>
    <w:rsid w:val="005E2D2D"/>
    <w:rsid w:val="005E37C7"/>
    <w:rsid w:val="005F3B6F"/>
    <w:rsid w:val="005F4A5A"/>
    <w:rsid w:val="005F51FA"/>
    <w:rsid w:val="006030B9"/>
    <w:rsid w:val="00607E9B"/>
    <w:rsid w:val="00613272"/>
    <w:rsid w:val="00615DDF"/>
    <w:rsid w:val="00624DF0"/>
    <w:rsid w:val="0063130C"/>
    <w:rsid w:val="00631362"/>
    <w:rsid w:val="00640930"/>
    <w:rsid w:val="00640E53"/>
    <w:rsid w:val="00644215"/>
    <w:rsid w:val="006449D1"/>
    <w:rsid w:val="00646072"/>
    <w:rsid w:val="00646ADD"/>
    <w:rsid w:val="00647109"/>
    <w:rsid w:val="00654C0C"/>
    <w:rsid w:val="00662987"/>
    <w:rsid w:val="006801B5"/>
    <w:rsid w:val="00680542"/>
    <w:rsid w:val="00685C68"/>
    <w:rsid w:val="00694E9A"/>
    <w:rsid w:val="006A332E"/>
    <w:rsid w:val="006A37BC"/>
    <w:rsid w:val="006A4AB3"/>
    <w:rsid w:val="006A512B"/>
    <w:rsid w:val="006A61D7"/>
    <w:rsid w:val="006B1A33"/>
    <w:rsid w:val="006B1E63"/>
    <w:rsid w:val="006B4A7F"/>
    <w:rsid w:val="006B4B1B"/>
    <w:rsid w:val="006B5E97"/>
    <w:rsid w:val="006B6FC1"/>
    <w:rsid w:val="006C199C"/>
    <w:rsid w:val="006C1C7F"/>
    <w:rsid w:val="006C454D"/>
    <w:rsid w:val="006C540B"/>
    <w:rsid w:val="006C6D5C"/>
    <w:rsid w:val="006D48A2"/>
    <w:rsid w:val="006E1C67"/>
    <w:rsid w:val="006E5175"/>
    <w:rsid w:val="006F3D95"/>
    <w:rsid w:val="006F5109"/>
    <w:rsid w:val="00701212"/>
    <w:rsid w:val="007019C5"/>
    <w:rsid w:val="007055C9"/>
    <w:rsid w:val="007067E5"/>
    <w:rsid w:val="00711117"/>
    <w:rsid w:val="00715F20"/>
    <w:rsid w:val="00724BFF"/>
    <w:rsid w:val="007277AB"/>
    <w:rsid w:val="00732BFE"/>
    <w:rsid w:val="00734D57"/>
    <w:rsid w:val="00735173"/>
    <w:rsid w:val="00735B0E"/>
    <w:rsid w:val="00740350"/>
    <w:rsid w:val="00742608"/>
    <w:rsid w:val="00744775"/>
    <w:rsid w:val="00765B02"/>
    <w:rsid w:val="00770032"/>
    <w:rsid w:val="007757AF"/>
    <w:rsid w:val="00776102"/>
    <w:rsid w:val="007800E8"/>
    <w:rsid w:val="00786D1B"/>
    <w:rsid w:val="007907AA"/>
    <w:rsid w:val="00790C63"/>
    <w:rsid w:val="00790FBB"/>
    <w:rsid w:val="00796BE0"/>
    <w:rsid w:val="007972B1"/>
    <w:rsid w:val="007A38CF"/>
    <w:rsid w:val="007A73A8"/>
    <w:rsid w:val="007B3CA5"/>
    <w:rsid w:val="007B4BC4"/>
    <w:rsid w:val="007B7CE4"/>
    <w:rsid w:val="007C12FD"/>
    <w:rsid w:val="007C2F3E"/>
    <w:rsid w:val="007C62A5"/>
    <w:rsid w:val="007D2D7F"/>
    <w:rsid w:val="007F0516"/>
    <w:rsid w:val="007F4CB4"/>
    <w:rsid w:val="007F4FE4"/>
    <w:rsid w:val="00801497"/>
    <w:rsid w:val="008017C3"/>
    <w:rsid w:val="00811480"/>
    <w:rsid w:val="008146DB"/>
    <w:rsid w:val="008236B7"/>
    <w:rsid w:val="00830328"/>
    <w:rsid w:val="0083097B"/>
    <w:rsid w:val="008355C1"/>
    <w:rsid w:val="00841D4A"/>
    <w:rsid w:val="00843357"/>
    <w:rsid w:val="00850F07"/>
    <w:rsid w:val="0085235A"/>
    <w:rsid w:val="00852985"/>
    <w:rsid w:val="00852DF1"/>
    <w:rsid w:val="00854531"/>
    <w:rsid w:val="00855C74"/>
    <w:rsid w:val="008564A7"/>
    <w:rsid w:val="00857056"/>
    <w:rsid w:val="0087409E"/>
    <w:rsid w:val="008740F1"/>
    <w:rsid w:val="00875792"/>
    <w:rsid w:val="00886E61"/>
    <w:rsid w:val="00892180"/>
    <w:rsid w:val="0089586A"/>
    <w:rsid w:val="00896264"/>
    <w:rsid w:val="00896DFD"/>
    <w:rsid w:val="008A07D8"/>
    <w:rsid w:val="008A632F"/>
    <w:rsid w:val="008A723C"/>
    <w:rsid w:val="008B4942"/>
    <w:rsid w:val="008D169C"/>
    <w:rsid w:val="008D46AE"/>
    <w:rsid w:val="008D4E5F"/>
    <w:rsid w:val="008E203B"/>
    <w:rsid w:val="008E36C1"/>
    <w:rsid w:val="008E413F"/>
    <w:rsid w:val="008E7246"/>
    <w:rsid w:val="008F13A2"/>
    <w:rsid w:val="00900994"/>
    <w:rsid w:val="00901C16"/>
    <w:rsid w:val="009022CB"/>
    <w:rsid w:val="009041E1"/>
    <w:rsid w:val="00910726"/>
    <w:rsid w:val="00913625"/>
    <w:rsid w:val="0092012A"/>
    <w:rsid w:val="00931000"/>
    <w:rsid w:val="009430DA"/>
    <w:rsid w:val="009453E4"/>
    <w:rsid w:val="00946046"/>
    <w:rsid w:val="00947027"/>
    <w:rsid w:val="00952B83"/>
    <w:rsid w:val="009538DC"/>
    <w:rsid w:val="00955A6F"/>
    <w:rsid w:val="009632E4"/>
    <w:rsid w:val="00970E2E"/>
    <w:rsid w:val="00972E1F"/>
    <w:rsid w:val="00977B7A"/>
    <w:rsid w:val="00977F02"/>
    <w:rsid w:val="009815AE"/>
    <w:rsid w:val="0098333E"/>
    <w:rsid w:val="0098404D"/>
    <w:rsid w:val="0099145E"/>
    <w:rsid w:val="00991CC8"/>
    <w:rsid w:val="00992FDE"/>
    <w:rsid w:val="009972CF"/>
    <w:rsid w:val="009A0BAA"/>
    <w:rsid w:val="009A4964"/>
    <w:rsid w:val="009B1A39"/>
    <w:rsid w:val="009B48DB"/>
    <w:rsid w:val="009B4913"/>
    <w:rsid w:val="009C1041"/>
    <w:rsid w:val="009C12EC"/>
    <w:rsid w:val="009D18B0"/>
    <w:rsid w:val="009D394E"/>
    <w:rsid w:val="009E6DDA"/>
    <w:rsid w:val="009E7F5D"/>
    <w:rsid w:val="009F347D"/>
    <w:rsid w:val="00A02A9C"/>
    <w:rsid w:val="00A051EE"/>
    <w:rsid w:val="00A061FA"/>
    <w:rsid w:val="00A12AE1"/>
    <w:rsid w:val="00A164F5"/>
    <w:rsid w:val="00A2177B"/>
    <w:rsid w:val="00A21CDC"/>
    <w:rsid w:val="00A23759"/>
    <w:rsid w:val="00A303E4"/>
    <w:rsid w:val="00A30EDE"/>
    <w:rsid w:val="00A42298"/>
    <w:rsid w:val="00A5347A"/>
    <w:rsid w:val="00A5532A"/>
    <w:rsid w:val="00A55399"/>
    <w:rsid w:val="00A67750"/>
    <w:rsid w:val="00A702FC"/>
    <w:rsid w:val="00A70D20"/>
    <w:rsid w:val="00A73CB9"/>
    <w:rsid w:val="00A746BA"/>
    <w:rsid w:val="00A83E18"/>
    <w:rsid w:val="00A90F72"/>
    <w:rsid w:val="00A9345A"/>
    <w:rsid w:val="00AA2F18"/>
    <w:rsid w:val="00AA31C6"/>
    <w:rsid w:val="00AA5C4B"/>
    <w:rsid w:val="00AB7E37"/>
    <w:rsid w:val="00AC47F5"/>
    <w:rsid w:val="00AD2AF1"/>
    <w:rsid w:val="00AD510D"/>
    <w:rsid w:val="00AD55A8"/>
    <w:rsid w:val="00AE02F4"/>
    <w:rsid w:val="00AE1279"/>
    <w:rsid w:val="00AF16AA"/>
    <w:rsid w:val="00AF1BDC"/>
    <w:rsid w:val="00AF21E5"/>
    <w:rsid w:val="00AF58D2"/>
    <w:rsid w:val="00B006BC"/>
    <w:rsid w:val="00B01B89"/>
    <w:rsid w:val="00B06B16"/>
    <w:rsid w:val="00B06F80"/>
    <w:rsid w:val="00B111DA"/>
    <w:rsid w:val="00B14317"/>
    <w:rsid w:val="00B23F09"/>
    <w:rsid w:val="00B45749"/>
    <w:rsid w:val="00B45A8B"/>
    <w:rsid w:val="00B52C72"/>
    <w:rsid w:val="00B57D28"/>
    <w:rsid w:val="00B64FD6"/>
    <w:rsid w:val="00B65877"/>
    <w:rsid w:val="00B678B5"/>
    <w:rsid w:val="00B71748"/>
    <w:rsid w:val="00B71FE3"/>
    <w:rsid w:val="00B761E4"/>
    <w:rsid w:val="00B822B8"/>
    <w:rsid w:val="00B83F45"/>
    <w:rsid w:val="00B95568"/>
    <w:rsid w:val="00BA2481"/>
    <w:rsid w:val="00BA350F"/>
    <w:rsid w:val="00BB77B3"/>
    <w:rsid w:val="00BC3AAA"/>
    <w:rsid w:val="00BE00A7"/>
    <w:rsid w:val="00BF6D61"/>
    <w:rsid w:val="00BF7CC1"/>
    <w:rsid w:val="00C00C1B"/>
    <w:rsid w:val="00C02C53"/>
    <w:rsid w:val="00C04864"/>
    <w:rsid w:val="00C120D6"/>
    <w:rsid w:val="00C26854"/>
    <w:rsid w:val="00C32A5A"/>
    <w:rsid w:val="00C43060"/>
    <w:rsid w:val="00C442A4"/>
    <w:rsid w:val="00C52EAD"/>
    <w:rsid w:val="00C545C0"/>
    <w:rsid w:val="00C673AA"/>
    <w:rsid w:val="00C77807"/>
    <w:rsid w:val="00C859D1"/>
    <w:rsid w:val="00C938FD"/>
    <w:rsid w:val="00C96203"/>
    <w:rsid w:val="00CB27E9"/>
    <w:rsid w:val="00CB3855"/>
    <w:rsid w:val="00CD2CC5"/>
    <w:rsid w:val="00CD3C60"/>
    <w:rsid w:val="00CD4FEF"/>
    <w:rsid w:val="00CE0A32"/>
    <w:rsid w:val="00CE0D92"/>
    <w:rsid w:val="00CE110C"/>
    <w:rsid w:val="00CE40E8"/>
    <w:rsid w:val="00CF0201"/>
    <w:rsid w:val="00CF29E1"/>
    <w:rsid w:val="00CF7786"/>
    <w:rsid w:val="00D01B1D"/>
    <w:rsid w:val="00D1359F"/>
    <w:rsid w:val="00D15A36"/>
    <w:rsid w:val="00D210B1"/>
    <w:rsid w:val="00D23F91"/>
    <w:rsid w:val="00D24947"/>
    <w:rsid w:val="00D352AB"/>
    <w:rsid w:val="00D36C27"/>
    <w:rsid w:val="00D4046C"/>
    <w:rsid w:val="00D41F2D"/>
    <w:rsid w:val="00D46A45"/>
    <w:rsid w:val="00D47C67"/>
    <w:rsid w:val="00D53DB9"/>
    <w:rsid w:val="00D61E6A"/>
    <w:rsid w:val="00D62D53"/>
    <w:rsid w:val="00D65A97"/>
    <w:rsid w:val="00D70394"/>
    <w:rsid w:val="00D74B9B"/>
    <w:rsid w:val="00D759E7"/>
    <w:rsid w:val="00D82A8D"/>
    <w:rsid w:val="00D868E8"/>
    <w:rsid w:val="00D92840"/>
    <w:rsid w:val="00DA1606"/>
    <w:rsid w:val="00DA4078"/>
    <w:rsid w:val="00DA46C7"/>
    <w:rsid w:val="00DB432F"/>
    <w:rsid w:val="00DB4912"/>
    <w:rsid w:val="00DC0BA5"/>
    <w:rsid w:val="00DC5669"/>
    <w:rsid w:val="00DC6356"/>
    <w:rsid w:val="00DD07C6"/>
    <w:rsid w:val="00DD2881"/>
    <w:rsid w:val="00DD291C"/>
    <w:rsid w:val="00DD6B76"/>
    <w:rsid w:val="00DE0898"/>
    <w:rsid w:val="00DE3A2B"/>
    <w:rsid w:val="00DE49EF"/>
    <w:rsid w:val="00DF2614"/>
    <w:rsid w:val="00DF61D3"/>
    <w:rsid w:val="00E11C3B"/>
    <w:rsid w:val="00E13B7C"/>
    <w:rsid w:val="00E15448"/>
    <w:rsid w:val="00E2091B"/>
    <w:rsid w:val="00E23C4B"/>
    <w:rsid w:val="00E24E62"/>
    <w:rsid w:val="00E26EA2"/>
    <w:rsid w:val="00E41011"/>
    <w:rsid w:val="00E41965"/>
    <w:rsid w:val="00E42356"/>
    <w:rsid w:val="00E433CA"/>
    <w:rsid w:val="00E46C70"/>
    <w:rsid w:val="00E523B8"/>
    <w:rsid w:val="00E63065"/>
    <w:rsid w:val="00E64E21"/>
    <w:rsid w:val="00E71515"/>
    <w:rsid w:val="00E87219"/>
    <w:rsid w:val="00EA17C4"/>
    <w:rsid w:val="00EA5333"/>
    <w:rsid w:val="00EB62BF"/>
    <w:rsid w:val="00EB7D69"/>
    <w:rsid w:val="00EC156D"/>
    <w:rsid w:val="00EF262B"/>
    <w:rsid w:val="00F12A23"/>
    <w:rsid w:val="00F170F0"/>
    <w:rsid w:val="00F2066B"/>
    <w:rsid w:val="00F24932"/>
    <w:rsid w:val="00F2619C"/>
    <w:rsid w:val="00F3418C"/>
    <w:rsid w:val="00F41C31"/>
    <w:rsid w:val="00F42D86"/>
    <w:rsid w:val="00F53DE1"/>
    <w:rsid w:val="00F62A86"/>
    <w:rsid w:val="00F63DFB"/>
    <w:rsid w:val="00F7576F"/>
    <w:rsid w:val="00F75DE6"/>
    <w:rsid w:val="00F801BC"/>
    <w:rsid w:val="00F8497E"/>
    <w:rsid w:val="00F84E33"/>
    <w:rsid w:val="00F874A9"/>
    <w:rsid w:val="00F90B84"/>
    <w:rsid w:val="00F92837"/>
    <w:rsid w:val="00FA3652"/>
    <w:rsid w:val="00FA71D5"/>
    <w:rsid w:val="00FB0365"/>
    <w:rsid w:val="00FB0A4C"/>
    <w:rsid w:val="00FC0907"/>
    <w:rsid w:val="00FC1E65"/>
    <w:rsid w:val="00FC70DD"/>
    <w:rsid w:val="00FD7510"/>
    <w:rsid w:val="00FE378D"/>
    <w:rsid w:val="00FE7027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BD3D1-3BA9-4753-8BCC-6C5E36D3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C2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5A2C21"/>
    <w:rPr>
      <w:sz w:val="24"/>
      <w:szCs w:val="24"/>
      <w:lang w:eastAsia="ru-RU"/>
    </w:rPr>
  </w:style>
  <w:style w:type="paragraph" w:styleId="a4">
    <w:name w:val="Normal (Web)"/>
    <w:basedOn w:val="a"/>
    <w:link w:val="a3"/>
    <w:rsid w:val="005A2C21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ru-RU"/>
    </w:rPr>
  </w:style>
  <w:style w:type="paragraph" w:styleId="a5">
    <w:name w:val="header"/>
    <w:basedOn w:val="a"/>
    <w:link w:val="a6"/>
    <w:uiPriority w:val="99"/>
    <w:rsid w:val="005A2C2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5A2C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5A2C21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Заголовок1"/>
    <w:basedOn w:val="a"/>
    <w:rsid w:val="005A2C21"/>
    <w:pPr>
      <w:snapToGrid w:val="0"/>
      <w:ind w:right="-96" w:firstLine="567"/>
      <w:jc w:val="center"/>
    </w:pPr>
    <w:rPr>
      <w:rFonts w:eastAsia="Times New Roman"/>
      <w:b/>
      <w:sz w:val="28"/>
      <w:szCs w:val="20"/>
      <w:lang w:eastAsia="ru-RU"/>
    </w:rPr>
  </w:style>
  <w:style w:type="table" w:styleId="a7">
    <w:name w:val="Table Grid"/>
    <w:basedOn w:val="a1"/>
    <w:rsid w:val="005A2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8E72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724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EB7D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B7D69"/>
    <w:rPr>
      <w:rFonts w:ascii="Segoe UI" w:eastAsia="SimSun" w:hAnsi="Segoe UI" w:cs="Segoe UI"/>
      <w:sz w:val="18"/>
      <w:szCs w:val="18"/>
      <w:lang w:eastAsia="zh-CN"/>
    </w:rPr>
  </w:style>
  <w:style w:type="paragraph" w:styleId="ac">
    <w:name w:val="List Paragraph"/>
    <w:basedOn w:val="a"/>
    <w:uiPriority w:val="34"/>
    <w:qFormat/>
    <w:rsid w:val="00381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369"/>
    <w:rsid w:val="003D6369"/>
    <w:rsid w:val="004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068C051AC34736ABB07CAA7EFC73C9">
    <w:name w:val="41068C051AC34736ABB07CAA7EFC73C9"/>
    <w:rsid w:val="003D63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F2705-D498-4229-831A-81ACD09E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2971</TotalTime>
  <Pages>1</Pages>
  <Words>3738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149</cp:revision>
  <cp:lastPrinted>2023-07-31T03:20:00Z</cp:lastPrinted>
  <dcterms:created xsi:type="dcterms:W3CDTF">2021-07-29T00:57:00Z</dcterms:created>
  <dcterms:modified xsi:type="dcterms:W3CDTF">2023-07-31T03:20:00Z</dcterms:modified>
</cp:coreProperties>
</file>