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4104" w:type="dxa"/>
        <w:tblInd w:w="5240" w:type="dxa"/>
        <w:tblLayout w:type="fixed"/>
        <w:tblLook w:val="04A0" w:firstRow="1" w:lastRow="0" w:firstColumn="1" w:lastColumn="0" w:noHBand="0" w:noVBand="1"/>
      </w:tblPr>
      <w:tblGrid>
        <w:gridCol w:w="4104"/>
      </w:tblGrid>
      <w:tr w:rsidR="00AA51A0">
        <w:tc>
          <w:tcPr>
            <w:tcW w:w="4104" w:type="dxa"/>
            <w:tcBorders>
              <w:top w:val="nil"/>
              <w:left w:val="nil"/>
              <w:bottom w:val="nil"/>
              <w:right w:val="nil"/>
            </w:tcBorders>
          </w:tcPr>
          <w:p w:rsidR="00AA51A0" w:rsidRDefault="00802A69">
            <w:pPr>
              <w:spacing w:after="0"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УТВЕРЖДЕНА</w:t>
            </w:r>
          </w:p>
          <w:p w:rsidR="00AA51A0" w:rsidRDefault="00802A69" w:rsidP="00802A6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постановлением администрации Тернейского муниципального округа от 27.12.2024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№ 1213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  </w:t>
            </w:r>
          </w:p>
        </w:tc>
      </w:tr>
    </w:tbl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802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</w:t>
      </w:r>
    </w:p>
    <w:p w:rsidR="00AA51A0" w:rsidRDefault="00802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ПРОФИЛАКТИКИ РИСКОВ ПРИЧИНЕНИЯ ВРЕДА (УЩЕРБА)</w:t>
      </w:r>
    </w:p>
    <w:p w:rsidR="00AA51A0" w:rsidRDefault="00802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ОХРАНЯЕМЫМ ЗАКОНОМ ЦЕННОСТЯМ В СФЕРЕ МУНИЦИПАЛЬНОГО КОНТРОЛЯ НА АВТОМОБИЛЬНОМ ТРАНСПОРТЕ,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ГОРОДСКОМ НАЗЕМНОМ ЭЛЕКТРИЧЕСКОМ ТРАНСПОРТЕ И В ДОРОЖНОМ ХОЗЯЙСТВЕ НА ТЕРРИТОРИИ ТЕРНЕЙСКОГО МУНИЦИПАЛЬНОГО ОКРУГА</w:t>
      </w:r>
    </w:p>
    <w:p w:rsidR="00AA51A0" w:rsidRDefault="00802A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2025 ГОД </w:t>
      </w:r>
    </w:p>
    <w:p w:rsidR="00AA51A0" w:rsidRDefault="00AA51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802A6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2024 г.</w:t>
      </w: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802A69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ПАСПОРТ</w:t>
      </w:r>
    </w:p>
    <w:p w:rsidR="00AA51A0" w:rsidRDefault="00802A69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программы профилактики рисков причинения вреда (ущерба) охраняемым законом ценностям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в сфере муниципального</w:t>
      </w:r>
      <w:r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 на 2025 год</w:t>
      </w:r>
    </w:p>
    <w:p w:rsidR="00AA51A0" w:rsidRDefault="00AA51A0">
      <w:pPr>
        <w:pStyle w:val="1"/>
        <w:spacing w:before="0" w:after="0"/>
        <w:ind w:right="142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53" w:type="dxa"/>
        <w:tblLayout w:type="fixed"/>
        <w:tblLook w:val="01E0" w:firstRow="1" w:lastRow="1" w:firstColumn="1" w:lastColumn="1" w:noHBand="0" w:noVBand="0"/>
      </w:tblPr>
      <w:tblGrid>
        <w:gridCol w:w="3085"/>
        <w:gridCol w:w="6568"/>
      </w:tblGrid>
      <w:tr w:rsidR="00AA51A0">
        <w:trPr>
          <w:trHeight w:val="98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Программа профилактики рисков причинени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 вреда (ущерба) охраняемым законом ценностям в сфере муниципального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 на 2025 год</w:t>
            </w:r>
          </w:p>
        </w:tc>
      </w:tr>
      <w:tr w:rsidR="00AA51A0">
        <w:trPr>
          <w:trHeight w:val="98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Правовые основания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разработки программы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AA51A0" w:rsidRDefault="00802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Федеральный закон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от 31.07.2020 № 248 – ФЗ «О государственном контроле (надзоре) и муниципальном контроле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Российской Федерации»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AA51A0" w:rsidRDefault="00802A69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-Постановление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AA51A0">
        <w:trPr>
          <w:trHeight w:val="65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Уполн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омоченный орган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жизнеобеспечения и развития инфраструктуры администрации Тернейского муниципального округа.</w:t>
            </w:r>
          </w:p>
        </w:tc>
      </w:tr>
      <w:tr w:rsidR="00AA51A0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Цели П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рограммы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предотвращение рисков причинения вреда охраняемым законом ценностям; 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создание у подконтрольных субъектов мотивации к добросовестному поведению, повышение правосознания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правовой культуры подконтрольных субъектов; 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снижение издержек, повышение эффективности исполнения функций органа муниципального контроля; 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повышение эффективности взаимодействия между подконтрольными субъектами и органом муниципального контроля</w:t>
            </w:r>
          </w:p>
        </w:tc>
      </w:tr>
      <w:tr w:rsidR="00AA51A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Задачи Программы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планирование и проведение профилактических мероприятий на основе принципов информационной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ьных субъектов;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выявление причин, факторов и условий, влекущих нарушения требований, в ходе проведения проверок, осмотров, обследований; </w:t>
            </w:r>
          </w:p>
          <w:p w:rsidR="00AA51A0" w:rsidRDefault="00802A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информирование подконтрольных субъектов о содержании требований в ходе проведения проверок, осмотров, обслед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ований, а также посредством их размещения на официальном сайте администрации</w:t>
            </w:r>
          </w:p>
        </w:tc>
      </w:tr>
      <w:tr w:rsidR="00AA51A0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line="240" w:lineRule="auto"/>
              <w:ind w:firstLine="28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</w:tr>
      <w:tr w:rsidR="00AA51A0">
        <w:trPr>
          <w:trHeight w:val="80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pStyle w:val="ConsPlusNormal"/>
              <w:widowControl/>
              <w:ind w:firstLine="432"/>
              <w:jc w:val="both"/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Финансирование не предусмотрено</w:t>
            </w:r>
          </w:p>
        </w:tc>
      </w:tr>
      <w:tr w:rsidR="00AA51A0">
        <w:trPr>
          <w:trHeight w:val="34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pStyle w:val="ConsPlusNormal"/>
              <w:widowControl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Ожидаемые конечные результаты </w:t>
            </w:r>
          </w:p>
        </w:tc>
        <w:tc>
          <w:tcPr>
            <w:tcW w:w="6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снижение рисков причинения вреда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охраняемым законом ценностям;</w:t>
            </w:r>
          </w:p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увеличение доли законопослушных подконтрольных субъектов»</w:t>
            </w:r>
          </w:p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внедрение различных способов профилактики»</w:t>
            </w:r>
          </w:p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разработка образцов эффективного, законопослушного поведения подконтрольных субъектов; </w:t>
            </w:r>
          </w:p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обеспечение квали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фицированной профилактической работы должностных лиц контрольно-надзорного органа;</w:t>
            </w:r>
          </w:p>
          <w:p w:rsidR="00AA51A0" w:rsidRDefault="00802A69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- повышение прозрачности деятельности контрольно-надзорного органа.</w:t>
            </w:r>
          </w:p>
        </w:tc>
      </w:tr>
    </w:tbl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802A6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1.Анализ текущего состояния осуществления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контроля на автомобильном транспорте, горо</w:t>
      </w:r>
      <w:r>
        <w:rPr>
          <w:rFonts w:ascii="Times New Roman" w:hAnsi="Times New Roman" w:cs="Times New Roman"/>
          <w:b/>
          <w:sz w:val="26"/>
          <w:szCs w:val="26"/>
        </w:rPr>
        <w:t>дском наземном электрическом транспорте и в дорожном хозяйстве на территории Тернейского муниципального округа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Настоящая муниципальная программа профилактики рисков причинения вреда (ущерба) охраняемым законом ценностям в сфере муниципального </w:t>
      </w:r>
      <w:r>
        <w:rPr>
          <w:rFonts w:ascii="Times New Roman" w:hAnsi="Times New Roman" w:cs="Times New Roman"/>
          <w:sz w:val="26"/>
          <w:szCs w:val="26"/>
        </w:rPr>
        <w:t>контроля</w:t>
      </w:r>
      <w:r>
        <w:rPr>
          <w:rFonts w:ascii="Times New Roman" w:hAnsi="Times New Roman" w:cs="Times New Roman"/>
          <w:sz w:val="26"/>
          <w:szCs w:val="26"/>
        </w:rPr>
        <w:t xml:space="preserve"> 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2025 год (далее – Программа) разработана в целях организации проведения профилактики нарушений требований,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становленных федеральными законами и иными нормативными правовыми актами Российской Федерации и принимаемыми в соответствии с ними законами и иными нормативными правовыми актами Приморского края, в целях предупреждения возможного нарушения подконтрольными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субъектами обязательных требований и снижения рисков причинения ущерба муниципальному имуществу, устранению причин, факторов и условий, способствующих нарушениям обязательных требований. </w:t>
      </w:r>
    </w:p>
    <w:p w:rsidR="00AA51A0" w:rsidRDefault="00802A6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Под муниципальным </w:t>
      </w:r>
      <w:r>
        <w:rPr>
          <w:rFonts w:ascii="Times New Roman" w:hAnsi="Times New Roman" w:cs="Times New Roman"/>
          <w:sz w:val="26"/>
          <w:szCs w:val="26"/>
        </w:rPr>
        <w:t>контролем на автомобильном транспорте, городском н</w:t>
      </w:r>
      <w:r>
        <w:rPr>
          <w:rFonts w:ascii="Times New Roman" w:hAnsi="Times New Roman" w:cs="Times New Roman"/>
          <w:sz w:val="26"/>
          <w:szCs w:val="26"/>
        </w:rPr>
        <w:t>аземном электрическом транспорте и в дорожном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понимается деятельность органов местного самоуправления, уполномоченных на организацию и проведение на территории Тернейского муниципального округа про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верок соблюдения юридическими лицами, индивидуальными предпринимателями и физическими лицами обязательных требований, установленных федеральными законами, законами Приморского края, а также муниципальными правовыми актами в области соблюдения обязательных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требований: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4"/>
          <w:szCs w:val="24"/>
        </w:rPr>
        <w:t>1</w:t>
      </w:r>
      <w:r>
        <w:rPr>
          <w:rFonts w:ascii="Times New Roman" w:eastAsia="Times New Roman" w:hAnsi="Times New Roman"/>
          <w:color w:val="242424"/>
          <w:sz w:val="26"/>
          <w:szCs w:val="26"/>
        </w:rPr>
        <w:t>) в области автомобильных дорог и дорожной деятельности, установленных в отношении автомобильных дорог местного значения: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 xml:space="preserve">а) к эксплуатации объектов дорожного сервиса, размещенных в полосах отвода и (или) придорожных полосах автомобильных </w:t>
      </w:r>
      <w:r>
        <w:rPr>
          <w:rFonts w:ascii="Times New Roman" w:eastAsia="Times New Roman" w:hAnsi="Times New Roman"/>
          <w:color w:val="242424"/>
          <w:sz w:val="26"/>
          <w:szCs w:val="26"/>
        </w:rPr>
        <w:t>дорог общего пользования;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 xml:space="preserve">б) 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</w:t>
      </w:r>
      <w:r>
        <w:rPr>
          <w:rFonts w:ascii="Times New Roman" w:eastAsia="Times New Roman" w:hAnsi="Times New Roman"/>
          <w:color w:val="242424"/>
          <w:sz w:val="26"/>
          <w:szCs w:val="26"/>
        </w:rPr>
        <w:t>обеспечения сохранности автомобильных дорог;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 xml:space="preserve">2) установленных в отношении перевозок по муниципальным маршрутам регулярных перевозок, не относящихся к предмету федерального государственного </w:t>
      </w:r>
      <w:r>
        <w:rPr>
          <w:rFonts w:ascii="Times New Roman" w:eastAsia="Times New Roman" w:hAnsi="Times New Roman"/>
          <w:color w:val="242424"/>
          <w:sz w:val="26"/>
          <w:szCs w:val="26"/>
        </w:rPr>
        <w:lastRenderedPageBreak/>
        <w:t xml:space="preserve">контроля (надзора) на автомобильном транспорте, городском наземном </w:t>
      </w:r>
      <w:r>
        <w:rPr>
          <w:rFonts w:ascii="Times New Roman" w:eastAsia="Times New Roman" w:hAnsi="Times New Roman"/>
          <w:color w:val="242424"/>
          <w:sz w:val="26"/>
          <w:szCs w:val="26"/>
        </w:rPr>
        <w:t>электрическом транспорте и в дорожном хозяйстве в области организации регулярных перевозок.</w:t>
      </w:r>
    </w:p>
    <w:p w:rsidR="00AA51A0" w:rsidRDefault="00802A6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Объектом муниципального </w:t>
      </w:r>
      <w:r>
        <w:rPr>
          <w:rFonts w:ascii="Times New Roman" w:hAnsi="Times New Roman" w:cs="Times New Roman"/>
          <w:sz w:val="26"/>
          <w:szCs w:val="26"/>
        </w:rPr>
        <w:t>контроля на автомобильном транспорте, городском наземном электрическом транспорте и в дорожном хозяйстве на территории Тернейского муниципал</w:t>
      </w:r>
      <w:r>
        <w:rPr>
          <w:rFonts w:ascii="Times New Roman" w:hAnsi="Times New Roman" w:cs="Times New Roman"/>
          <w:sz w:val="26"/>
          <w:szCs w:val="26"/>
        </w:rPr>
        <w:t>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являются 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деятельность по осуществлению работ по капитальному ремонту, ремонту и содержанию дорог общего пользования;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деятельность по использованию полос отвода и (или) придорожных полос автомобильных дорог общего пользования местного знач</w:t>
      </w:r>
      <w:r>
        <w:rPr>
          <w:rFonts w:ascii="Times New Roman" w:eastAsia="Times New Roman" w:hAnsi="Times New Roman"/>
          <w:color w:val="242424"/>
          <w:sz w:val="26"/>
          <w:szCs w:val="26"/>
        </w:rPr>
        <w:t>ения;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остановочный пункт, в том числе расположенный на территории автостанции;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транспортное средство;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автомобильная дорога общего пользования местного значения и искусственные дорожные сооружения на ней;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объекты дорожного и придорожного сервиса, ра</w:t>
      </w:r>
      <w:r>
        <w:rPr>
          <w:rFonts w:ascii="Times New Roman" w:eastAsia="Times New Roman" w:hAnsi="Times New Roman"/>
          <w:color w:val="242424"/>
          <w:sz w:val="26"/>
          <w:szCs w:val="26"/>
        </w:rPr>
        <w:t>сположенные в границах полос отвода и (или) придорожных полос автомобильных дорог общего пользования местного значения;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придорожные полосы и полосы отвода автомобильных дорог общего пользования местного значения;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 xml:space="preserve">- деятельность по перевозке пассажиров и </w:t>
      </w:r>
      <w:r>
        <w:rPr>
          <w:rFonts w:ascii="Times New Roman" w:eastAsia="Times New Roman" w:hAnsi="Times New Roman"/>
          <w:color w:val="242424"/>
          <w:sz w:val="26"/>
          <w:szCs w:val="26"/>
        </w:rPr>
        <w:t>иных лиц автобусами по муниципальным маршрутам;</w:t>
      </w:r>
    </w:p>
    <w:p w:rsidR="00AA51A0" w:rsidRDefault="00802A69">
      <w:pPr>
        <w:spacing w:after="0" w:line="240" w:lineRule="auto"/>
        <w:ind w:firstLine="709"/>
        <w:rPr>
          <w:rFonts w:ascii="Times New Roman" w:eastAsia="Times New Roman" w:hAnsi="Times New Roman"/>
          <w:color w:val="242424"/>
          <w:sz w:val="26"/>
          <w:szCs w:val="26"/>
        </w:rPr>
      </w:pPr>
      <w:r>
        <w:rPr>
          <w:rFonts w:ascii="Times New Roman" w:eastAsia="Times New Roman" w:hAnsi="Times New Roman"/>
          <w:color w:val="242424"/>
          <w:sz w:val="26"/>
          <w:szCs w:val="26"/>
        </w:rPr>
        <w:t>- деятельность по оказанию услуг автостанцией.</w:t>
      </w:r>
    </w:p>
    <w:p w:rsidR="00AA51A0" w:rsidRDefault="00802A6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Муниципальный </w:t>
      </w:r>
      <w:r>
        <w:rPr>
          <w:rFonts w:ascii="Times New Roman" w:hAnsi="Times New Roman" w:cs="Times New Roman"/>
          <w:sz w:val="26"/>
          <w:szCs w:val="26"/>
        </w:rPr>
        <w:t>контроль на автомобильном транспорте, городском наземном электрическом транспорте и в дорожном хозяйстве на территории Тернейского муниципального о</w:t>
      </w:r>
      <w:r>
        <w:rPr>
          <w:rFonts w:ascii="Times New Roman" w:hAnsi="Times New Roman" w:cs="Times New Roman"/>
          <w:sz w:val="26"/>
          <w:szCs w:val="26"/>
        </w:rPr>
        <w:t>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направлен на соблюдение юридическими лицами, индивидуальными предпринимателями и физическими лицами обязательных требований, установленных федеральными законами, законами Приморского края, а также муниципальными правовыми актами в области соблюдения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обязательных требований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Тернейского муниципального округа.</w:t>
      </w:r>
    </w:p>
    <w:p w:rsidR="00AA51A0" w:rsidRDefault="00AA51A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51A0" w:rsidRDefault="00802A69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Цели и задачи реализации Программы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Целями Программы являются: 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а) предотвращение рисков причинения вреда охраняемым законом ценностям; 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предупреждение нарушений обязательных требований (снижение числа нарушений обязательных требований) в подконтрольной сфере общественных отношений; 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в) создание у подконтрольных субъектов мотивации к добросовестному поведению, повышение правосознания и правовой культуры подконтрольных субъектов; 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г) снижение издержек, повышение эффективности исполнения функций органа муниципального контроля; 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повыше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ние эффективности взаимодействия между подконтрольными субъектами и органом муниципального контроля.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 Для достижения цели Программы необходимо решить следующие задачи: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а) планирование и проведение профилактических мероприятий на основе принципов информ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ационной открытости, а также обязательности, актуальности, периодичности профилактических мероприятий и достижения максимальной вовлеченности подконтрольных субъектов;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б) выявление причин, факторов и условий, влекущих нарушения требований, в ходе проведени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проверок, осмотров, обследований; 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в) информирование подконтрольных субъектов о содержании требований в ходе проведения проверок, осмотров, обследований, а также посредством их размещения на официальном сайте администрации Тернейского муниципального окру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га.</w:t>
      </w:r>
    </w:p>
    <w:p w:rsidR="00AA51A0" w:rsidRDefault="00AA51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A51A0" w:rsidRDefault="00802A6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Перечень профилактических мероприятий, сроки (периодичность) их проведения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3.1. Профилактические мероприятия осуществляются уполномоченным органом в целях стимулирования добросовестного соблюдения обязательных требований контролируемыми лицами, уст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осуществлении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</w:t>
      </w:r>
      <w:r>
        <w:rPr>
          <w:rFonts w:ascii="Times New Roman" w:hAnsi="Times New Roman" w:cs="Times New Roman"/>
          <w:sz w:val="26"/>
          <w:szCs w:val="26"/>
        </w:rPr>
        <w:t>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контроля на автомобильном транспорте, городском наземном электрическом транспорте и в д</w:t>
      </w:r>
      <w:r>
        <w:rPr>
          <w:rFonts w:ascii="Times New Roman" w:hAnsi="Times New Roman" w:cs="Times New Roman"/>
          <w:sz w:val="26"/>
          <w:szCs w:val="26"/>
        </w:rPr>
        <w:t>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(надзорных) мероприятий.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ри осуществлении уполномоченным органом </w:t>
      </w:r>
      <w:r>
        <w:rPr>
          <w:rFonts w:ascii="Times New Roman" w:hAnsi="Times New Roman" w:cs="Times New Roman"/>
          <w:sz w:val="26"/>
          <w:szCs w:val="26"/>
        </w:rPr>
        <w:t>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могут проводиться следующие виды профилактических мероприятий: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информирование;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объявление предостережений;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консультирование;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3.2.1. Информирование осуществляется уполномоченным органом по вопросам соблюдения обязательных требований посредством размещения соответствующих сведений на официальном сайте уполномоченн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 органа в информационно-телекоммуникационной сети "Интернет" (далее - сеть "Интернет") и средствах массовой информации. Срок проведения - постоянно, по мере внесения изменений в нормативные правовые акты.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3.2.2. Предостережение о недопустимости нарушени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 обязательных требований (далее - предостережение) объявляется контролируемому лицу в случае наличия у уполномоченного органа сведений о готовящихся нарушениях обязательных требований и (или) в случае отсутствия подтверждения данных о том, что нарушение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Срок проведения - по мере поступления сведений о готовящихся нарушениях обязательных требований.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онсультирование (разъяснения по вопросам, связанным с организацией и осуществлением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) осу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ществляется должностным лицом уполномоченного органа как в устной форме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мероприятия, так и в письменной форме.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Консультирование в устной и письменной формах осуществляется по следующим вопросам: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Компетенция уполномоченного органа.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Соблюдение обязательных требований.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Проведение контрольных (надзорных) мероприятий.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Применение мер ответственности.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проведе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ния – постоянно.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AA51A0" w:rsidRDefault="00802A69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4. Ресурсное обеспечение Программы</w:t>
      </w:r>
    </w:p>
    <w:p w:rsidR="00AA51A0" w:rsidRDefault="00802A69">
      <w:pPr>
        <w:pStyle w:val="ConsPlusNormal"/>
        <w:tabs>
          <w:tab w:val="left" w:pos="709"/>
        </w:tabs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Ресурсное обеспечение Программы включает в себя кадровое и информационно-аналитическое обеспечение ее реализации.</w:t>
      </w:r>
    </w:p>
    <w:p w:rsidR="00AA51A0" w:rsidRDefault="00AA51A0">
      <w:pPr>
        <w:pStyle w:val="ConsPlusNormal"/>
        <w:ind w:firstLine="540"/>
        <w:jc w:val="both"/>
        <w:rPr>
          <w:color w:val="000000"/>
          <w:sz w:val="26"/>
          <w:szCs w:val="26"/>
        </w:rPr>
      </w:pPr>
    </w:p>
    <w:p w:rsidR="00AA51A0" w:rsidRDefault="00802A69">
      <w:pPr>
        <w:pStyle w:val="ConsPlusNormal"/>
        <w:ind w:firstLine="540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5. Механизм реализации программы</w:t>
      </w:r>
    </w:p>
    <w:p w:rsidR="00AA51A0" w:rsidRDefault="00802A69">
      <w:pPr>
        <w:pStyle w:val="ConsPlusNormal"/>
        <w:tabs>
          <w:tab w:val="left" w:pos="709"/>
        </w:tabs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</w:t>
      </w:r>
      <w:r>
        <w:rPr>
          <w:color w:val="000000"/>
          <w:sz w:val="26"/>
          <w:szCs w:val="26"/>
        </w:rPr>
        <w:t xml:space="preserve">Для оценки мероприятий по профилактике нарушений требований и в целом Программы, с учетом достижения целей Программы устанавливаются следующие отчетные показатели: </w:t>
      </w:r>
    </w:p>
    <w:p w:rsidR="00AA51A0" w:rsidRDefault="00802A69">
      <w:pPr>
        <w:pStyle w:val="ConsPlusNormal"/>
        <w:tabs>
          <w:tab w:val="left" w:pos="709"/>
        </w:tabs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количество выявленных нарушений; </w:t>
      </w:r>
    </w:p>
    <w:p w:rsidR="00AA51A0" w:rsidRDefault="00802A69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количество направленных информационных писем и вы</w:t>
      </w:r>
      <w:r>
        <w:rPr>
          <w:color w:val="000000"/>
          <w:sz w:val="26"/>
          <w:szCs w:val="26"/>
        </w:rPr>
        <w:t xml:space="preserve">данных предостережений о недопустимости нарушения требований; </w:t>
      </w:r>
    </w:p>
    <w:p w:rsidR="00AA51A0" w:rsidRDefault="00802A69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количество субъектов, которым направлены информационные письма и выданы предостережения о недопустимости нарушения требований; </w:t>
      </w:r>
    </w:p>
    <w:p w:rsidR="00AA51A0" w:rsidRDefault="00802A69">
      <w:pPr>
        <w:pStyle w:val="ConsPlusNormal"/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количество проверок, сведения о проведении которых внесен</w:t>
      </w:r>
      <w:r>
        <w:rPr>
          <w:color w:val="000000"/>
          <w:sz w:val="26"/>
          <w:szCs w:val="26"/>
        </w:rPr>
        <w:t xml:space="preserve">ы в Федеральную государственную информационную систему «Единый реестр проверок»; </w:t>
      </w:r>
    </w:p>
    <w:p w:rsidR="00AA51A0" w:rsidRDefault="00802A69">
      <w:pPr>
        <w:pStyle w:val="ConsPlusNormal"/>
        <w:tabs>
          <w:tab w:val="left" w:pos="709"/>
        </w:tabs>
        <w:ind w:firstLine="54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- количество мероприятий по информированию подконтрольных субъектов по вопросам соблюдения требований.</w:t>
      </w:r>
    </w:p>
    <w:p w:rsidR="00AA51A0" w:rsidRDefault="00AA51A0">
      <w:pPr>
        <w:pStyle w:val="ConsPlusNormal"/>
        <w:ind w:firstLine="540"/>
        <w:jc w:val="center"/>
        <w:rPr>
          <w:b/>
          <w:sz w:val="26"/>
          <w:szCs w:val="26"/>
        </w:rPr>
      </w:pPr>
    </w:p>
    <w:p w:rsidR="00AA51A0" w:rsidRDefault="00802A6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6. Показатели результативности и эффективности Программы 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отчетным</w:t>
      </w:r>
      <w:r>
        <w:rPr>
          <w:rFonts w:ascii="Times New Roman" w:hAnsi="Times New Roman" w:cs="Times New Roman"/>
          <w:sz w:val="26"/>
          <w:szCs w:val="26"/>
        </w:rPr>
        <w:t xml:space="preserve"> показателям Программы на 2025 год относятся: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количество проведенных профилактических мероприятий по информированию подконтрольных лиц по вопросам соблюдения обязательных требований;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  количество выданных предостережений;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количество проведенных п</w:t>
      </w:r>
      <w:r>
        <w:rPr>
          <w:rFonts w:ascii="Times New Roman" w:hAnsi="Times New Roman" w:cs="Times New Roman"/>
          <w:sz w:val="26"/>
          <w:szCs w:val="26"/>
        </w:rPr>
        <w:t>рофилактических мероприятий связанных с консультированием подконтрольных лиц;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   количество проведенных профилактических визитов подконтрольных лиц;</w:t>
      </w:r>
    </w:p>
    <w:p w:rsidR="00AA51A0" w:rsidRDefault="00802A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 соотношение устраненных нарушений обязательных требований, выявленных в ходе осуществления муниципаль</w:t>
      </w:r>
      <w:r>
        <w:rPr>
          <w:rFonts w:ascii="Times New Roman" w:hAnsi="Times New Roman" w:cs="Times New Roman"/>
          <w:sz w:val="26"/>
          <w:szCs w:val="26"/>
        </w:rPr>
        <w:t>ного контроля на автомобильном транспорте, городском наземном электрическом транспорте и в дорожном хозяйстве на территории Тернейского муниципального округа, к общему количеству выявленных нарушений обязательных требований.</w:t>
      </w:r>
    </w:p>
    <w:p w:rsidR="00AA51A0" w:rsidRDefault="00802A6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Информация о реализации Програм</w:t>
      </w:r>
      <w:r>
        <w:rPr>
          <w:rFonts w:ascii="Times New Roman" w:hAnsi="Times New Roman" w:cs="Times New Roman"/>
          <w:sz w:val="26"/>
          <w:szCs w:val="26"/>
        </w:rPr>
        <w:t>мы размещается на официальном сайте администрации Тернейского муниципального округа.</w:t>
      </w:r>
    </w:p>
    <w:p w:rsidR="00AA51A0" w:rsidRDefault="00AA51A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A51A0" w:rsidRDefault="00AA51A0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A51A0" w:rsidRDefault="00AA51A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AA51A0">
      <w:pgSz w:w="11906" w:h="16838"/>
      <w:pgMar w:top="454" w:right="851" w:bottom="45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A0"/>
    <w:rsid w:val="00802A69"/>
    <w:rsid w:val="00AA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AC13D6-EFDA-4D34-9B9A-7BC79F19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D4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CF6D0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basedOn w:val="a0"/>
    <w:uiPriority w:val="99"/>
    <w:unhideWhenUsed/>
    <w:qFormat/>
    <w:rsid w:val="00A242B5"/>
    <w:rPr>
      <w:color w:val="0563C1" w:themeColor="hyperlink"/>
      <w:u w:val="single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6942CB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qFormat/>
    <w:rsid w:val="00CF6D00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customStyle="1" w:styleId="ConsPlusNormal">
    <w:name w:val="ConsPlusNormal"/>
    <w:qFormat/>
    <w:rsid w:val="00113A38"/>
    <w:pPr>
      <w:widowControl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6942CB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a">
    <w:name w:val="Без списка"/>
    <w:uiPriority w:val="99"/>
    <w:semiHidden/>
    <w:unhideWhenUsed/>
    <w:qFormat/>
  </w:style>
  <w:style w:type="table" w:styleId="ab">
    <w:name w:val="Table Grid"/>
    <w:basedOn w:val="a1"/>
    <w:uiPriority w:val="39"/>
    <w:rsid w:val="00AD27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Барвинок ВГ</cp:lastModifiedBy>
  <cp:revision>7</cp:revision>
  <cp:lastPrinted>2024-12-27T01:53:00Z</cp:lastPrinted>
  <dcterms:created xsi:type="dcterms:W3CDTF">2023-03-20T03:30:00Z</dcterms:created>
  <dcterms:modified xsi:type="dcterms:W3CDTF">2024-12-27T01:53:00Z</dcterms:modified>
  <dc:language>ru-RU</dc:language>
</cp:coreProperties>
</file>