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74" w:rsidRDefault="00944974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74" w:rsidRDefault="00944974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74" w:rsidRDefault="00944974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74" w:rsidRDefault="00944974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ACC" w:rsidRPr="003A4ACC" w:rsidRDefault="00581FFB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ОГРАММА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ПРОФИЛАКТИКИ РИСКОВ</w:t>
      </w:r>
      <w:r w:rsidR="00AA7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ПРИЧИ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НЕНИЯ</w:t>
      </w:r>
      <w:r w:rsidR="001967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ВРЕДА (УЩЕРБА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ОХРАНЯЕМЫМ ЗАКОНОМ ЦЕННОСТЯМ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 МУНИЦИПАЛЬНОГО ЛЕСНОГО КОНТРОЛЯ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CB7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483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4ACC" w:rsidRDefault="003A4ACC" w:rsidP="006A0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Default="00CF6D00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Default="00CF6D00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Default="00CF6D00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Default="00CF6D00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CB7391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bookmarkEnd w:id="0"/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 w:rsidRPr="00CF6D00">
        <w:rPr>
          <w:rFonts w:ascii="Times New Roman" w:hAnsi="Times New Roman" w:cs="Times New Roman"/>
          <w:sz w:val="26"/>
          <w:szCs w:val="26"/>
        </w:rPr>
        <w:t>ПАСПОРТ</w:t>
      </w:r>
    </w:p>
    <w:p w:rsidR="00CF6D00" w:rsidRPr="00D4301C" w:rsidRDefault="00D4301C" w:rsidP="00D4301C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4301C">
        <w:rPr>
          <w:rFonts w:ascii="Times New Roman" w:hAnsi="Times New Roman" w:cs="Times New Roman"/>
          <w:b w:val="0"/>
          <w:sz w:val="26"/>
          <w:szCs w:val="26"/>
        </w:rPr>
        <w:t>п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>рограммы</w:t>
      </w:r>
      <w:r w:rsidRPr="00D4301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>профилактики рисков причинения вреда (ущерба) охраняемым законом ценностям в сфере муниципального лесного контроля на 202</w:t>
      </w:r>
      <w:r w:rsidR="00CB7391">
        <w:rPr>
          <w:rFonts w:ascii="Times New Roman" w:hAnsi="Times New Roman" w:cs="Times New Roman"/>
          <w:b w:val="0"/>
          <w:sz w:val="26"/>
          <w:szCs w:val="26"/>
        </w:rPr>
        <w:t>3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568"/>
      </w:tblGrid>
      <w:tr w:rsidR="00CF6D00" w:rsidRPr="00CF6D00" w:rsidTr="00F94C46">
        <w:trPr>
          <w:trHeight w:val="98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профилактики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рисков причинения вреда (ущерба) охраняемым законом ценностям в сфере муниципального лесного контроля на 202</w:t>
            </w:r>
            <w:r w:rsidR="00CB739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6D00" w:rsidRPr="00CF6D00" w:rsidTr="00F94C46">
        <w:trPr>
          <w:trHeight w:val="98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Правовые основания разработки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-Федеральный закон от 06.10.2003 №131-ФЗ «Об общих принципах организации местного самоуправления в Российской Федерации;</w:t>
            </w:r>
          </w:p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Федеральный закон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 31.07.2020 </w:t>
            </w:r>
            <w:r w:rsidRPr="005B0D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248 – ФЗ «О государственном контроле (надзоре) и муниципальном контроле в Российской Федерации»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94D8F" w:rsidRPr="00CF6D00" w:rsidRDefault="00CF6D00" w:rsidP="00194D8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-Постановление Правительства РФ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25.06.2021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F6D00" w:rsidRPr="00CF6D00" w:rsidTr="00F94C46">
        <w:trPr>
          <w:trHeight w:val="65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8117EE" w:rsidP="00CF6D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Уполномоченный орган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194D8F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Отдел экономик</w:t>
            </w:r>
            <w:r w:rsidR="00C35857">
              <w:rPr>
                <w:rFonts w:ascii="Times New Roman" w:hAnsi="Times New Roman" w:cs="Times New Roman"/>
                <w:sz w:val="26"/>
                <w:szCs w:val="26"/>
              </w:rPr>
              <w:t xml:space="preserve">и и планирования администрации 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Тернейского муниципального </w:t>
            </w:r>
            <w:r w:rsidR="00194D8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F6D00" w:rsidRPr="00CF6D00" w:rsidTr="00F94C46">
        <w:trPr>
          <w:trHeight w:val="27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Цели П</w:t>
            </w: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предотвращение рисков причинения вреда охраняемым законом ценностям;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издержек, повышение эффективности исполнения функций органа муниципального контроля; </w:t>
            </w:r>
          </w:p>
          <w:p w:rsidR="00CF6D00" w:rsidRPr="00CF6D00" w:rsidRDefault="00CF6D00" w:rsidP="00CF6D0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эффективности взаимодействия между подконтрольными субъектами и органом муниципального контроля.</w:t>
            </w:r>
          </w:p>
        </w:tc>
      </w:tr>
      <w:tr w:rsidR="00CF6D00" w:rsidRPr="00CF6D00" w:rsidTr="00F94C4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достижения максимальной вовлеченности подконтрольных субъектов;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выявление причин, факторов и условий, влекущих нарушения требований, в ходе проведения проверок, осмотров, обследований;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администрации.</w:t>
            </w:r>
          </w:p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6D00" w:rsidRPr="00CF6D00" w:rsidTr="00F94C4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850BD" w:rsidP="00CB7391">
            <w:pPr>
              <w:spacing w:line="240" w:lineRule="auto"/>
              <w:ind w:firstLine="28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CB739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  <w:tr w:rsidR="00CF6D00" w:rsidRPr="00CF6D00" w:rsidTr="00F94C46">
        <w:trPr>
          <w:trHeight w:val="80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ind w:firstLine="432"/>
              <w:jc w:val="both"/>
              <w:rPr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Финансирование не предусмотрено</w:t>
            </w:r>
          </w:p>
        </w:tc>
      </w:tr>
      <w:tr w:rsidR="00CF6D00" w:rsidRPr="00CF6D00" w:rsidTr="00F94C46">
        <w:trPr>
          <w:trHeight w:val="34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sz w:val="26"/>
                <w:szCs w:val="26"/>
              </w:rPr>
              <w:t xml:space="preserve">Ожидаемые конечные результаты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снижение рисков причинения вреда охраняемым законом ценностям;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увеличение доли законопослушных подконтрольных субъектов»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внедрение различных способов профилактики»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разработка образцов эффективного, законопослушного поведения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обеспечение квалифицированной профилактической работы должностных лиц контрольно-надзорного органа;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прозрачности деятельности контрольно-надзорного органа.</w:t>
            </w:r>
          </w:p>
        </w:tc>
      </w:tr>
    </w:tbl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>1.Анализ текущего состояния осуществления муниципального лесного контроля</w:t>
      </w:r>
    </w:p>
    <w:p w:rsidR="00840CD0" w:rsidRPr="00840CD0" w:rsidRDefault="00840CD0" w:rsidP="00840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Настоящая муниципальная программа профилактики рисков причинения вреда (ущерба) охраняемым законом ценностям в сфере муниципального лесного контроля на 202</w:t>
      </w:r>
      <w:r w:rsidR="00CB739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(далее –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 и принимаемыми в соответствии с ними законами и иными нормативными правовыми актами Приморского края, в целях предупреждения возможного нарушения подконтрольными субъектами обязательных требований и снижения рисков причинения ущерба муниципальному имуществу, устранению причин, факторов и условий, способствующих нарушениям обязательных требований. </w:t>
      </w:r>
    </w:p>
    <w:p w:rsidR="00840CD0" w:rsidRPr="00840CD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 муниципальным лесным контролем понимается деятельность органов местного самоуправления, уполномоченных на организацию и проведение на территории Тернейского муниципального округа проверок соблюдения юридическими лицами, индивидуальными предпринимателями и физическими лицами обязательных </w:t>
      </w: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требований, установленных федеральными законами, законами Приморского края, а также муниципальными правовыми актами в области использования, охраны, защиты и воспроизводства лесов и древесно-кустарниковой растительности.</w:t>
      </w:r>
    </w:p>
    <w:p w:rsidR="00840CD0" w:rsidRPr="00840CD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Объектом муниципального лесного контроля являются все лесные участки и древесно-кустарниковая растительность, расположенные на территории Тернейского муниципального округа, находящиеся в муниципальной собственности.</w:t>
      </w:r>
    </w:p>
    <w:p w:rsidR="00840CD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лесной контроль направлен на соблюдение норм лесного законодательства, требований охраны, защиты, использования и воспроизводства лесов и древесно-кустарниковой</w:t>
      </w: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растительности, обеспечение реализации муниципальной политики в области лесных правоотношений и предотвращение правонарушений в области лесопользования на территории Тернейского муниципального округа.</w:t>
      </w:r>
    </w:p>
    <w:p w:rsidR="00840CD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CD0" w:rsidRPr="00AD043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04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реализации Программы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Целями </w:t>
      </w:r>
      <w:r w:rsidR="00AD04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предотвращение рисков причинения вреда охраняемым законом ценностям;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снижение издержек, повышение эффективности исполнения функций органа муниципального контроля; </w:t>
      </w:r>
    </w:p>
    <w:p w:rsidR="00F14C0F" w:rsidRPr="00F14C0F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повышение эффективности взаимодействия между подконтрольными субъектами и органом муниципального контроля.</w:t>
      </w:r>
    </w:p>
    <w:p w:rsidR="00F14C0F" w:rsidRPr="00F14C0F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2.2. Для достижения цели Программы необходимо решить следующие задачи: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выявление причин, факторов и условий, влекущих нарушения требований, в ходе проведения проверок, осмотров, обследований; 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в)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Тернейского муниципального округа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4C0F" w:rsidRDefault="00F14C0F" w:rsidP="00F14C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Перечень профилактических мероприятий, сроки (периодичность) их проведения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При осуществлении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осуществлении уполномоченным органом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могут проводиться следующие виды профилактических мероприятий: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информирование;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объявление предостережений;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консультирование;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профилактический визит;</w:t>
      </w:r>
    </w:p>
    <w:p w:rsid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обобщение правоприменительной практики</w:t>
      </w:r>
      <w:r w:rsidR="007439A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39AD" w:rsidRPr="00A52B99" w:rsidRDefault="007439AD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3.2.1.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уполномоченного органа в информационно-телекоммуникационной сети "Интернет" (далее - сеть "Интернет") и средствах массовой информации.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проведения - </w:t>
      </w:r>
      <w:r w:rsidR="00DE1D4A" w:rsidRP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постоянно, по мере внесения изменений в нормативные правовые акты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Предостережение о недопустимости нарушения обязательных требований (далее - предостережение) объявляется контролируемому лицу в случае наличия у уполномоченного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проведения - </w:t>
      </w:r>
      <w:r w:rsidR="00DE1D4A" w:rsidRP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мере поступления сведений о готовящихся нарушениях обязательных требований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3.2.3.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Консультирование (разъяснения по вопросам, связанным с организацией и осуществлением муниципального </w:t>
      </w:r>
      <w:r w:rsidR="001A1A45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контроля) осуществляется должностным лицом уполномоченного органа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форме. Консультирование в устной и письменной формах осуществляется по следующим вопросам: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Компетенция уполномоченного органа.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Соблюдение обязательных требований.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Проведение контрольных (надзорных) мероприятий.</w:t>
      </w:r>
    </w:p>
    <w:p w:rsid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Применение мер ответственности.</w:t>
      </w:r>
    </w:p>
    <w:p w:rsidR="00DE1D4A" w:rsidRPr="00A52B99" w:rsidRDefault="00DE1D4A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проведения – постоянно.</w:t>
      </w:r>
    </w:p>
    <w:p w:rsid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3.2.4.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контроля, исходя из их отнесения к соответствующей категории риска.</w:t>
      </w:r>
    </w:p>
    <w:p w:rsidR="00DE1D4A" w:rsidRPr="00A52B99" w:rsidRDefault="00DE1D4A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проведения – ежеквартально.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3.2.5.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Обобщение правоприменительной практики проводится для решения следующих задач: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- обеспечение единообразных подходов к применению уполномоченным органом </w:t>
      </w:r>
      <w:r w:rsidR="001A1A45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и его должностными лицами обязательных требований, законодательства Российской Федерации о муниципальном контроле;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подготовка предложений об актуализации обязательных требований;</w:t>
      </w:r>
    </w:p>
    <w:p w:rsid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По итогам обобщения правоприменительной практики уполномоченный орган </w:t>
      </w:r>
      <w:r w:rsid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обеспечивает подготовку доклада, содержащего результаты обобщения правоприменительной практики уполномоченного органа </w:t>
      </w:r>
      <w:r w:rsid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(далее - доклад </w:t>
      </w:r>
      <w:r w:rsidR="001A1A45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правоприменительной практике)</w:t>
      </w:r>
      <w:r w:rsidR="001A1A45" w:rsidRPr="001A1A45">
        <w:t xml:space="preserve"> </w:t>
      </w:r>
      <w:r w:rsidR="001A1A45" w:rsidRPr="001A1A45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размещается на официальном сайте уполномоченного органа в сети "Интернет"</w:t>
      </w:r>
    </w:p>
    <w:p w:rsidR="00DE1D4A" w:rsidRDefault="00DE1D4A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проведения – не реже одного раза в год.</w:t>
      </w:r>
    </w:p>
    <w:p w:rsidR="00B36E16" w:rsidRDefault="00B36E16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</w:t>
      </w:r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(</w:t>
      </w:r>
      <w:proofErr w:type="spellStart"/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самообследование</w:t>
      </w:r>
      <w:proofErr w:type="spellEnd"/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В рамках </w:t>
      </w:r>
      <w:proofErr w:type="spellStart"/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самообследования</w:t>
      </w:r>
      <w:proofErr w:type="spellEnd"/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обеспечивается возможность получения контролируемыми лицами сведений о соответствии принадлежащих им объектов контроля критериям риска.</w:t>
      </w:r>
    </w:p>
    <w:p w:rsidR="00B36E16" w:rsidRPr="00A52B99" w:rsidRDefault="00B36E16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Самообследование</w:t>
      </w:r>
      <w:proofErr w:type="spellEnd"/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автоматизированном режиме с использованием одного из способов, указанных на официальном сайте контрольного (надзорного) органа в сети "Интернет", и может касаться как контролируемого лица в целом, так и его обособленных подразделений, иных объектов.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00D4" w:rsidRDefault="00D4301C" w:rsidP="005900D4">
      <w:pPr>
        <w:pStyle w:val="ConsPlusNormal"/>
        <w:ind w:firstLine="5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</w:t>
      </w:r>
      <w:r w:rsidR="005900D4">
        <w:rPr>
          <w:b/>
          <w:color w:val="000000"/>
          <w:sz w:val="26"/>
          <w:szCs w:val="26"/>
        </w:rPr>
        <w:t xml:space="preserve">. Ресурсное обеспечение </w:t>
      </w:r>
      <w:r>
        <w:rPr>
          <w:b/>
          <w:color w:val="000000"/>
          <w:sz w:val="26"/>
          <w:szCs w:val="26"/>
        </w:rPr>
        <w:t>П</w:t>
      </w:r>
      <w:r w:rsidR="005900D4">
        <w:rPr>
          <w:b/>
          <w:color w:val="000000"/>
          <w:sz w:val="26"/>
          <w:szCs w:val="26"/>
        </w:rPr>
        <w:t>рограммы</w:t>
      </w:r>
    </w:p>
    <w:p w:rsid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</w:p>
    <w:p w:rsidR="00D4301C" w:rsidRDefault="00D4301C" w:rsidP="00D4301C">
      <w:pPr>
        <w:pStyle w:val="ConsPlusNormal"/>
        <w:ind w:firstLine="5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 Механизм реализации программы</w:t>
      </w:r>
    </w:p>
    <w:p w:rsidR="00D4301C" w:rsidRP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Для оценки мероприятий по профилактике нарушений требований и в целом Программы, с учетом достижения целей Программы устанавливаются следующие отчетные показатели: </w:t>
      </w:r>
    </w:p>
    <w:p w:rsidR="00D4301C" w:rsidRP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- количество выявленных нарушений; </w:t>
      </w:r>
    </w:p>
    <w:p w:rsidR="00D4301C" w:rsidRP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- количество направленных информационных писем и выданных предостережений о недопустимости нарушения требований; </w:t>
      </w:r>
    </w:p>
    <w:p w:rsidR="00D4301C" w:rsidRP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- количество субъектов, которым направлены информационные письма и выданы предостережения о недопустимости нарушения требований; </w:t>
      </w:r>
    </w:p>
    <w:p w:rsidR="00D4301C" w:rsidRP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 xml:space="preserve">- количество проверок, сведения о проведении которых внесены в Федеральную государственную информационную систему «Единый реестр проверок»; </w:t>
      </w:r>
    </w:p>
    <w:p w:rsidR="00D4301C" w:rsidRP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 w:rsidRPr="00D4301C">
        <w:rPr>
          <w:color w:val="000000"/>
          <w:sz w:val="26"/>
          <w:szCs w:val="26"/>
        </w:rPr>
        <w:t>- количество мероприятий по информированию подконтрольных субъектов по вопросам соблюдения требований.</w:t>
      </w:r>
    </w:p>
    <w:p w:rsidR="005900D4" w:rsidRPr="005900D4" w:rsidRDefault="005900D4" w:rsidP="005900D4">
      <w:pPr>
        <w:pStyle w:val="ConsPlusNormal"/>
        <w:ind w:firstLine="540"/>
        <w:jc w:val="center"/>
        <w:rPr>
          <w:b/>
          <w:sz w:val="26"/>
          <w:szCs w:val="26"/>
        </w:rPr>
      </w:pPr>
    </w:p>
    <w:p w:rsidR="00D4301C" w:rsidRPr="00D4301C" w:rsidRDefault="00D4301C" w:rsidP="00D4301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301C">
        <w:rPr>
          <w:rFonts w:ascii="Times New Roman" w:hAnsi="Times New Roman" w:cs="Times New Roman"/>
          <w:b/>
          <w:sz w:val="26"/>
          <w:szCs w:val="26"/>
        </w:rPr>
        <w:t xml:space="preserve">6. Показатели результативности и эффективности Программы 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К отчетным показателям Программы на 202</w:t>
      </w:r>
      <w:r w:rsidR="00CB7391">
        <w:rPr>
          <w:rFonts w:ascii="Times New Roman" w:hAnsi="Times New Roman" w:cs="Times New Roman"/>
          <w:sz w:val="26"/>
          <w:szCs w:val="26"/>
        </w:rPr>
        <w:t>3</w:t>
      </w:r>
      <w:r w:rsidRPr="00D4301C">
        <w:rPr>
          <w:rFonts w:ascii="Times New Roman" w:hAnsi="Times New Roman" w:cs="Times New Roman"/>
          <w:sz w:val="26"/>
          <w:szCs w:val="26"/>
        </w:rPr>
        <w:t xml:space="preserve"> год относятся: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- количество проведенных профилактических мероприятий по информированию подконтрольных лиц по вопросам соблюдения обязательных требований;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-     количество выданных предостережений;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lastRenderedPageBreak/>
        <w:t>-   количество проведенных профилактических мероприятий связанных с консультированием подконтрольных лиц;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-     количество проведенных профилактиче</w:t>
      </w:r>
      <w:r w:rsidR="00CB7391">
        <w:rPr>
          <w:rFonts w:ascii="Times New Roman" w:hAnsi="Times New Roman" w:cs="Times New Roman"/>
          <w:sz w:val="26"/>
          <w:szCs w:val="26"/>
        </w:rPr>
        <w:t>ских визитов подконтрольных лиц.</w:t>
      </w:r>
    </w:p>
    <w:p w:rsidR="00DE1D4A" w:rsidRPr="00DE1D4A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Информация о реализации Программы размещается на официальном сайте администрации Тернейского муниципального округа.</w:t>
      </w:r>
    </w:p>
    <w:p w:rsidR="00C850BD" w:rsidRPr="00DE1D4A" w:rsidRDefault="00C850BD" w:rsidP="00C850B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850BD" w:rsidSect="004E7D2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0B"/>
    <w:rsid w:val="0001528F"/>
    <w:rsid w:val="0001552D"/>
    <w:rsid w:val="000408A4"/>
    <w:rsid w:val="000508A8"/>
    <w:rsid w:val="000607B2"/>
    <w:rsid w:val="000D24AD"/>
    <w:rsid w:val="000F6646"/>
    <w:rsid w:val="000F798D"/>
    <w:rsid w:val="00113A38"/>
    <w:rsid w:val="00194D8F"/>
    <w:rsid w:val="00196764"/>
    <w:rsid w:val="001A1A45"/>
    <w:rsid w:val="001B3298"/>
    <w:rsid w:val="00221475"/>
    <w:rsid w:val="002A5BEF"/>
    <w:rsid w:val="002C7DFD"/>
    <w:rsid w:val="002E774C"/>
    <w:rsid w:val="003313E6"/>
    <w:rsid w:val="003365DF"/>
    <w:rsid w:val="00386506"/>
    <w:rsid w:val="0039365A"/>
    <w:rsid w:val="003A4ACC"/>
    <w:rsid w:val="0047305C"/>
    <w:rsid w:val="004834AF"/>
    <w:rsid w:val="004B69E4"/>
    <w:rsid w:val="004E7D28"/>
    <w:rsid w:val="004F1A44"/>
    <w:rsid w:val="00553D1E"/>
    <w:rsid w:val="00581FFB"/>
    <w:rsid w:val="00584EF0"/>
    <w:rsid w:val="005900D4"/>
    <w:rsid w:val="005C26B5"/>
    <w:rsid w:val="005E6782"/>
    <w:rsid w:val="00647C21"/>
    <w:rsid w:val="00670F9F"/>
    <w:rsid w:val="00684331"/>
    <w:rsid w:val="00685C50"/>
    <w:rsid w:val="006942CB"/>
    <w:rsid w:val="006A0769"/>
    <w:rsid w:val="006C0230"/>
    <w:rsid w:val="006D67F5"/>
    <w:rsid w:val="007167EB"/>
    <w:rsid w:val="007439AD"/>
    <w:rsid w:val="00763750"/>
    <w:rsid w:val="007F3D6D"/>
    <w:rsid w:val="007F5356"/>
    <w:rsid w:val="008117EE"/>
    <w:rsid w:val="0082191A"/>
    <w:rsid w:val="008263D3"/>
    <w:rsid w:val="0083556D"/>
    <w:rsid w:val="008367CD"/>
    <w:rsid w:val="00840CD0"/>
    <w:rsid w:val="00844B02"/>
    <w:rsid w:val="00895B0B"/>
    <w:rsid w:val="008B62E1"/>
    <w:rsid w:val="008C48B1"/>
    <w:rsid w:val="008D09D4"/>
    <w:rsid w:val="00916ADF"/>
    <w:rsid w:val="00944974"/>
    <w:rsid w:val="00965F34"/>
    <w:rsid w:val="00A242B5"/>
    <w:rsid w:val="00A52B99"/>
    <w:rsid w:val="00A91200"/>
    <w:rsid w:val="00AA7D6F"/>
    <w:rsid w:val="00AD0430"/>
    <w:rsid w:val="00AD27D4"/>
    <w:rsid w:val="00B36E16"/>
    <w:rsid w:val="00B400B1"/>
    <w:rsid w:val="00B40D1C"/>
    <w:rsid w:val="00BA0071"/>
    <w:rsid w:val="00BA1983"/>
    <w:rsid w:val="00BE3F0B"/>
    <w:rsid w:val="00BE5784"/>
    <w:rsid w:val="00C1680F"/>
    <w:rsid w:val="00C35857"/>
    <w:rsid w:val="00C60AF3"/>
    <w:rsid w:val="00C827D1"/>
    <w:rsid w:val="00C850BD"/>
    <w:rsid w:val="00CB7391"/>
    <w:rsid w:val="00CF6D00"/>
    <w:rsid w:val="00D12C3B"/>
    <w:rsid w:val="00D20ECA"/>
    <w:rsid w:val="00D2285E"/>
    <w:rsid w:val="00D4301C"/>
    <w:rsid w:val="00DC79D7"/>
    <w:rsid w:val="00DE177A"/>
    <w:rsid w:val="00DE1D4A"/>
    <w:rsid w:val="00DF3774"/>
    <w:rsid w:val="00E23331"/>
    <w:rsid w:val="00E54406"/>
    <w:rsid w:val="00E85A0D"/>
    <w:rsid w:val="00E9008F"/>
    <w:rsid w:val="00EA4B81"/>
    <w:rsid w:val="00EC4A62"/>
    <w:rsid w:val="00ED57CA"/>
    <w:rsid w:val="00F14C0F"/>
    <w:rsid w:val="00F15DEB"/>
    <w:rsid w:val="00FC60A5"/>
    <w:rsid w:val="00FD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87674-ECD3-463B-807F-6EC0CC2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A"/>
  </w:style>
  <w:style w:type="paragraph" w:styleId="1">
    <w:name w:val="heading 1"/>
    <w:basedOn w:val="a"/>
    <w:next w:val="a"/>
    <w:link w:val="10"/>
    <w:qFormat/>
    <w:rsid w:val="00CF6D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2B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D2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3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42C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F6D00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5D7C9-4294-4579-BEF5-15F99F52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7</Pages>
  <Words>1890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95</cp:revision>
  <cp:lastPrinted>2021-08-12T23:47:00Z</cp:lastPrinted>
  <dcterms:created xsi:type="dcterms:W3CDTF">2021-08-11T00:14:00Z</dcterms:created>
  <dcterms:modified xsi:type="dcterms:W3CDTF">2022-11-16T22:54:00Z</dcterms:modified>
</cp:coreProperties>
</file>