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FC" w:rsidRDefault="00F87C98" w:rsidP="005A0DFC">
      <w:pPr>
        <w:spacing w:after="0" w:line="240" w:lineRule="auto"/>
        <w:jc w:val="center"/>
        <w:rPr>
          <w:rFonts w:ascii="Times New Roman" w:hAnsi="Times New Roman"/>
          <w:b/>
          <w:sz w:val="24"/>
          <w:szCs w:val="24"/>
        </w:rPr>
      </w:pPr>
      <w:r>
        <w:rPr>
          <w:noProof/>
        </w:rPr>
        <w:drawing>
          <wp:anchor distT="0" distB="0" distL="114300" distR="114300" simplePos="0" relativeHeight="251659264" behindDoc="0" locked="0" layoutInCell="1" allowOverlap="1" wp14:anchorId="0E93451A" wp14:editId="42CEBA41">
            <wp:simplePos x="0" y="0"/>
            <wp:positionH relativeFrom="margin">
              <wp:posOffset>2543175</wp:posOffset>
            </wp:positionH>
            <wp:positionV relativeFrom="paragraph">
              <wp:posOffset>-153035</wp:posOffset>
            </wp:positionV>
            <wp:extent cx="869315" cy="920750"/>
            <wp:effectExtent l="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9315"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7C98" w:rsidRDefault="00F87C98" w:rsidP="005A0DFC">
      <w:pPr>
        <w:spacing w:after="0" w:line="240" w:lineRule="auto"/>
        <w:jc w:val="center"/>
        <w:rPr>
          <w:rFonts w:ascii="Times New Roman" w:hAnsi="Times New Roman"/>
          <w:b/>
          <w:sz w:val="24"/>
          <w:szCs w:val="24"/>
        </w:rPr>
      </w:pPr>
    </w:p>
    <w:p w:rsidR="00F87C98" w:rsidRDefault="00F87C98" w:rsidP="005A0DFC">
      <w:pPr>
        <w:spacing w:after="0" w:line="240" w:lineRule="auto"/>
        <w:jc w:val="center"/>
        <w:rPr>
          <w:rFonts w:ascii="Times New Roman" w:hAnsi="Times New Roman"/>
          <w:b/>
          <w:sz w:val="24"/>
          <w:szCs w:val="24"/>
        </w:rPr>
      </w:pPr>
    </w:p>
    <w:p w:rsidR="00F87C98" w:rsidRDefault="00F87C98" w:rsidP="005A0DFC">
      <w:pPr>
        <w:spacing w:after="0" w:line="240" w:lineRule="auto"/>
        <w:jc w:val="center"/>
        <w:rPr>
          <w:rFonts w:ascii="Times New Roman" w:hAnsi="Times New Roman"/>
          <w:b/>
          <w:sz w:val="24"/>
          <w:szCs w:val="24"/>
        </w:rPr>
      </w:pPr>
    </w:p>
    <w:p w:rsidR="00F87C98" w:rsidRPr="00CC2895" w:rsidRDefault="00F87C98" w:rsidP="00CC2895">
      <w:pPr>
        <w:spacing w:after="0" w:line="240" w:lineRule="auto"/>
        <w:jc w:val="center"/>
        <w:rPr>
          <w:rFonts w:ascii="Times New Roman" w:hAnsi="Times New Roman"/>
          <w:b/>
          <w:sz w:val="26"/>
          <w:szCs w:val="26"/>
        </w:rPr>
      </w:pPr>
    </w:p>
    <w:p w:rsidR="005A0DFC" w:rsidRPr="00CC2895" w:rsidRDefault="005A0DFC" w:rsidP="00CC2895">
      <w:pPr>
        <w:spacing w:after="0" w:line="240" w:lineRule="auto"/>
        <w:jc w:val="center"/>
        <w:rPr>
          <w:rFonts w:ascii="Times New Roman" w:hAnsi="Times New Roman"/>
          <w:b/>
          <w:sz w:val="26"/>
          <w:szCs w:val="26"/>
        </w:rPr>
      </w:pPr>
      <w:r w:rsidRPr="00CC2895">
        <w:rPr>
          <w:rFonts w:ascii="Times New Roman" w:hAnsi="Times New Roman"/>
          <w:b/>
          <w:sz w:val="26"/>
          <w:szCs w:val="26"/>
        </w:rPr>
        <w:t xml:space="preserve">АДМИНИСТРАЦИЯ </w:t>
      </w:r>
    </w:p>
    <w:p w:rsidR="005A0DFC" w:rsidRPr="00CC2895" w:rsidRDefault="005A0DFC" w:rsidP="00CC2895">
      <w:pPr>
        <w:spacing w:after="0" w:line="240" w:lineRule="auto"/>
        <w:jc w:val="center"/>
        <w:rPr>
          <w:rFonts w:ascii="Times New Roman" w:hAnsi="Times New Roman"/>
          <w:b/>
          <w:sz w:val="26"/>
          <w:szCs w:val="26"/>
        </w:rPr>
      </w:pPr>
      <w:r w:rsidRPr="00CC2895">
        <w:rPr>
          <w:rFonts w:ascii="Times New Roman" w:hAnsi="Times New Roman"/>
          <w:b/>
          <w:sz w:val="26"/>
          <w:szCs w:val="26"/>
        </w:rPr>
        <w:t>ТЕРНЕЙСКОГО МУНИЦИПАЛЬНОГО РАЙОНА</w:t>
      </w:r>
    </w:p>
    <w:p w:rsidR="005A0DFC" w:rsidRPr="00CC2895" w:rsidRDefault="005A0DFC" w:rsidP="00CC2895">
      <w:pPr>
        <w:spacing w:line="240" w:lineRule="auto"/>
        <w:jc w:val="center"/>
        <w:rPr>
          <w:rFonts w:ascii="Times New Roman" w:hAnsi="Times New Roman"/>
          <w:b/>
          <w:sz w:val="26"/>
          <w:szCs w:val="26"/>
        </w:rPr>
      </w:pPr>
      <w:r w:rsidRPr="00CC2895">
        <w:rPr>
          <w:rFonts w:ascii="Times New Roman" w:hAnsi="Times New Roman"/>
          <w:b/>
          <w:sz w:val="26"/>
          <w:szCs w:val="26"/>
        </w:rPr>
        <w:t>ПРИМОРСКОГО КРАЯ</w:t>
      </w:r>
    </w:p>
    <w:p w:rsidR="005A0DFC" w:rsidRPr="00CC2895" w:rsidRDefault="005A0DFC" w:rsidP="00CC2895">
      <w:pPr>
        <w:spacing w:line="240" w:lineRule="auto"/>
        <w:jc w:val="center"/>
        <w:rPr>
          <w:rFonts w:ascii="Times New Roman" w:hAnsi="Times New Roman"/>
          <w:b/>
          <w:sz w:val="26"/>
          <w:szCs w:val="26"/>
        </w:rPr>
      </w:pPr>
      <w:r w:rsidRPr="00CC2895">
        <w:rPr>
          <w:rFonts w:ascii="Times New Roman" w:hAnsi="Times New Roman"/>
          <w:b/>
          <w:sz w:val="26"/>
          <w:szCs w:val="26"/>
        </w:rPr>
        <w:t>ПОСТАНОВЛЕНИЕ</w:t>
      </w:r>
    </w:p>
    <w:tbl>
      <w:tblPr>
        <w:tblW w:w="0" w:type="auto"/>
        <w:tblLook w:val="01E0" w:firstRow="1" w:lastRow="1" w:firstColumn="1" w:lastColumn="1" w:noHBand="0" w:noVBand="0"/>
      </w:tblPr>
      <w:tblGrid>
        <w:gridCol w:w="3122"/>
        <w:gridCol w:w="3122"/>
        <w:gridCol w:w="3110"/>
      </w:tblGrid>
      <w:tr w:rsidR="005A0DFC" w:rsidRPr="00CC2895" w:rsidTr="00E77973">
        <w:tc>
          <w:tcPr>
            <w:tcW w:w="3190" w:type="dxa"/>
            <w:hideMark/>
          </w:tcPr>
          <w:p w:rsidR="005A0DFC" w:rsidRPr="00CC2895" w:rsidRDefault="00CC2895" w:rsidP="00CC2895">
            <w:pPr>
              <w:spacing w:line="240" w:lineRule="auto"/>
              <w:jc w:val="both"/>
              <w:rPr>
                <w:rFonts w:ascii="Times New Roman" w:hAnsi="Times New Roman"/>
                <w:color w:val="FF0000"/>
                <w:sz w:val="26"/>
                <w:szCs w:val="26"/>
                <w:lang w:eastAsia="en-US"/>
              </w:rPr>
            </w:pPr>
            <w:r>
              <w:rPr>
                <w:rFonts w:ascii="Times New Roman" w:hAnsi="Times New Roman"/>
                <w:sz w:val="26"/>
                <w:szCs w:val="26"/>
                <w:lang w:eastAsia="en-US"/>
              </w:rPr>
              <w:t xml:space="preserve">  18</w:t>
            </w:r>
            <w:r w:rsidR="005A0DFC" w:rsidRPr="00CC2895">
              <w:rPr>
                <w:rFonts w:ascii="Times New Roman" w:hAnsi="Times New Roman"/>
                <w:sz w:val="26"/>
                <w:szCs w:val="26"/>
                <w:lang w:eastAsia="en-US"/>
              </w:rPr>
              <w:t xml:space="preserve"> </w:t>
            </w:r>
            <w:r w:rsidR="005D0C8F" w:rsidRPr="00CC2895">
              <w:rPr>
                <w:rFonts w:ascii="Times New Roman" w:hAnsi="Times New Roman"/>
                <w:sz w:val="26"/>
                <w:szCs w:val="26"/>
                <w:lang w:eastAsia="en-US"/>
              </w:rPr>
              <w:t>ноября</w:t>
            </w:r>
            <w:r w:rsidR="005A0DFC" w:rsidRPr="00CC2895">
              <w:rPr>
                <w:rFonts w:ascii="Times New Roman" w:hAnsi="Times New Roman"/>
                <w:sz w:val="26"/>
                <w:szCs w:val="26"/>
                <w:lang w:eastAsia="en-US"/>
              </w:rPr>
              <w:t xml:space="preserve"> 2020 года</w:t>
            </w:r>
          </w:p>
        </w:tc>
        <w:tc>
          <w:tcPr>
            <w:tcW w:w="3190" w:type="dxa"/>
            <w:hideMark/>
          </w:tcPr>
          <w:p w:rsidR="005A0DFC" w:rsidRPr="00CC2895" w:rsidRDefault="00CC2895" w:rsidP="00CC2895">
            <w:pPr>
              <w:spacing w:line="240" w:lineRule="auto"/>
              <w:jc w:val="center"/>
              <w:rPr>
                <w:rFonts w:ascii="Times New Roman" w:hAnsi="Times New Roman"/>
                <w:sz w:val="26"/>
                <w:szCs w:val="26"/>
                <w:lang w:eastAsia="en-US"/>
              </w:rPr>
            </w:pPr>
            <w:r>
              <w:rPr>
                <w:rFonts w:ascii="Times New Roman" w:hAnsi="Times New Roman"/>
                <w:sz w:val="26"/>
                <w:szCs w:val="26"/>
                <w:lang w:eastAsia="en-US"/>
              </w:rPr>
              <w:t xml:space="preserve"> </w:t>
            </w:r>
            <w:proofErr w:type="spellStart"/>
            <w:r w:rsidR="005A0DFC" w:rsidRPr="00CC2895">
              <w:rPr>
                <w:rFonts w:ascii="Times New Roman" w:hAnsi="Times New Roman"/>
                <w:sz w:val="26"/>
                <w:szCs w:val="26"/>
                <w:lang w:eastAsia="en-US"/>
              </w:rPr>
              <w:t>пгт</w:t>
            </w:r>
            <w:proofErr w:type="spellEnd"/>
            <w:r w:rsidR="005A0DFC" w:rsidRPr="00CC2895">
              <w:rPr>
                <w:rFonts w:ascii="Times New Roman" w:hAnsi="Times New Roman"/>
                <w:sz w:val="26"/>
                <w:szCs w:val="26"/>
                <w:lang w:eastAsia="en-US"/>
              </w:rPr>
              <w:t>. Терней</w:t>
            </w:r>
          </w:p>
        </w:tc>
        <w:tc>
          <w:tcPr>
            <w:tcW w:w="3190" w:type="dxa"/>
            <w:hideMark/>
          </w:tcPr>
          <w:p w:rsidR="005A0DFC" w:rsidRPr="00CC2895" w:rsidRDefault="005A0DFC" w:rsidP="00CC2895">
            <w:pPr>
              <w:spacing w:line="240" w:lineRule="auto"/>
              <w:rPr>
                <w:rFonts w:ascii="Times New Roman" w:hAnsi="Times New Roman"/>
                <w:sz w:val="26"/>
                <w:szCs w:val="26"/>
                <w:lang w:eastAsia="en-US"/>
              </w:rPr>
            </w:pPr>
            <w:r w:rsidRPr="00CC2895">
              <w:rPr>
                <w:rFonts w:ascii="Times New Roman" w:hAnsi="Times New Roman"/>
                <w:sz w:val="26"/>
                <w:szCs w:val="26"/>
                <w:lang w:eastAsia="en-US"/>
              </w:rPr>
              <w:t xml:space="preserve">      </w:t>
            </w:r>
            <w:r w:rsidR="00CC2895">
              <w:rPr>
                <w:rFonts w:ascii="Times New Roman" w:hAnsi="Times New Roman"/>
                <w:sz w:val="26"/>
                <w:szCs w:val="26"/>
                <w:lang w:eastAsia="en-US"/>
              </w:rPr>
              <w:t xml:space="preserve">                           № 723</w:t>
            </w:r>
            <w:r w:rsidRPr="00CC2895">
              <w:rPr>
                <w:rFonts w:ascii="Times New Roman" w:hAnsi="Times New Roman"/>
                <w:sz w:val="26"/>
                <w:szCs w:val="26"/>
                <w:lang w:eastAsia="en-US"/>
              </w:rPr>
              <w:t xml:space="preserve">  </w:t>
            </w:r>
          </w:p>
        </w:tc>
      </w:tr>
    </w:tbl>
    <w:p w:rsidR="005A0DFC" w:rsidRPr="00CC2895" w:rsidRDefault="005A0DFC" w:rsidP="00CC2895">
      <w:pPr>
        <w:widowControl w:val="0"/>
        <w:autoSpaceDE w:val="0"/>
        <w:autoSpaceDN w:val="0"/>
        <w:adjustRightInd w:val="0"/>
        <w:spacing w:after="0" w:line="240" w:lineRule="auto"/>
        <w:jc w:val="center"/>
        <w:outlineLvl w:val="0"/>
        <w:rPr>
          <w:rFonts w:ascii="Times New Roman" w:hAnsi="Times New Roman"/>
          <w:b/>
          <w:sz w:val="26"/>
          <w:szCs w:val="26"/>
        </w:rPr>
      </w:pPr>
      <w:r w:rsidRPr="00CC2895">
        <w:rPr>
          <w:rFonts w:ascii="Times New Roman" w:hAnsi="Times New Roman"/>
          <w:b/>
          <w:sz w:val="26"/>
          <w:szCs w:val="26"/>
        </w:rPr>
        <w:t xml:space="preserve">О внесении изменений в муниципальную программу </w:t>
      </w:r>
    </w:p>
    <w:p w:rsidR="005A0DFC" w:rsidRPr="00CC2895" w:rsidRDefault="005A0DFC" w:rsidP="00CC2895">
      <w:pPr>
        <w:widowControl w:val="0"/>
        <w:autoSpaceDE w:val="0"/>
        <w:autoSpaceDN w:val="0"/>
        <w:adjustRightInd w:val="0"/>
        <w:spacing w:after="0" w:line="240" w:lineRule="auto"/>
        <w:jc w:val="center"/>
        <w:outlineLvl w:val="0"/>
        <w:rPr>
          <w:rFonts w:ascii="Times New Roman" w:hAnsi="Times New Roman"/>
          <w:b/>
          <w:sz w:val="26"/>
          <w:szCs w:val="26"/>
        </w:rPr>
      </w:pPr>
      <w:r w:rsidRPr="00CC2895">
        <w:rPr>
          <w:rFonts w:ascii="Times New Roman" w:hAnsi="Times New Roman"/>
          <w:b/>
          <w:sz w:val="26"/>
          <w:szCs w:val="26"/>
        </w:rPr>
        <w:t xml:space="preserve">«Противодействие коррупции в Тернейском муниципальном районе» </w:t>
      </w:r>
    </w:p>
    <w:p w:rsidR="005A0DFC" w:rsidRPr="00CC2895" w:rsidRDefault="005A0DFC" w:rsidP="00CC2895">
      <w:pPr>
        <w:widowControl w:val="0"/>
        <w:autoSpaceDE w:val="0"/>
        <w:autoSpaceDN w:val="0"/>
        <w:adjustRightInd w:val="0"/>
        <w:spacing w:after="0" w:line="240" w:lineRule="auto"/>
        <w:jc w:val="center"/>
        <w:outlineLvl w:val="0"/>
        <w:rPr>
          <w:rFonts w:ascii="Times New Roman" w:hAnsi="Times New Roman"/>
          <w:b/>
          <w:sz w:val="26"/>
          <w:szCs w:val="26"/>
        </w:rPr>
      </w:pPr>
      <w:r w:rsidRPr="00CC2895">
        <w:rPr>
          <w:rFonts w:ascii="Times New Roman" w:hAnsi="Times New Roman"/>
          <w:b/>
          <w:sz w:val="26"/>
          <w:szCs w:val="26"/>
        </w:rPr>
        <w:t xml:space="preserve">на 2018- 2022 годы, утвержденную постановлением администрации Тернейского муниципального района от 17.04.2018 № 199 </w:t>
      </w:r>
    </w:p>
    <w:p w:rsidR="005A0DFC" w:rsidRDefault="005A0DFC" w:rsidP="00CC2895">
      <w:pPr>
        <w:widowControl w:val="0"/>
        <w:autoSpaceDE w:val="0"/>
        <w:autoSpaceDN w:val="0"/>
        <w:adjustRightInd w:val="0"/>
        <w:spacing w:after="0" w:line="240" w:lineRule="auto"/>
        <w:ind w:firstLine="709"/>
        <w:jc w:val="both"/>
        <w:outlineLvl w:val="0"/>
        <w:rPr>
          <w:rFonts w:ascii="Times New Roman" w:hAnsi="Times New Roman"/>
          <w:sz w:val="26"/>
          <w:szCs w:val="26"/>
        </w:rPr>
      </w:pPr>
    </w:p>
    <w:p w:rsidR="00CC2895" w:rsidRPr="00CC2895" w:rsidRDefault="00CC2895" w:rsidP="00CC2895">
      <w:pPr>
        <w:widowControl w:val="0"/>
        <w:autoSpaceDE w:val="0"/>
        <w:autoSpaceDN w:val="0"/>
        <w:adjustRightInd w:val="0"/>
        <w:spacing w:after="0" w:line="240" w:lineRule="auto"/>
        <w:ind w:firstLine="709"/>
        <w:jc w:val="both"/>
        <w:outlineLvl w:val="0"/>
        <w:rPr>
          <w:rFonts w:ascii="Times New Roman" w:hAnsi="Times New Roman"/>
          <w:sz w:val="26"/>
          <w:szCs w:val="26"/>
        </w:rPr>
      </w:pPr>
    </w:p>
    <w:p w:rsidR="005A0DFC" w:rsidRPr="00CC2895" w:rsidRDefault="005A0DFC" w:rsidP="00CC2895">
      <w:pPr>
        <w:widowControl w:val="0"/>
        <w:autoSpaceDE w:val="0"/>
        <w:autoSpaceDN w:val="0"/>
        <w:adjustRightInd w:val="0"/>
        <w:spacing w:after="0" w:line="240" w:lineRule="auto"/>
        <w:ind w:firstLine="709"/>
        <w:jc w:val="both"/>
        <w:outlineLvl w:val="0"/>
        <w:rPr>
          <w:rFonts w:ascii="Times New Roman" w:hAnsi="Times New Roman"/>
          <w:sz w:val="26"/>
          <w:szCs w:val="26"/>
        </w:rPr>
      </w:pPr>
      <w:r w:rsidRPr="00CC2895">
        <w:rPr>
          <w:rFonts w:ascii="Times New Roman" w:hAnsi="Times New Roman"/>
          <w:sz w:val="26"/>
          <w:szCs w:val="26"/>
        </w:rPr>
        <w:t>В целях реализации комплекса мер по повышению эффективности деятельности по выявлению случаев несоблюдения отдельными категориями лиц требований о предотвращении или об урегулировании конфликта интересов, утверждённых Губернатором Приморского края О.Н. Кожемяко 17.0</w:t>
      </w:r>
      <w:r w:rsidR="005D0C8F" w:rsidRPr="00CC2895">
        <w:rPr>
          <w:rFonts w:ascii="Times New Roman" w:hAnsi="Times New Roman"/>
          <w:sz w:val="26"/>
          <w:szCs w:val="26"/>
        </w:rPr>
        <w:t>9</w:t>
      </w:r>
      <w:r w:rsidRPr="00CC2895">
        <w:rPr>
          <w:rFonts w:ascii="Times New Roman" w:hAnsi="Times New Roman"/>
          <w:sz w:val="26"/>
          <w:szCs w:val="26"/>
        </w:rPr>
        <w:t xml:space="preserve">.2020, руководствуясь Федеральным законом от 06.10.2003 № 131-ФЗ «Об общих принципах организации местного самоуправления в Российской Федерации», Уставом Тернейского муниципального района, администрация Тернейского муниципального района </w:t>
      </w:r>
    </w:p>
    <w:p w:rsidR="00CC2895" w:rsidRDefault="00CC2895" w:rsidP="00CC2895">
      <w:pPr>
        <w:widowControl w:val="0"/>
        <w:tabs>
          <w:tab w:val="left" w:pos="1276"/>
        </w:tabs>
        <w:autoSpaceDE w:val="0"/>
        <w:autoSpaceDN w:val="0"/>
        <w:adjustRightInd w:val="0"/>
        <w:spacing w:after="0" w:line="240" w:lineRule="auto"/>
        <w:jc w:val="both"/>
        <w:outlineLvl w:val="0"/>
        <w:rPr>
          <w:rFonts w:ascii="Times New Roman" w:hAnsi="Times New Roman"/>
          <w:b/>
          <w:sz w:val="26"/>
          <w:szCs w:val="26"/>
        </w:rPr>
      </w:pPr>
    </w:p>
    <w:p w:rsidR="005A0DFC" w:rsidRPr="00CC2895" w:rsidRDefault="005A0DFC" w:rsidP="00CC2895">
      <w:pPr>
        <w:widowControl w:val="0"/>
        <w:tabs>
          <w:tab w:val="left" w:pos="1276"/>
        </w:tabs>
        <w:autoSpaceDE w:val="0"/>
        <w:autoSpaceDN w:val="0"/>
        <w:adjustRightInd w:val="0"/>
        <w:spacing w:after="0" w:line="240" w:lineRule="auto"/>
        <w:jc w:val="both"/>
        <w:outlineLvl w:val="0"/>
        <w:rPr>
          <w:rFonts w:ascii="Times New Roman" w:hAnsi="Times New Roman"/>
          <w:b/>
          <w:sz w:val="26"/>
          <w:szCs w:val="26"/>
        </w:rPr>
      </w:pPr>
      <w:r w:rsidRPr="00CC2895">
        <w:rPr>
          <w:rFonts w:ascii="Times New Roman" w:hAnsi="Times New Roman"/>
          <w:b/>
          <w:sz w:val="26"/>
          <w:szCs w:val="26"/>
        </w:rPr>
        <w:t>ПОСТАНОВЛЯЕТ:</w:t>
      </w:r>
    </w:p>
    <w:p w:rsidR="005A0DFC" w:rsidRPr="00CC2895" w:rsidRDefault="005A0DFC" w:rsidP="00CC2895">
      <w:pPr>
        <w:widowControl w:val="0"/>
        <w:tabs>
          <w:tab w:val="left" w:pos="1276"/>
        </w:tabs>
        <w:autoSpaceDE w:val="0"/>
        <w:autoSpaceDN w:val="0"/>
        <w:adjustRightInd w:val="0"/>
        <w:spacing w:after="0" w:line="240" w:lineRule="auto"/>
        <w:ind w:firstLine="709"/>
        <w:jc w:val="both"/>
        <w:outlineLvl w:val="0"/>
        <w:rPr>
          <w:rFonts w:ascii="Times New Roman" w:hAnsi="Times New Roman"/>
          <w:b/>
          <w:sz w:val="26"/>
          <w:szCs w:val="26"/>
        </w:rPr>
      </w:pPr>
    </w:p>
    <w:p w:rsidR="0032729F" w:rsidRPr="00CC2895" w:rsidRDefault="005A0DFC" w:rsidP="00CC2895">
      <w:pPr>
        <w:pStyle w:val="a3"/>
        <w:widowControl w:val="0"/>
        <w:numPr>
          <w:ilvl w:val="0"/>
          <w:numId w:val="1"/>
        </w:numPr>
        <w:autoSpaceDE w:val="0"/>
        <w:autoSpaceDN w:val="0"/>
        <w:adjustRightInd w:val="0"/>
        <w:spacing w:after="0" w:line="240" w:lineRule="auto"/>
        <w:ind w:left="0" w:firstLine="709"/>
        <w:jc w:val="both"/>
        <w:outlineLvl w:val="0"/>
        <w:rPr>
          <w:rFonts w:ascii="Times New Roman" w:hAnsi="Times New Roman"/>
          <w:sz w:val="26"/>
          <w:szCs w:val="26"/>
        </w:rPr>
      </w:pPr>
      <w:r w:rsidRPr="00CC2895">
        <w:rPr>
          <w:rFonts w:ascii="Times New Roman" w:hAnsi="Times New Roman"/>
          <w:sz w:val="26"/>
          <w:szCs w:val="26"/>
        </w:rPr>
        <w:t>Внести в муниципальную программу «Противодействие коррупции в Тернейском муниципальном районе» на 2018-2022 годы, утвержденную постановлением администрации Тернейского муниципального района от 17.04.2018 № 199 (далее-</w:t>
      </w:r>
      <w:r w:rsidR="0032729F" w:rsidRPr="00CC2895">
        <w:rPr>
          <w:rFonts w:ascii="Times New Roman" w:hAnsi="Times New Roman"/>
          <w:sz w:val="26"/>
          <w:szCs w:val="26"/>
        </w:rPr>
        <w:t xml:space="preserve"> </w:t>
      </w:r>
      <w:r w:rsidRPr="00CC2895">
        <w:rPr>
          <w:rFonts w:ascii="Times New Roman" w:hAnsi="Times New Roman"/>
          <w:sz w:val="26"/>
          <w:szCs w:val="26"/>
        </w:rPr>
        <w:t>муниципальная программа</w:t>
      </w:r>
      <w:r w:rsidR="0032729F" w:rsidRPr="00CC2895">
        <w:rPr>
          <w:rFonts w:ascii="Times New Roman" w:hAnsi="Times New Roman"/>
          <w:sz w:val="26"/>
          <w:szCs w:val="26"/>
        </w:rPr>
        <w:t>, постановление</w:t>
      </w:r>
      <w:r w:rsidRPr="00CC2895">
        <w:rPr>
          <w:rFonts w:ascii="Times New Roman" w:hAnsi="Times New Roman"/>
          <w:sz w:val="26"/>
          <w:szCs w:val="26"/>
        </w:rPr>
        <w:t>)</w:t>
      </w:r>
      <w:r w:rsidRPr="00CC2895">
        <w:rPr>
          <w:rFonts w:ascii="Times New Roman" w:hAnsi="Times New Roman"/>
          <w:b/>
          <w:sz w:val="26"/>
          <w:szCs w:val="26"/>
        </w:rPr>
        <w:t xml:space="preserve"> </w:t>
      </w:r>
      <w:r w:rsidRPr="00CC2895">
        <w:rPr>
          <w:rFonts w:ascii="Times New Roman" w:hAnsi="Times New Roman"/>
          <w:sz w:val="26"/>
          <w:szCs w:val="26"/>
        </w:rPr>
        <w:t>следующие изменения:</w:t>
      </w:r>
    </w:p>
    <w:p w:rsidR="0032729F" w:rsidRPr="00CC2895" w:rsidRDefault="0032729F" w:rsidP="00CC2895">
      <w:pPr>
        <w:pStyle w:val="a3"/>
        <w:widowControl w:val="0"/>
        <w:numPr>
          <w:ilvl w:val="1"/>
          <w:numId w:val="2"/>
        </w:numPr>
        <w:autoSpaceDE w:val="0"/>
        <w:autoSpaceDN w:val="0"/>
        <w:adjustRightInd w:val="0"/>
        <w:spacing w:after="0" w:line="240" w:lineRule="auto"/>
        <w:ind w:left="0" w:firstLine="709"/>
        <w:jc w:val="both"/>
        <w:outlineLvl w:val="0"/>
        <w:rPr>
          <w:rFonts w:ascii="Times New Roman" w:hAnsi="Times New Roman"/>
          <w:sz w:val="26"/>
          <w:szCs w:val="26"/>
        </w:rPr>
      </w:pPr>
      <w:r w:rsidRPr="00CC2895">
        <w:rPr>
          <w:rFonts w:ascii="Times New Roman" w:hAnsi="Times New Roman"/>
          <w:sz w:val="26"/>
          <w:szCs w:val="26"/>
        </w:rPr>
        <w:t>в наименовании</w:t>
      </w:r>
      <w:r w:rsidR="005D0C8F" w:rsidRPr="00CC2895">
        <w:rPr>
          <w:rFonts w:ascii="Times New Roman" w:hAnsi="Times New Roman"/>
          <w:sz w:val="26"/>
          <w:szCs w:val="26"/>
        </w:rPr>
        <w:t xml:space="preserve"> постановления</w:t>
      </w:r>
      <w:r w:rsidRPr="00CC2895">
        <w:rPr>
          <w:rFonts w:ascii="Times New Roman" w:hAnsi="Times New Roman"/>
          <w:sz w:val="26"/>
          <w:szCs w:val="26"/>
        </w:rPr>
        <w:t>, п. 1 постановления слова «Тернейском муниципальном районе» заменить словами «Тернейском муниципальном округе»</w:t>
      </w:r>
      <w:r w:rsidR="00932184" w:rsidRPr="00CC2895">
        <w:rPr>
          <w:rFonts w:ascii="Times New Roman" w:hAnsi="Times New Roman"/>
          <w:sz w:val="26"/>
          <w:szCs w:val="26"/>
        </w:rPr>
        <w:t xml:space="preserve">, </w:t>
      </w:r>
      <w:r w:rsidRPr="00CC2895">
        <w:rPr>
          <w:rFonts w:ascii="Times New Roman" w:hAnsi="Times New Roman"/>
          <w:sz w:val="26"/>
          <w:szCs w:val="26"/>
        </w:rPr>
        <w:t xml:space="preserve">в преамбуле постановления слова «в границах Тернейского муниципального района» заменить словами «границах Тернейского муниципального округа»; </w:t>
      </w:r>
    </w:p>
    <w:p w:rsidR="005A0DFC" w:rsidRPr="00CC2895" w:rsidRDefault="0032729F" w:rsidP="00CC2895">
      <w:pPr>
        <w:pStyle w:val="a3"/>
        <w:widowControl w:val="0"/>
        <w:numPr>
          <w:ilvl w:val="1"/>
          <w:numId w:val="2"/>
        </w:numPr>
        <w:autoSpaceDE w:val="0"/>
        <w:autoSpaceDN w:val="0"/>
        <w:adjustRightInd w:val="0"/>
        <w:spacing w:after="0" w:line="240" w:lineRule="auto"/>
        <w:ind w:left="0" w:firstLine="709"/>
        <w:jc w:val="both"/>
        <w:outlineLvl w:val="0"/>
        <w:rPr>
          <w:rFonts w:ascii="Times New Roman" w:hAnsi="Times New Roman"/>
          <w:sz w:val="26"/>
          <w:szCs w:val="26"/>
        </w:rPr>
      </w:pPr>
      <w:r w:rsidRPr="00CC2895">
        <w:rPr>
          <w:rFonts w:ascii="Times New Roman" w:hAnsi="Times New Roman"/>
          <w:sz w:val="26"/>
          <w:szCs w:val="26"/>
        </w:rPr>
        <w:t>в наименовании муниципальной программы, разделах</w:t>
      </w:r>
      <w:r w:rsidR="00EF2D2A" w:rsidRPr="00CC2895">
        <w:rPr>
          <w:rFonts w:ascii="Times New Roman" w:hAnsi="Times New Roman"/>
          <w:sz w:val="26"/>
          <w:szCs w:val="26"/>
        </w:rPr>
        <w:t xml:space="preserve"> паспорта муниципальной программы «Цель программы», «Ожидаемые конечные результаты реализации программы и показатели социально- экономической эффективности», абзацах 1, 9,12 раздела </w:t>
      </w:r>
      <w:r w:rsidR="00EF2D2A" w:rsidRPr="00CC2895">
        <w:rPr>
          <w:rFonts w:ascii="Times New Roman" w:hAnsi="Times New Roman"/>
          <w:sz w:val="26"/>
          <w:szCs w:val="26"/>
          <w:lang w:val="en-US"/>
        </w:rPr>
        <w:t>I</w:t>
      </w:r>
      <w:r w:rsidR="00BC6496" w:rsidRPr="00CC2895">
        <w:rPr>
          <w:rFonts w:ascii="Times New Roman" w:hAnsi="Times New Roman"/>
          <w:sz w:val="26"/>
          <w:szCs w:val="26"/>
        </w:rPr>
        <w:t xml:space="preserve">, абзаце 1 раздела </w:t>
      </w:r>
      <w:r w:rsidR="00BC6496" w:rsidRPr="00CC2895">
        <w:rPr>
          <w:rFonts w:ascii="Times New Roman" w:hAnsi="Times New Roman"/>
          <w:sz w:val="26"/>
          <w:szCs w:val="26"/>
          <w:lang w:val="en-US"/>
        </w:rPr>
        <w:t>II</w:t>
      </w:r>
      <w:r w:rsidR="00BC6496" w:rsidRPr="00CC2895">
        <w:rPr>
          <w:rFonts w:ascii="Times New Roman" w:hAnsi="Times New Roman"/>
          <w:sz w:val="26"/>
          <w:szCs w:val="26"/>
        </w:rPr>
        <w:t xml:space="preserve">, абзаце 1 раздела </w:t>
      </w:r>
      <w:r w:rsidR="00BC6496" w:rsidRPr="00CC2895">
        <w:rPr>
          <w:rFonts w:ascii="Times New Roman" w:hAnsi="Times New Roman"/>
          <w:sz w:val="26"/>
          <w:szCs w:val="26"/>
          <w:lang w:val="en-US"/>
        </w:rPr>
        <w:t>V</w:t>
      </w:r>
      <w:r w:rsidR="00BC6496" w:rsidRPr="00CC2895">
        <w:rPr>
          <w:rFonts w:ascii="Times New Roman" w:hAnsi="Times New Roman"/>
          <w:sz w:val="26"/>
          <w:szCs w:val="26"/>
        </w:rPr>
        <w:t>, абзац</w:t>
      </w:r>
      <w:r w:rsidR="005C266B" w:rsidRPr="00CC2895">
        <w:rPr>
          <w:rFonts w:ascii="Times New Roman" w:hAnsi="Times New Roman"/>
          <w:sz w:val="26"/>
          <w:szCs w:val="26"/>
        </w:rPr>
        <w:t>ах 10,</w:t>
      </w:r>
      <w:r w:rsidR="00BC6496" w:rsidRPr="00CC2895">
        <w:rPr>
          <w:rFonts w:ascii="Times New Roman" w:hAnsi="Times New Roman"/>
          <w:sz w:val="26"/>
          <w:szCs w:val="26"/>
        </w:rPr>
        <w:t xml:space="preserve"> 12 раздела </w:t>
      </w:r>
      <w:r w:rsidR="00BC6496" w:rsidRPr="00CC2895">
        <w:rPr>
          <w:rFonts w:ascii="Times New Roman" w:hAnsi="Times New Roman"/>
          <w:sz w:val="26"/>
          <w:szCs w:val="26"/>
          <w:lang w:val="en-US"/>
        </w:rPr>
        <w:t>IX</w:t>
      </w:r>
      <w:r w:rsidR="00932184" w:rsidRPr="00CC2895">
        <w:rPr>
          <w:rFonts w:ascii="Times New Roman" w:hAnsi="Times New Roman"/>
          <w:sz w:val="26"/>
          <w:szCs w:val="26"/>
        </w:rPr>
        <w:t xml:space="preserve"> слова «Тернейском муниципальном районе» заменить «Тернейском муниципальном округе»</w:t>
      </w:r>
      <w:r w:rsidR="00E93435" w:rsidRPr="00CC2895">
        <w:rPr>
          <w:rFonts w:ascii="Times New Roman" w:hAnsi="Times New Roman"/>
          <w:sz w:val="26"/>
          <w:szCs w:val="26"/>
        </w:rPr>
        <w:t xml:space="preserve"> в соответствующем падеже</w:t>
      </w:r>
      <w:r w:rsidR="00932184" w:rsidRPr="00CC2895">
        <w:rPr>
          <w:rFonts w:ascii="Times New Roman" w:hAnsi="Times New Roman"/>
          <w:sz w:val="26"/>
          <w:szCs w:val="26"/>
        </w:rPr>
        <w:t>;</w:t>
      </w:r>
    </w:p>
    <w:p w:rsidR="0007376E" w:rsidRPr="00CC2895" w:rsidRDefault="0007376E"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hAnsi="Times New Roman"/>
          <w:sz w:val="26"/>
          <w:szCs w:val="26"/>
        </w:rPr>
        <w:t>1.</w:t>
      </w:r>
      <w:r w:rsidR="00170D2F" w:rsidRPr="00CC2895">
        <w:rPr>
          <w:rFonts w:ascii="Times New Roman" w:hAnsi="Times New Roman"/>
          <w:sz w:val="26"/>
          <w:szCs w:val="26"/>
        </w:rPr>
        <w:t>3</w:t>
      </w:r>
      <w:r w:rsidRPr="00CC2895">
        <w:rPr>
          <w:rFonts w:ascii="Times New Roman" w:eastAsiaTheme="minorHAnsi" w:hAnsi="Times New Roman" w:cs="Times New Roman"/>
          <w:sz w:val="26"/>
          <w:szCs w:val="26"/>
          <w:lang w:eastAsia="en-US"/>
        </w:rPr>
        <w:t xml:space="preserve"> </w:t>
      </w:r>
      <w:r w:rsidR="00932184" w:rsidRPr="00CC2895">
        <w:rPr>
          <w:rFonts w:ascii="Times New Roman" w:eastAsiaTheme="minorHAnsi" w:hAnsi="Times New Roman" w:cs="Times New Roman"/>
          <w:sz w:val="26"/>
          <w:szCs w:val="26"/>
          <w:lang w:eastAsia="en-US"/>
        </w:rPr>
        <w:t>в</w:t>
      </w:r>
      <w:r w:rsidRPr="00CC2895">
        <w:rPr>
          <w:rFonts w:ascii="Times New Roman" w:eastAsiaTheme="minorHAnsi" w:hAnsi="Times New Roman" w:cs="Times New Roman"/>
          <w:sz w:val="26"/>
          <w:szCs w:val="26"/>
          <w:lang w:eastAsia="en-US"/>
        </w:rPr>
        <w:t xml:space="preserve"> паспорте муниципальной программы графу 2 строки «Объемы и источники финансирования программы» изложить в следующей редакции:</w:t>
      </w:r>
    </w:p>
    <w:p w:rsidR="0007376E" w:rsidRPr="00CC2895" w:rsidRDefault="0007376E"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«Финансовое обеспечение реализации программных мероприятий обеспечивается за счет средств бюджета Тернейского муниципального </w:t>
      </w:r>
      <w:r w:rsidR="005D0C8F" w:rsidRPr="00CC2895">
        <w:rPr>
          <w:rFonts w:ascii="Times New Roman" w:eastAsiaTheme="minorHAnsi" w:hAnsi="Times New Roman" w:cs="Times New Roman"/>
          <w:sz w:val="26"/>
          <w:szCs w:val="26"/>
          <w:lang w:eastAsia="en-US"/>
        </w:rPr>
        <w:t>округа</w:t>
      </w:r>
      <w:r w:rsidRPr="00CC2895">
        <w:rPr>
          <w:rFonts w:ascii="Times New Roman" w:eastAsiaTheme="minorHAnsi" w:hAnsi="Times New Roman" w:cs="Times New Roman"/>
          <w:sz w:val="26"/>
          <w:szCs w:val="26"/>
          <w:lang w:eastAsia="en-US"/>
        </w:rPr>
        <w:t xml:space="preserve"> и составляет </w:t>
      </w:r>
      <w:r w:rsidR="00932184" w:rsidRPr="00CC2895">
        <w:rPr>
          <w:rFonts w:ascii="Times New Roman" w:eastAsiaTheme="minorHAnsi" w:hAnsi="Times New Roman" w:cs="Times New Roman"/>
          <w:sz w:val="26"/>
          <w:szCs w:val="26"/>
          <w:lang w:eastAsia="en-US"/>
        </w:rPr>
        <w:t>1</w:t>
      </w:r>
      <w:r w:rsidR="00CA57A8" w:rsidRPr="00CC2895">
        <w:rPr>
          <w:rFonts w:ascii="Times New Roman" w:eastAsiaTheme="minorHAnsi" w:hAnsi="Times New Roman" w:cs="Times New Roman"/>
          <w:sz w:val="26"/>
          <w:szCs w:val="26"/>
          <w:lang w:eastAsia="en-US"/>
        </w:rPr>
        <w:t>2</w:t>
      </w:r>
      <w:r w:rsidR="00932184" w:rsidRPr="00CC2895">
        <w:rPr>
          <w:rFonts w:ascii="Times New Roman" w:eastAsiaTheme="minorHAnsi" w:hAnsi="Times New Roman" w:cs="Times New Roman"/>
          <w:sz w:val="26"/>
          <w:szCs w:val="26"/>
          <w:lang w:eastAsia="en-US"/>
        </w:rPr>
        <w:t>3</w:t>
      </w:r>
      <w:r w:rsidRPr="00CC2895">
        <w:rPr>
          <w:rFonts w:ascii="Times New Roman" w:eastAsiaTheme="minorHAnsi" w:hAnsi="Times New Roman" w:cs="Times New Roman"/>
          <w:sz w:val="26"/>
          <w:szCs w:val="26"/>
          <w:lang w:eastAsia="en-US"/>
        </w:rPr>
        <w:t> 000 рублей, в том числе:</w:t>
      </w:r>
    </w:p>
    <w:p w:rsidR="0007376E" w:rsidRPr="00CC2895" w:rsidRDefault="0007376E"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2018 год- 0 рублей;</w:t>
      </w:r>
    </w:p>
    <w:p w:rsidR="0007376E" w:rsidRPr="00CC2895" w:rsidRDefault="0007376E"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2019 год- 20 000 рублей;</w:t>
      </w:r>
    </w:p>
    <w:p w:rsidR="0007376E" w:rsidRPr="00CC2895" w:rsidRDefault="0007376E"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2020 год- 30 000 рублей;</w:t>
      </w:r>
    </w:p>
    <w:p w:rsidR="0007376E" w:rsidRPr="00CC2895" w:rsidRDefault="0007376E"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2021 год- </w:t>
      </w:r>
      <w:r w:rsidR="00932184" w:rsidRPr="00CC2895">
        <w:rPr>
          <w:rFonts w:ascii="Times New Roman" w:eastAsiaTheme="minorHAnsi" w:hAnsi="Times New Roman" w:cs="Times New Roman"/>
          <w:sz w:val="26"/>
          <w:szCs w:val="26"/>
          <w:lang w:eastAsia="en-US"/>
        </w:rPr>
        <w:t>5</w:t>
      </w:r>
      <w:r w:rsidR="00CA57A8" w:rsidRPr="00CC2895">
        <w:rPr>
          <w:rFonts w:ascii="Times New Roman" w:eastAsiaTheme="minorHAnsi" w:hAnsi="Times New Roman" w:cs="Times New Roman"/>
          <w:sz w:val="26"/>
          <w:szCs w:val="26"/>
          <w:lang w:eastAsia="en-US"/>
        </w:rPr>
        <w:t>7</w:t>
      </w:r>
      <w:r w:rsidRPr="00CC2895">
        <w:rPr>
          <w:rFonts w:ascii="Times New Roman" w:eastAsiaTheme="minorHAnsi" w:hAnsi="Times New Roman" w:cs="Times New Roman"/>
          <w:sz w:val="26"/>
          <w:szCs w:val="26"/>
          <w:lang w:eastAsia="en-US"/>
        </w:rPr>
        <w:t> 000 рублей;</w:t>
      </w:r>
    </w:p>
    <w:p w:rsidR="0007376E" w:rsidRPr="00CC2895" w:rsidRDefault="00CC2895" w:rsidP="00CC2895">
      <w:pPr>
        <w:pStyle w:val="a3"/>
        <w:numPr>
          <w:ilvl w:val="0"/>
          <w:numId w:val="3"/>
        </w:numPr>
        <w:autoSpaceDE w:val="0"/>
        <w:autoSpaceDN w:val="0"/>
        <w:adjustRightInd w:val="0"/>
        <w:spacing w:after="0" w:line="240" w:lineRule="auto"/>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год</w:t>
      </w:r>
      <w:r w:rsidR="0007376E" w:rsidRPr="00CC2895">
        <w:rPr>
          <w:rFonts w:ascii="Times New Roman" w:eastAsiaTheme="minorHAnsi" w:hAnsi="Times New Roman" w:cs="Times New Roman"/>
          <w:sz w:val="26"/>
          <w:szCs w:val="26"/>
          <w:lang w:eastAsia="en-US"/>
        </w:rPr>
        <w:t xml:space="preserve">- </w:t>
      </w:r>
      <w:r w:rsidR="00CA57A8" w:rsidRPr="00CC2895">
        <w:rPr>
          <w:rFonts w:ascii="Times New Roman" w:eastAsiaTheme="minorHAnsi" w:hAnsi="Times New Roman" w:cs="Times New Roman"/>
          <w:sz w:val="26"/>
          <w:szCs w:val="26"/>
          <w:lang w:eastAsia="en-US"/>
        </w:rPr>
        <w:t>16</w:t>
      </w:r>
      <w:r w:rsidR="0007376E" w:rsidRPr="00CC2895">
        <w:rPr>
          <w:rFonts w:ascii="Times New Roman" w:eastAsiaTheme="minorHAnsi" w:hAnsi="Times New Roman" w:cs="Times New Roman"/>
          <w:sz w:val="26"/>
          <w:szCs w:val="26"/>
          <w:lang w:eastAsia="en-US"/>
        </w:rPr>
        <w:t> 000 рублей»;</w:t>
      </w:r>
      <w:r w:rsidR="00170D2F" w:rsidRPr="00CC2895">
        <w:rPr>
          <w:rFonts w:ascii="Times New Roman" w:eastAsiaTheme="minorHAnsi" w:hAnsi="Times New Roman" w:cs="Times New Roman"/>
          <w:sz w:val="26"/>
          <w:szCs w:val="26"/>
          <w:lang w:eastAsia="en-US"/>
        </w:rPr>
        <w:t xml:space="preserve"> </w:t>
      </w:r>
    </w:p>
    <w:p w:rsidR="00CB78D4" w:rsidRPr="00CC2895" w:rsidRDefault="00CB78D4" w:rsidP="00CC2895">
      <w:pPr>
        <w:pStyle w:val="a3"/>
        <w:numPr>
          <w:ilvl w:val="1"/>
          <w:numId w:val="4"/>
        </w:numPr>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lastRenderedPageBreak/>
        <w:t xml:space="preserve">в разделе паспорта муниципальной программы «Ожидаемые конечные результаты реализации Программы и показатели социально- экономической активности»: </w:t>
      </w:r>
    </w:p>
    <w:p w:rsidR="00CB78D4" w:rsidRPr="00CC2895" w:rsidRDefault="00CB78D4"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1.4.1 в абзаце втором слова «и сельскими поселениями, образованными в границах Тернейского муниципального района» исключить; </w:t>
      </w:r>
    </w:p>
    <w:p w:rsidR="00CB78D4" w:rsidRPr="00CC2895" w:rsidRDefault="00CB78D4"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1.4.2 абзац третий исключить;</w:t>
      </w:r>
    </w:p>
    <w:p w:rsidR="00170D2F" w:rsidRPr="00CC2895" w:rsidRDefault="00170D2F"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1.</w:t>
      </w:r>
      <w:r w:rsidR="00CB78D4" w:rsidRPr="00CC2895">
        <w:rPr>
          <w:rFonts w:ascii="Times New Roman" w:eastAsiaTheme="minorHAnsi" w:hAnsi="Times New Roman" w:cs="Times New Roman"/>
          <w:sz w:val="26"/>
          <w:szCs w:val="26"/>
          <w:lang w:eastAsia="en-US"/>
        </w:rPr>
        <w:t>5</w:t>
      </w:r>
      <w:r w:rsidRPr="00CC2895">
        <w:rPr>
          <w:rFonts w:ascii="Times New Roman" w:eastAsiaTheme="minorHAnsi" w:hAnsi="Times New Roman" w:cs="Times New Roman"/>
          <w:sz w:val="26"/>
          <w:szCs w:val="26"/>
          <w:lang w:eastAsia="en-US"/>
        </w:rPr>
        <w:t xml:space="preserve"> раздел </w:t>
      </w:r>
      <w:r w:rsidRPr="00CC2895">
        <w:rPr>
          <w:rFonts w:ascii="Times New Roman" w:eastAsiaTheme="minorHAnsi" w:hAnsi="Times New Roman" w:cs="Times New Roman"/>
          <w:sz w:val="26"/>
          <w:szCs w:val="26"/>
          <w:lang w:val="en-US" w:eastAsia="en-US"/>
        </w:rPr>
        <w:t>VI</w:t>
      </w:r>
      <w:r w:rsidRPr="00CC2895">
        <w:rPr>
          <w:rFonts w:ascii="Times New Roman" w:eastAsiaTheme="minorHAnsi" w:hAnsi="Times New Roman" w:cs="Times New Roman"/>
          <w:sz w:val="26"/>
          <w:szCs w:val="26"/>
          <w:lang w:eastAsia="en-US"/>
        </w:rPr>
        <w:t xml:space="preserve"> муниципальной программы изложить в следующей редакции: </w:t>
      </w:r>
    </w:p>
    <w:p w:rsidR="00170D2F" w:rsidRPr="00CC2895" w:rsidRDefault="00170D2F" w:rsidP="00CC2895">
      <w:pPr>
        <w:pStyle w:val="a3"/>
        <w:autoSpaceDE w:val="0"/>
        <w:autoSpaceDN w:val="0"/>
        <w:adjustRightInd w:val="0"/>
        <w:spacing w:after="0" w:line="240" w:lineRule="auto"/>
        <w:ind w:left="1114"/>
        <w:jc w:val="center"/>
        <w:rPr>
          <w:rFonts w:ascii="Times New Roman" w:eastAsiaTheme="minorHAnsi" w:hAnsi="Times New Roman" w:cs="Times New Roman"/>
          <w:b/>
          <w:sz w:val="26"/>
          <w:szCs w:val="26"/>
          <w:lang w:eastAsia="en-US"/>
        </w:rPr>
      </w:pPr>
      <w:r w:rsidRPr="00CC2895">
        <w:rPr>
          <w:rFonts w:ascii="Times New Roman" w:eastAsiaTheme="minorHAnsi" w:hAnsi="Times New Roman" w:cs="Times New Roman"/>
          <w:sz w:val="26"/>
          <w:szCs w:val="26"/>
          <w:lang w:eastAsia="en-US"/>
        </w:rPr>
        <w:t>«</w:t>
      </w:r>
      <w:r w:rsidRPr="00CC2895">
        <w:rPr>
          <w:rFonts w:ascii="Times New Roman" w:eastAsiaTheme="minorHAnsi" w:hAnsi="Times New Roman" w:cs="Times New Roman"/>
          <w:b/>
          <w:sz w:val="26"/>
          <w:szCs w:val="26"/>
          <w:lang w:val="en-US" w:eastAsia="en-US"/>
        </w:rPr>
        <w:t>VI</w:t>
      </w:r>
      <w:r w:rsidRPr="00CC2895">
        <w:rPr>
          <w:rFonts w:ascii="Times New Roman" w:eastAsiaTheme="minorHAnsi" w:hAnsi="Times New Roman" w:cs="Times New Roman"/>
          <w:b/>
          <w:sz w:val="26"/>
          <w:szCs w:val="26"/>
          <w:lang w:eastAsia="en-US"/>
        </w:rPr>
        <w:t xml:space="preserve">. Ресурсное обеспечение программы </w:t>
      </w:r>
    </w:p>
    <w:p w:rsidR="00170D2F" w:rsidRPr="00CC2895" w:rsidRDefault="00170D2F"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Финансирование программы осуществляется, начиная с 2019 года за счет средств бюджета Тернейского муниципального района, с 2021 года за счет средств бюджета Тернейского муниципального округа. Объемы финансовых средств, предусмотренных на реализацию муниципальной программы, подлежит ежегодному уточнению при формировании местного бюджета на очередной финансовый год на основе анализа полученных результатов и с учётом возможностей местного бюджета. Объем средств, необходимых для реализации муниципальной программы, представлен в приложении к муниципальной программе.»; </w:t>
      </w:r>
    </w:p>
    <w:p w:rsidR="00170D2F" w:rsidRPr="00CC2895" w:rsidRDefault="00EA38A6" w:rsidP="00CC2895">
      <w:pPr>
        <w:pStyle w:val="a3"/>
        <w:numPr>
          <w:ilvl w:val="1"/>
          <w:numId w:val="5"/>
        </w:numPr>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графу 1 </w:t>
      </w:r>
      <w:r w:rsidR="00170D2F" w:rsidRPr="00CC2895">
        <w:rPr>
          <w:rFonts w:ascii="Times New Roman" w:eastAsiaTheme="minorHAnsi" w:hAnsi="Times New Roman" w:cs="Times New Roman"/>
          <w:sz w:val="26"/>
          <w:szCs w:val="26"/>
          <w:lang w:eastAsia="en-US"/>
        </w:rPr>
        <w:t>строк</w:t>
      </w:r>
      <w:r w:rsidRPr="00CC2895">
        <w:rPr>
          <w:rFonts w:ascii="Times New Roman" w:eastAsiaTheme="minorHAnsi" w:hAnsi="Times New Roman" w:cs="Times New Roman"/>
          <w:sz w:val="26"/>
          <w:szCs w:val="26"/>
          <w:lang w:eastAsia="en-US"/>
        </w:rPr>
        <w:t xml:space="preserve">и </w:t>
      </w:r>
      <w:r w:rsidR="00170D2F" w:rsidRPr="00CC2895">
        <w:rPr>
          <w:rFonts w:ascii="Times New Roman" w:eastAsiaTheme="minorHAnsi" w:hAnsi="Times New Roman" w:cs="Times New Roman"/>
          <w:sz w:val="26"/>
          <w:szCs w:val="26"/>
          <w:lang w:eastAsia="en-US"/>
        </w:rPr>
        <w:t xml:space="preserve">11 таблицы раздела </w:t>
      </w:r>
      <w:r w:rsidR="00170D2F" w:rsidRPr="00CC2895">
        <w:rPr>
          <w:rFonts w:ascii="Times New Roman" w:eastAsiaTheme="minorHAnsi" w:hAnsi="Times New Roman" w:cs="Times New Roman"/>
          <w:sz w:val="26"/>
          <w:szCs w:val="26"/>
          <w:lang w:val="en-US" w:eastAsia="en-US"/>
        </w:rPr>
        <w:t>VIII</w:t>
      </w:r>
      <w:r w:rsidR="00170D2F" w:rsidRPr="00CC2895">
        <w:rPr>
          <w:rFonts w:ascii="Times New Roman" w:eastAsiaTheme="minorHAnsi" w:hAnsi="Times New Roman" w:cs="Times New Roman"/>
          <w:sz w:val="26"/>
          <w:szCs w:val="26"/>
          <w:lang w:eastAsia="en-US"/>
        </w:rPr>
        <w:t xml:space="preserve"> Целевые показатели (индикаторы) муниципальной программы изложить в следующей редакции: </w:t>
      </w:r>
    </w:p>
    <w:p w:rsidR="00EA38A6" w:rsidRPr="00CC2895" w:rsidRDefault="00EA38A6" w:rsidP="00CC2895">
      <w:pPr>
        <w:pStyle w:val="a3"/>
        <w:autoSpaceDE w:val="0"/>
        <w:autoSpaceDN w:val="0"/>
        <w:adjustRightInd w:val="0"/>
        <w:spacing w:after="0" w:line="240" w:lineRule="auto"/>
        <w:ind w:left="0"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«Увеличение числа граждан, удовлетворенных антикоррупционной деятельностью органов местного самоуправления Тернейского муниципального округа»;</w:t>
      </w:r>
    </w:p>
    <w:p w:rsidR="0043084D" w:rsidRPr="00CC2895" w:rsidRDefault="00170D2F"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eastAsiaTheme="minorHAnsi" w:hAnsi="Times New Roman" w:cs="Times New Roman"/>
          <w:sz w:val="26"/>
          <w:szCs w:val="26"/>
          <w:lang w:eastAsia="en-US"/>
        </w:rPr>
        <w:t xml:space="preserve"> </w:t>
      </w:r>
      <w:r w:rsidR="0043084D" w:rsidRPr="00CC2895">
        <w:rPr>
          <w:rFonts w:ascii="Times New Roman" w:eastAsiaTheme="minorHAnsi" w:hAnsi="Times New Roman" w:cs="Times New Roman"/>
          <w:sz w:val="26"/>
          <w:szCs w:val="26"/>
          <w:lang w:eastAsia="en-US"/>
        </w:rPr>
        <w:t>1.7 в абзаце 10 раздела</w:t>
      </w:r>
      <w:r w:rsidR="0043084D" w:rsidRPr="00CC2895">
        <w:rPr>
          <w:rFonts w:ascii="Times New Roman" w:hAnsi="Times New Roman"/>
          <w:sz w:val="26"/>
          <w:szCs w:val="26"/>
        </w:rPr>
        <w:t xml:space="preserve"> </w:t>
      </w:r>
      <w:r w:rsidR="0043084D" w:rsidRPr="00CC2895">
        <w:rPr>
          <w:rFonts w:ascii="Times New Roman" w:hAnsi="Times New Roman"/>
          <w:sz w:val="26"/>
          <w:szCs w:val="26"/>
          <w:lang w:val="en-US"/>
        </w:rPr>
        <w:t>IX</w:t>
      </w:r>
      <w:r w:rsidR="00E93435" w:rsidRPr="00CC2895">
        <w:rPr>
          <w:rFonts w:ascii="Times New Roman" w:hAnsi="Times New Roman"/>
          <w:sz w:val="26"/>
          <w:szCs w:val="26"/>
        </w:rPr>
        <w:t xml:space="preserve"> </w:t>
      </w:r>
      <w:r w:rsidR="0043084D" w:rsidRPr="00CC2895">
        <w:rPr>
          <w:rFonts w:ascii="Times New Roman" w:hAnsi="Times New Roman"/>
          <w:sz w:val="26"/>
          <w:szCs w:val="26"/>
        </w:rPr>
        <w:t xml:space="preserve">слова </w:t>
      </w:r>
      <w:r w:rsidR="0043084D" w:rsidRPr="00CC2895">
        <w:rPr>
          <w:rFonts w:ascii="Times New Roman" w:eastAsiaTheme="minorHAnsi" w:hAnsi="Times New Roman" w:cs="Times New Roman"/>
          <w:sz w:val="26"/>
          <w:szCs w:val="26"/>
          <w:lang w:eastAsia="en-US"/>
        </w:rPr>
        <w:t xml:space="preserve">«и сельскими поселениями, образованными в границах Тернейского муниципального района» исключить; </w:t>
      </w:r>
    </w:p>
    <w:p w:rsidR="0043084D" w:rsidRPr="00CC2895" w:rsidRDefault="0043084D" w:rsidP="00CC2895">
      <w:pPr>
        <w:autoSpaceDE w:val="0"/>
        <w:autoSpaceDN w:val="0"/>
        <w:adjustRightInd w:val="0"/>
        <w:spacing w:after="0" w:line="240" w:lineRule="auto"/>
        <w:ind w:firstLine="709"/>
        <w:jc w:val="both"/>
        <w:rPr>
          <w:rFonts w:ascii="Times New Roman" w:hAnsi="Times New Roman"/>
          <w:sz w:val="26"/>
          <w:szCs w:val="26"/>
        </w:rPr>
      </w:pPr>
      <w:r w:rsidRPr="00CC2895">
        <w:rPr>
          <w:rFonts w:ascii="Times New Roman" w:eastAsiaTheme="minorHAnsi" w:hAnsi="Times New Roman" w:cs="Times New Roman"/>
          <w:sz w:val="26"/>
          <w:szCs w:val="26"/>
          <w:lang w:eastAsia="en-US"/>
        </w:rPr>
        <w:t>1.8 абзац 11 раздела</w:t>
      </w:r>
      <w:r w:rsidRPr="00CC2895">
        <w:rPr>
          <w:rFonts w:ascii="Times New Roman" w:hAnsi="Times New Roman"/>
          <w:sz w:val="26"/>
          <w:szCs w:val="26"/>
        </w:rPr>
        <w:t xml:space="preserve"> </w:t>
      </w:r>
      <w:r w:rsidRPr="00CC2895">
        <w:rPr>
          <w:rFonts w:ascii="Times New Roman" w:hAnsi="Times New Roman"/>
          <w:sz w:val="26"/>
          <w:szCs w:val="26"/>
          <w:lang w:val="en-US"/>
        </w:rPr>
        <w:t>IX</w:t>
      </w:r>
      <w:r w:rsidRPr="00CC2895">
        <w:rPr>
          <w:rFonts w:ascii="Times New Roman" w:hAnsi="Times New Roman"/>
          <w:sz w:val="26"/>
          <w:szCs w:val="26"/>
        </w:rPr>
        <w:t xml:space="preserve"> исключить; </w:t>
      </w:r>
    </w:p>
    <w:p w:rsidR="0007376E" w:rsidRPr="00CC2895" w:rsidRDefault="0043084D" w:rsidP="00CC2895">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CC2895">
        <w:rPr>
          <w:rFonts w:ascii="Times New Roman" w:hAnsi="Times New Roman"/>
          <w:sz w:val="26"/>
          <w:szCs w:val="26"/>
        </w:rPr>
        <w:t>1.</w:t>
      </w:r>
      <w:r w:rsidR="005C266B" w:rsidRPr="00CC2895">
        <w:rPr>
          <w:rFonts w:ascii="Times New Roman" w:hAnsi="Times New Roman"/>
          <w:sz w:val="26"/>
          <w:szCs w:val="26"/>
        </w:rPr>
        <w:t>9</w:t>
      </w:r>
      <w:r w:rsidRPr="00CC2895">
        <w:rPr>
          <w:rFonts w:ascii="Times New Roman" w:hAnsi="Times New Roman"/>
          <w:sz w:val="26"/>
          <w:szCs w:val="26"/>
        </w:rPr>
        <w:t xml:space="preserve"> м</w:t>
      </w:r>
      <w:r w:rsidR="0007376E" w:rsidRPr="00CC2895">
        <w:rPr>
          <w:rFonts w:ascii="Times New Roman" w:eastAsiaTheme="minorHAnsi" w:hAnsi="Times New Roman" w:cs="Times New Roman"/>
          <w:sz w:val="26"/>
          <w:szCs w:val="26"/>
          <w:lang w:eastAsia="en-US"/>
        </w:rPr>
        <w:t>ероприятия муниципальной программы</w:t>
      </w:r>
      <w:r w:rsidRPr="00CC2895">
        <w:rPr>
          <w:rFonts w:ascii="Times New Roman" w:eastAsiaTheme="minorHAnsi" w:hAnsi="Times New Roman" w:cs="Times New Roman"/>
          <w:sz w:val="26"/>
          <w:szCs w:val="26"/>
          <w:lang w:eastAsia="en-US"/>
        </w:rPr>
        <w:t xml:space="preserve"> </w:t>
      </w:r>
      <w:r w:rsidR="0007376E" w:rsidRPr="00CC2895">
        <w:rPr>
          <w:rFonts w:ascii="Times New Roman" w:eastAsiaTheme="minorHAnsi" w:hAnsi="Times New Roman" w:cs="Times New Roman"/>
          <w:sz w:val="26"/>
          <w:szCs w:val="26"/>
          <w:lang w:eastAsia="en-US"/>
        </w:rPr>
        <w:t>изложить в редакции приложения к настоящему постановлению.</w:t>
      </w:r>
    </w:p>
    <w:p w:rsidR="005D0C8F" w:rsidRPr="00CC2895" w:rsidRDefault="005D0C8F" w:rsidP="00CC2895">
      <w:pPr>
        <w:spacing w:after="0" w:line="240" w:lineRule="auto"/>
        <w:ind w:firstLine="709"/>
        <w:jc w:val="both"/>
        <w:rPr>
          <w:rFonts w:ascii="Times New Roman" w:hAnsi="Times New Roman" w:cs="Times New Roman"/>
          <w:sz w:val="26"/>
          <w:szCs w:val="26"/>
        </w:rPr>
      </w:pPr>
      <w:r w:rsidRPr="00CC2895">
        <w:rPr>
          <w:rFonts w:ascii="Times New Roman" w:hAnsi="Times New Roman" w:cs="Times New Roman"/>
          <w:sz w:val="26"/>
          <w:szCs w:val="26"/>
        </w:rPr>
        <w:t xml:space="preserve">2. МКУ «Хозяйственное управление Тернейского муниципального района» (Виноградова) обеспечить: </w:t>
      </w:r>
    </w:p>
    <w:p w:rsidR="005D0C8F" w:rsidRPr="00CC2895" w:rsidRDefault="005D0C8F" w:rsidP="00CC2895">
      <w:pPr>
        <w:spacing w:after="0" w:line="240" w:lineRule="auto"/>
        <w:ind w:firstLine="709"/>
        <w:jc w:val="both"/>
        <w:rPr>
          <w:rFonts w:ascii="Times New Roman" w:hAnsi="Times New Roman" w:cs="Times New Roman"/>
          <w:sz w:val="26"/>
          <w:szCs w:val="26"/>
        </w:rPr>
      </w:pPr>
      <w:r w:rsidRPr="00CC2895">
        <w:rPr>
          <w:rFonts w:ascii="Times New Roman" w:hAnsi="Times New Roman" w:cs="Times New Roman"/>
          <w:sz w:val="26"/>
          <w:szCs w:val="26"/>
        </w:rPr>
        <w:t>2.1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 телекоммуникационной сети Интернет и рассылки в МКУ «Центральная районная библиотека» Тернейского муниципального района, администрациям городских и сельских поселений, входящих в состав Тернейского муниципального округа;</w:t>
      </w:r>
    </w:p>
    <w:p w:rsidR="005D0C8F" w:rsidRPr="00CC2895" w:rsidRDefault="005D0C8F" w:rsidP="00CC2895">
      <w:pPr>
        <w:spacing w:after="0" w:line="240" w:lineRule="auto"/>
        <w:ind w:firstLine="709"/>
        <w:jc w:val="both"/>
        <w:rPr>
          <w:rFonts w:ascii="Times New Roman" w:hAnsi="Times New Roman" w:cs="Times New Roman"/>
          <w:sz w:val="26"/>
          <w:szCs w:val="26"/>
        </w:rPr>
      </w:pPr>
      <w:r w:rsidRPr="00CC2895">
        <w:rPr>
          <w:rFonts w:ascii="Times New Roman" w:hAnsi="Times New Roman" w:cs="Times New Roman"/>
          <w:sz w:val="26"/>
          <w:szCs w:val="26"/>
        </w:rPr>
        <w:t xml:space="preserve">2.2 опубликование в газете «Вестник Тернея» информационного сообщения о принятии настоящего постановления и способе его обнародования. </w:t>
      </w:r>
    </w:p>
    <w:p w:rsidR="005D0C8F" w:rsidRPr="00CC2895" w:rsidRDefault="005D0C8F" w:rsidP="00CC2895">
      <w:pPr>
        <w:spacing w:after="0" w:line="240" w:lineRule="auto"/>
        <w:ind w:firstLine="709"/>
        <w:jc w:val="both"/>
        <w:rPr>
          <w:rFonts w:ascii="Times New Roman" w:hAnsi="Times New Roman" w:cs="Times New Roman"/>
          <w:sz w:val="26"/>
          <w:szCs w:val="26"/>
        </w:rPr>
      </w:pPr>
      <w:r w:rsidRPr="00CC2895">
        <w:rPr>
          <w:rFonts w:ascii="Times New Roman" w:hAnsi="Times New Roman" w:cs="Times New Roman"/>
          <w:sz w:val="26"/>
          <w:szCs w:val="26"/>
        </w:rPr>
        <w:t>3. Настоящее постановление вступает в силу со дня публикации в газете «Вестник Тернея» информационного сообщения, указанного в пункте 2.2 настоящего постановления.</w:t>
      </w:r>
    </w:p>
    <w:p w:rsidR="005D0C8F" w:rsidRDefault="005D0C8F" w:rsidP="00CC2895">
      <w:pPr>
        <w:spacing w:after="0" w:line="240" w:lineRule="auto"/>
        <w:jc w:val="both"/>
        <w:rPr>
          <w:rFonts w:ascii="Times New Roman" w:hAnsi="Times New Roman" w:cs="Times New Roman"/>
          <w:sz w:val="26"/>
          <w:szCs w:val="26"/>
        </w:rPr>
      </w:pPr>
    </w:p>
    <w:p w:rsidR="00CC2895" w:rsidRPr="00CC2895" w:rsidRDefault="00CC2895" w:rsidP="00CC2895">
      <w:pPr>
        <w:spacing w:after="0" w:line="240" w:lineRule="auto"/>
        <w:jc w:val="both"/>
        <w:rPr>
          <w:rFonts w:ascii="Times New Roman" w:hAnsi="Times New Roman" w:cs="Times New Roman"/>
          <w:sz w:val="26"/>
          <w:szCs w:val="26"/>
        </w:rPr>
      </w:pPr>
    </w:p>
    <w:p w:rsidR="00AE46DB" w:rsidRPr="00CC2895" w:rsidRDefault="005D0C8F" w:rsidP="00CC2895">
      <w:pPr>
        <w:spacing w:after="0" w:line="240" w:lineRule="auto"/>
        <w:jc w:val="both"/>
        <w:rPr>
          <w:rFonts w:ascii="Times New Roman" w:hAnsi="Times New Roman" w:cs="Times New Roman"/>
          <w:sz w:val="26"/>
          <w:szCs w:val="26"/>
        </w:rPr>
      </w:pPr>
      <w:r w:rsidRPr="00CC2895">
        <w:rPr>
          <w:rFonts w:ascii="Times New Roman" w:hAnsi="Times New Roman" w:cs="Times New Roman"/>
          <w:sz w:val="26"/>
          <w:szCs w:val="26"/>
        </w:rPr>
        <w:t>Глава</w:t>
      </w:r>
      <w:r w:rsidR="00CC2895">
        <w:rPr>
          <w:rFonts w:ascii="Times New Roman" w:hAnsi="Times New Roman" w:cs="Times New Roman"/>
          <w:sz w:val="26"/>
          <w:szCs w:val="26"/>
        </w:rPr>
        <w:t xml:space="preserve"> </w:t>
      </w:r>
      <w:proofErr w:type="spellStart"/>
      <w:r w:rsidRPr="00CC2895">
        <w:rPr>
          <w:rFonts w:ascii="Times New Roman" w:hAnsi="Times New Roman" w:cs="Times New Roman"/>
          <w:sz w:val="26"/>
          <w:szCs w:val="26"/>
        </w:rPr>
        <w:t>Тернейского</w:t>
      </w:r>
      <w:proofErr w:type="spellEnd"/>
      <w:r w:rsidRPr="00CC2895">
        <w:rPr>
          <w:rFonts w:ascii="Times New Roman" w:hAnsi="Times New Roman" w:cs="Times New Roman"/>
          <w:sz w:val="26"/>
          <w:szCs w:val="26"/>
        </w:rPr>
        <w:t xml:space="preserve"> муниципального округа                            </w:t>
      </w:r>
      <w:r w:rsidR="00CC2895">
        <w:rPr>
          <w:rFonts w:ascii="Times New Roman" w:hAnsi="Times New Roman" w:cs="Times New Roman"/>
          <w:sz w:val="26"/>
          <w:szCs w:val="26"/>
        </w:rPr>
        <w:t xml:space="preserve">               </w:t>
      </w:r>
      <w:r w:rsidRPr="00CC2895">
        <w:rPr>
          <w:rFonts w:ascii="Times New Roman" w:hAnsi="Times New Roman" w:cs="Times New Roman"/>
          <w:sz w:val="26"/>
          <w:szCs w:val="26"/>
        </w:rPr>
        <w:t xml:space="preserve">    С.Н. Наумкин </w:t>
      </w:r>
    </w:p>
    <w:p w:rsidR="00E93435" w:rsidRPr="00CC2895" w:rsidRDefault="00E93435" w:rsidP="00CC2895">
      <w:pPr>
        <w:spacing w:after="0" w:line="240" w:lineRule="auto"/>
        <w:ind w:firstLine="709"/>
        <w:jc w:val="center"/>
        <w:rPr>
          <w:rFonts w:ascii="Times New Roman" w:hAnsi="Times New Roman" w:cs="Times New Roman"/>
          <w:b/>
          <w:sz w:val="26"/>
          <w:szCs w:val="26"/>
        </w:rPr>
      </w:pPr>
    </w:p>
    <w:p w:rsidR="00E93435" w:rsidRPr="00CC2895" w:rsidRDefault="00E93435" w:rsidP="00CC2895">
      <w:pPr>
        <w:spacing w:after="0" w:line="240" w:lineRule="auto"/>
        <w:ind w:firstLine="709"/>
        <w:jc w:val="center"/>
        <w:rPr>
          <w:rFonts w:ascii="Times New Roman" w:hAnsi="Times New Roman" w:cs="Times New Roman"/>
          <w:b/>
          <w:sz w:val="26"/>
          <w:szCs w:val="26"/>
        </w:rPr>
      </w:pPr>
    </w:p>
    <w:p w:rsidR="00E93435" w:rsidRPr="00CC2895" w:rsidRDefault="00E93435" w:rsidP="00CC2895">
      <w:pPr>
        <w:spacing w:after="0" w:line="240" w:lineRule="auto"/>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p>
    <w:p w:rsidR="00243A3F" w:rsidRDefault="00243A3F" w:rsidP="00A421AF">
      <w:pPr>
        <w:spacing w:after="0"/>
        <w:ind w:firstLine="709"/>
        <w:jc w:val="center"/>
        <w:rPr>
          <w:rFonts w:ascii="Times New Roman" w:hAnsi="Times New Roman" w:cs="Times New Roman"/>
          <w:b/>
          <w:sz w:val="26"/>
          <w:szCs w:val="26"/>
        </w:rPr>
      </w:pPr>
      <w:bookmarkStart w:id="0" w:name="_GoBack"/>
      <w:bookmarkEnd w:id="0"/>
    </w:p>
    <w:sectPr w:rsidR="00243A3F" w:rsidSect="00F87C98">
      <w:pgSz w:w="11906" w:h="16838"/>
      <w:pgMar w:top="454" w:right="851" w:bottom="45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74AE0"/>
    <w:multiLevelType w:val="multilevel"/>
    <w:tmpl w:val="8360735E"/>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7B9483E"/>
    <w:multiLevelType w:val="multilevel"/>
    <w:tmpl w:val="8F149E6A"/>
    <w:lvl w:ilvl="0">
      <w:start w:val="1"/>
      <w:numFmt w:val="decimal"/>
      <w:lvlText w:val="%1"/>
      <w:lvlJc w:val="left"/>
      <w:pPr>
        <w:ind w:left="405" w:hanging="405"/>
      </w:pPr>
      <w:rPr>
        <w:rFonts w:hint="default"/>
      </w:rPr>
    </w:lvl>
    <w:lvl w:ilvl="1">
      <w:start w:val="1"/>
      <w:numFmt w:val="decimal"/>
      <w:lvlText w:val="%1.%2"/>
      <w:lvlJc w:val="left"/>
      <w:pPr>
        <w:ind w:left="1398"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E58089B"/>
    <w:multiLevelType w:val="multilevel"/>
    <w:tmpl w:val="9F983970"/>
    <w:lvl w:ilvl="0">
      <w:start w:val="1"/>
      <w:numFmt w:val="decimal"/>
      <w:lvlText w:val="%1."/>
      <w:lvlJc w:val="left"/>
      <w:pPr>
        <w:ind w:left="1069" w:hanging="360"/>
      </w:pPr>
      <w:rPr>
        <w:rFonts w:hint="default"/>
      </w:rPr>
    </w:lvl>
    <w:lvl w:ilvl="1">
      <w:start w:val="2"/>
      <w:numFmt w:val="decimal"/>
      <w:isLgl/>
      <w:lvlText w:val="%1.%2"/>
      <w:lvlJc w:val="left"/>
      <w:pPr>
        <w:ind w:left="1459" w:hanging="750"/>
      </w:pPr>
      <w:rPr>
        <w:rFonts w:hint="default"/>
      </w:rPr>
    </w:lvl>
    <w:lvl w:ilvl="2">
      <w:start w:val="1"/>
      <w:numFmt w:val="decimal"/>
      <w:isLgl/>
      <w:lvlText w:val="%1.%2.%3"/>
      <w:lvlJc w:val="left"/>
      <w:pPr>
        <w:ind w:left="1459" w:hanging="750"/>
      </w:pPr>
      <w:rPr>
        <w:rFonts w:hint="default"/>
      </w:rPr>
    </w:lvl>
    <w:lvl w:ilvl="3">
      <w:start w:val="1"/>
      <w:numFmt w:val="decimal"/>
      <w:isLgl/>
      <w:lvlText w:val="%1.%2.%3.%4"/>
      <w:lvlJc w:val="left"/>
      <w:pPr>
        <w:ind w:left="1459" w:hanging="75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733E52D7"/>
    <w:multiLevelType w:val="hybridMultilevel"/>
    <w:tmpl w:val="D3329B12"/>
    <w:lvl w:ilvl="0" w:tplc="8B82A68C">
      <w:start w:val="2022"/>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CC6670"/>
    <w:multiLevelType w:val="multilevel"/>
    <w:tmpl w:val="45309E5A"/>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C12"/>
    <w:rsid w:val="0007376E"/>
    <w:rsid w:val="00086758"/>
    <w:rsid w:val="00170D2F"/>
    <w:rsid w:val="00243A3F"/>
    <w:rsid w:val="00314F37"/>
    <w:rsid w:val="0032729F"/>
    <w:rsid w:val="0043084D"/>
    <w:rsid w:val="004B1385"/>
    <w:rsid w:val="005A0DFC"/>
    <w:rsid w:val="005C266B"/>
    <w:rsid w:val="005D0C8F"/>
    <w:rsid w:val="00663F52"/>
    <w:rsid w:val="00932184"/>
    <w:rsid w:val="00985C12"/>
    <w:rsid w:val="00A421AF"/>
    <w:rsid w:val="00AE46DB"/>
    <w:rsid w:val="00B20E90"/>
    <w:rsid w:val="00BC6496"/>
    <w:rsid w:val="00CA45BE"/>
    <w:rsid w:val="00CA57A8"/>
    <w:rsid w:val="00CB78D4"/>
    <w:rsid w:val="00CC2895"/>
    <w:rsid w:val="00E0413E"/>
    <w:rsid w:val="00E93435"/>
    <w:rsid w:val="00EA38A6"/>
    <w:rsid w:val="00EF2D2A"/>
    <w:rsid w:val="00F54358"/>
    <w:rsid w:val="00F87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2537D8-D5B7-49AD-B72B-668FEF8D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DF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376E"/>
    <w:pPr>
      <w:ind w:left="720"/>
      <w:contextualSpacing/>
    </w:pPr>
  </w:style>
  <w:style w:type="table" w:styleId="a4">
    <w:name w:val="Table Grid"/>
    <w:basedOn w:val="a1"/>
    <w:uiPriority w:val="39"/>
    <w:rsid w:val="00170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B138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B1385"/>
    <w:rPr>
      <w:rFonts w:ascii="Segoe UI" w:eastAsiaTheme="minorEastAsia" w:hAnsi="Segoe UI" w:cs="Segoe UI"/>
      <w:sz w:val="18"/>
      <w:szCs w:val="18"/>
      <w:lang w:eastAsia="ru-RU"/>
    </w:rPr>
  </w:style>
  <w:style w:type="character" w:styleId="a7">
    <w:name w:val="Hyperlink"/>
    <w:basedOn w:val="a0"/>
    <w:uiPriority w:val="99"/>
    <w:unhideWhenUsed/>
    <w:rsid w:val="00A421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1</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2020-11-18T03:45:00Z</cp:lastPrinted>
  <dcterms:created xsi:type="dcterms:W3CDTF">2020-10-23T03:22:00Z</dcterms:created>
  <dcterms:modified xsi:type="dcterms:W3CDTF">2020-11-18T03:49:00Z</dcterms:modified>
</cp:coreProperties>
</file>