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37" w:rsidRPr="005A7E37" w:rsidRDefault="005A7E37" w:rsidP="005A7E37">
      <w:pPr>
        <w:spacing w:before="0" w:after="0"/>
        <w:rPr>
          <w:rFonts w:ascii="Times New Roman" w:hAnsi="Times New Roman"/>
          <w:b/>
          <w:sz w:val="28"/>
          <w:szCs w:val="28"/>
        </w:rPr>
      </w:pPr>
      <w:r w:rsidRPr="005A7E37">
        <w:rPr>
          <w:rFonts w:ascii="Times New Roman" w:hAnsi="Times New Roman"/>
          <w:b/>
          <w:sz w:val="28"/>
          <w:szCs w:val="28"/>
        </w:rPr>
        <w:t>ДУМА</w:t>
      </w:r>
    </w:p>
    <w:p w:rsidR="005A7E37" w:rsidRPr="005A7E37" w:rsidRDefault="005A7E37" w:rsidP="005A7E37">
      <w:pPr>
        <w:spacing w:before="0" w:after="0"/>
        <w:rPr>
          <w:rFonts w:ascii="Times New Roman" w:hAnsi="Times New Roman"/>
          <w:b/>
          <w:sz w:val="28"/>
          <w:szCs w:val="28"/>
        </w:rPr>
      </w:pPr>
      <w:r w:rsidRPr="005A7E37">
        <w:rPr>
          <w:rFonts w:ascii="Times New Roman" w:hAnsi="Times New Roman"/>
          <w:b/>
          <w:sz w:val="28"/>
          <w:szCs w:val="28"/>
        </w:rPr>
        <w:t xml:space="preserve">ТЕРНЕЙСКОГО МУНИЦИПАЛЬНОГО ОКРУГА </w:t>
      </w:r>
    </w:p>
    <w:p w:rsidR="005A7E37" w:rsidRPr="005A7E37" w:rsidRDefault="005A7E37" w:rsidP="005A7E37">
      <w:pPr>
        <w:spacing w:before="0" w:after="0"/>
        <w:rPr>
          <w:rFonts w:ascii="Times New Roman" w:hAnsi="Times New Roman"/>
          <w:b/>
          <w:sz w:val="28"/>
          <w:szCs w:val="28"/>
        </w:rPr>
      </w:pPr>
      <w:r w:rsidRPr="005A7E37"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5A7E37" w:rsidRPr="005A7E37" w:rsidRDefault="005A7E37" w:rsidP="005A7E37">
      <w:pPr>
        <w:spacing w:before="0" w:after="0"/>
        <w:rPr>
          <w:rFonts w:ascii="Times New Roman" w:hAnsi="Times New Roman"/>
          <w:b/>
          <w:sz w:val="28"/>
          <w:szCs w:val="28"/>
        </w:rPr>
      </w:pPr>
      <w:r w:rsidRPr="005A7E37">
        <w:rPr>
          <w:rFonts w:ascii="Times New Roman" w:hAnsi="Times New Roman"/>
          <w:b/>
          <w:sz w:val="28"/>
          <w:szCs w:val="28"/>
        </w:rPr>
        <w:t xml:space="preserve"> (первый созыв)</w:t>
      </w:r>
    </w:p>
    <w:p w:rsidR="005A7E37" w:rsidRPr="005A7E37" w:rsidRDefault="005A7E37" w:rsidP="005A7E37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5A7E37" w:rsidRPr="005A7E37" w:rsidRDefault="005A7E37" w:rsidP="005A7E37">
      <w:pPr>
        <w:spacing w:before="0" w:after="0"/>
        <w:rPr>
          <w:rFonts w:ascii="Times New Roman" w:hAnsi="Times New Roman"/>
          <w:b/>
          <w:sz w:val="28"/>
          <w:szCs w:val="28"/>
        </w:rPr>
      </w:pPr>
      <w:r w:rsidRPr="005A7E37">
        <w:rPr>
          <w:rFonts w:ascii="Times New Roman" w:hAnsi="Times New Roman"/>
          <w:b/>
          <w:sz w:val="28"/>
          <w:szCs w:val="28"/>
        </w:rPr>
        <w:t>РЕШЕНИЕ</w:t>
      </w:r>
    </w:p>
    <w:p w:rsidR="005A7E37" w:rsidRPr="005A7E37" w:rsidRDefault="005A7E37" w:rsidP="005A7E37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5A7E37" w:rsidRPr="005A7E37" w:rsidRDefault="00403A90" w:rsidP="005A7E37">
      <w:pPr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22 сентября </w:t>
      </w:r>
      <w:r w:rsidR="005A7E37" w:rsidRPr="005A7E37">
        <w:rPr>
          <w:rFonts w:ascii="Times New Roman" w:hAnsi="Times New Roman"/>
          <w:b/>
          <w:sz w:val="28"/>
          <w:szCs w:val="28"/>
        </w:rPr>
        <w:t>2020 года                 пгт. Терней</w:t>
      </w:r>
      <w:r w:rsidR="005A7E37" w:rsidRPr="005A7E37">
        <w:rPr>
          <w:rFonts w:ascii="Times New Roman" w:hAnsi="Times New Roman"/>
          <w:b/>
          <w:sz w:val="28"/>
          <w:szCs w:val="28"/>
        </w:rPr>
        <w:tab/>
      </w:r>
      <w:r w:rsidR="005A7E37" w:rsidRPr="005A7E37">
        <w:rPr>
          <w:rFonts w:ascii="Times New Roman" w:hAnsi="Times New Roman"/>
          <w:b/>
          <w:sz w:val="28"/>
          <w:szCs w:val="28"/>
        </w:rPr>
        <w:tab/>
      </w:r>
      <w:r w:rsidR="005A7E37" w:rsidRPr="005A7E37">
        <w:rPr>
          <w:rFonts w:ascii="Times New Roman" w:hAnsi="Times New Roman"/>
          <w:b/>
          <w:sz w:val="28"/>
          <w:szCs w:val="28"/>
        </w:rPr>
        <w:tab/>
      </w:r>
      <w:r w:rsidR="005A7E37" w:rsidRPr="005A7E37">
        <w:rPr>
          <w:rFonts w:ascii="Times New Roman" w:hAnsi="Times New Roman"/>
          <w:b/>
          <w:sz w:val="28"/>
          <w:szCs w:val="28"/>
        </w:rPr>
        <w:tab/>
        <w:t xml:space="preserve">               № </w:t>
      </w:r>
      <w:r>
        <w:rPr>
          <w:rFonts w:ascii="Times New Roman" w:hAnsi="Times New Roman"/>
          <w:b/>
          <w:sz w:val="28"/>
          <w:szCs w:val="28"/>
        </w:rPr>
        <w:t>12</w:t>
      </w:r>
    </w:p>
    <w:p w:rsidR="005A7E37" w:rsidRPr="00351EF5" w:rsidRDefault="005A7E37" w:rsidP="005A7E37">
      <w:pPr>
        <w:spacing w:after="240"/>
        <w:ind w:firstLine="709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b/>
          <w:sz w:val="26"/>
          <w:szCs w:val="26"/>
        </w:rPr>
        <w:t>О правопреемстве вновь образованного муниципального образования Тернейский муниципальный округ Приморского края</w:t>
      </w:r>
    </w:p>
    <w:p w:rsidR="005A7E37" w:rsidRPr="00351EF5" w:rsidRDefault="005A7E37" w:rsidP="005A7E37">
      <w:pPr>
        <w:spacing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Приморского края от 30.03.2020 № 776-КЗ «О Тернейском муниципальном округе Приморского края», Дума Тернейского муниципального округа Приморского края </w:t>
      </w:r>
    </w:p>
    <w:p w:rsidR="005A7E37" w:rsidRPr="00351EF5" w:rsidRDefault="005A7E37" w:rsidP="005A7E37">
      <w:pPr>
        <w:spacing w:after="24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351EF5">
        <w:rPr>
          <w:rFonts w:ascii="Times New Roman" w:hAnsi="Times New Roman"/>
          <w:b/>
          <w:sz w:val="26"/>
          <w:szCs w:val="26"/>
        </w:rPr>
        <w:t>РЕШИЛА:</w:t>
      </w:r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 xml:space="preserve">1.  </w:t>
      </w:r>
      <w:proofErr w:type="gramStart"/>
      <w:r w:rsidRPr="00351EF5">
        <w:rPr>
          <w:rFonts w:ascii="Times New Roman" w:hAnsi="Times New Roman"/>
          <w:sz w:val="26"/>
          <w:szCs w:val="26"/>
        </w:rPr>
        <w:t>Дума Тернейского муниципального округа Приморского края вновь образованного муниципального образования Тернейский муниципальный округ Приморского края является правопреемником Думы Тернейского муниципального района, муниципальных комитетов: городского поселения Светлое, Тернейского городского поселения, Пластунского городского поселени</w:t>
      </w:r>
      <w:r w:rsidR="00305158">
        <w:rPr>
          <w:rFonts w:ascii="Times New Roman" w:hAnsi="Times New Roman"/>
          <w:sz w:val="26"/>
          <w:szCs w:val="26"/>
        </w:rPr>
        <w:t>я</w:t>
      </w:r>
      <w:r w:rsidRPr="00351EF5">
        <w:rPr>
          <w:rFonts w:ascii="Times New Roman" w:hAnsi="Times New Roman"/>
          <w:sz w:val="26"/>
          <w:szCs w:val="26"/>
        </w:rPr>
        <w:t>, Кемского сельского поселения, Амгунского сельского поселения, Максимовского сельского поселения, Усть-Соболевского сельского поселения, Единкинского сельского поселения, Самаргинского сельского поселения, Удэгейского сельского поселения в отношениях с органами</w:t>
      </w:r>
      <w:proofErr w:type="gramEnd"/>
      <w:r w:rsidRPr="00351EF5">
        <w:rPr>
          <w:rFonts w:ascii="Times New Roman" w:hAnsi="Times New Roman"/>
          <w:sz w:val="26"/>
          <w:szCs w:val="26"/>
        </w:rPr>
        <w:t xml:space="preserve"> государственной власти Российской Федерации, органами государственной власти субъектов Российской Федерации, органами местного самоуправления, физическими и юридическими лицами. </w:t>
      </w:r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 xml:space="preserve">2. Глава Тернейского муниципального округа Приморского края вновь образованного муниципального образования - </w:t>
      </w:r>
      <w:bookmarkStart w:id="0" w:name="_GoBack"/>
      <w:bookmarkEnd w:id="0"/>
      <w:r w:rsidRPr="00351EF5">
        <w:rPr>
          <w:rFonts w:ascii="Times New Roman" w:hAnsi="Times New Roman"/>
          <w:sz w:val="26"/>
          <w:szCs w:val="26"/>
        </w:rPr>
        <w:t>Тернейский муниципальный округ Приморского края</w:t>
      </w:r>
      <w:r w:rsidR="00305158">
        <w:rPr>
          <w:rFonts w:ascii="Times New Roman" w:hAnsi="Times New Roman"/>
          <w:sz w:val="26"/>
          <w:szCs w:val="26"/>
        </w:rPr>
        <w:t xml:space="preserve">, </w:t>
      </w:r>
      <w:r w:rsidRPr="00351EF5">
        <w:rPr>
          <w:rFonts w:ascii="Times New Roman" w:hAnsi="Times New Roman"/>
          <w:sz w:val="26"/>
          <w:szCs w:val="26"/>
        </w:rPr>
        <w:t xml:space="preserve"> является правопреемни</w:t>
      </w:r>
      <w:r w:rsidR="00487837" w:rsidRPr="00351EF5">
        <w:rPr>
          <w:rFonts w:ascii="Times New Roman" w:hAnsi="Times New Roman"/>
          <w:sz w:val="26"/>
          <w:szCs w:val="26"/>
        </w:rPr>
        <w:t>ком глав</w:t>
      </w:r>
      <w:r w:rsidR="00305158">
        <w:rPr>
          <w:rFonts w:ascii="Times New Roman" w:hAnsi="Times New Roman"/>
          <w:sz w:val="26"/>
          <w:szCs w:val="26"/>
        </w:rPr>
        <w:t>:</w:t>
      </w:r>
      <w:r w:rsidRPr="00351EF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351EF5">
        <w:rPr>
          <w:rFonts w:ascii="Times New Roman" w:hAnsi="Times New Roman"/>
          <w:sz w:val="26"/>
          <w:szCs w:val="26"/>
        </w:rPr>
        <w:t xml:space="preserve">Тернейского муниципального района, </w:t>
      </w:r>
      <w:r w:rsidR="00487837" w:rsidRPr="00351EF5">
        <w:rPr>
          <w:rFonts w:ascii="Times New Roman" w:hAnsi="Times New Roman"/>
          <w:sz w:val="26"/>
          <w:szCs w:val="26"/>
        </w:rPr>
        <w:t>городского поселения Светлое, Тернейского городского поселения, Пластунского городского поселения, Кемского сельского поселения, Амгунского сельского поселения, Максимовского сельского поселения, Усть-Соболевского сельского поселения, Единкинского сельского поселения, Самаргинского сельского поселения, Удэгейского сельского поселения</w:t>
      </w:r>
      <w:r w:rsidRPr="00351EF5">
        <w:rPr>
          <w:rFonts w:ascii="Times New Roman" w:hAnsi="Times New Roman"/>
          <w:sz w:val="26"/>
          <w:szCs w:val="26"/>
        </w:rPr>
        <w:t>, в отношениях с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физическими и юридическими лицами.</w:t>
      </w:r>
      <w:proofErr w:type="gramEnd"/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 xml:space="preserve">3. Администрация вновь образованного муниципального образования </w:t>
      </w:r>
      <w:r w:rsidR="00487837" w:rsidRPr="00351EF5">
        <w:rPr>
          <w:rFonts w:ascii="Times New Roman" w:hAnsi="Times New Roman"/>
          <w:sz w:val="26"/>
          <w:szCs w:val="26"/>
        </w:rPr>
        <w:t>Тернейский</w:t>
      </w:r>
      <w:r w:rsidRPr="00351EF5">
        <w:rPr>
          <w:rFonts w:ascii="Times New Roman" w:hAnsi="Times New Roman"/>
          <w:sz w:val="26"/>
          <w:szCs w:val="26"/>
        </w:rPr>
        <w:t xml:space="preserve"> муниципальный округ</w:t>
      </w:r>
      <w:r w:rsidR="00305158">
        <w:rPr>
          <w:rFonts w:ascii="Times New Roman" w:hAnsi="Times New Roman"/>
          <w:sz w:val="26"/>
          <w:szCs w:val="26"/>
        </w:rPr>
        <w:t xml:space="preserve"> Приморского края</w:t>
      </w:r>
      <w:r w:rsidRPr="00351EF5">
        <w:rPr>
          <w:rFonts w:ascii="Times New Roman" w:hAnsi="Times New Roman"/>
          <w:sz w:val="26"/>
          <w:szCs w:val="26"/>
        </w:rPr>
        <w:t xml:space="preserve"> является правопреемником администраци</w:t>
      </w:r>
      <w:r w:rsidR="00487837" w:rsidRPr="00351EF5">
        <w:rPr>
          <w:rFonts w:ascii="Times New Roman" w:hAnsi="Times New Roman"/>
          <w:sz w:val="26"/>
          <w:szCs w:val="26"/>
        </w:rPr>
        <w:t>й</w:t>
      </w:r>
      <w:r w:rsidR="00305158">
        <w:rPr>
          <w:rFonts w:ascii="Times New Roman" w:hAnsi="Times New Roman"/>
          <w:sz w:val="26"/>
          <w:szCs w:val="26"/>
        </w:rPr>
        <w:t>:</w:t>
      </w:r>
      <w:r w:rsidRPr="00351EF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87837" w:rsidRPr="00351EF5">
        <w:rPr>
          <w:rFonts w:ascii="Times New Roman" w:hAnsi="Times New Roman"/>
          <w:sz w:val="26"/>
          <w:szCs w:val="26"/>
        </w:rPr>
        <w:t>Тернейского</w:t>
      </w:r>
      <w:r w:rsidRPr="00351EF5">
        <w:rPr>
          <w:rFonts w:ascii="Times New Roman" w:hAnsi="Times New Roman"/>
          <w:sz w:val="26"/>
          <w:szCs w:val="26"/>
        </w:rPr>
        <w:t xml:space="preserve"> муниципального района, </w:t>
      </w:r>
      <w:r w:rsidR="00487837" w:rsidRPr="00351EF5">
        <w:rPr>
          <w:rFonts w:ascii="Times New Roman" w:hAnsi="Times New Roman"/>
          <w:bCs/>
          <w:iCs/>
          <w:sz w:val="26"/>
          <w:szCs w:val="26"/>
        </w:rPr>
        <w:t xml:space="preserve">глав </w:t>
      </w:r>
      <w:r w:rsidR="00487837" w:rsidRPr="00351EF5">
        <w:rPr>
          <w:rFonts w:ascii="Times New Roman" w:hAnsi="Times New Roman"/>
          <w:sz w:val="26"/>
          <w:szCs w:val="26"/>
        </w:rPr>
        <w:t>городского поселения Светлое, Тернейского городского поселения, Пластунского городского поселения, Кемского сельского поселения, Амгунского сельского поселения, Максимовского сельского поселения, Усть-Соболевского сельского поселения, Единкинского сельского поселения, Самаргинского сельского поселения, Удэгейского сельского поселения</w:t>
      </w:r>
      <w:r w:rsidRPr="00351EF5">
        <w:rPr>
          <w:rFonts w:ascii="Times New Roman" w:hAnsi="Times New Roman"/>
          <w:sz w:val="26"/>
          <w:szCs w:val="26"/>
        </w:rPr>
        <w:t xml:space="preserve"> в отношениях с органами государственной власти Российской Федерации, органами государственной власти </w:t>
      </w:r>
      <w:r w:rsidRPr="00351EF5">
        <w:rPr>
          <w:rFonts w:ascii="Times New Roman" w:hAnsi="Times New Roman"/>
          <w:sz w:val="26"/>
          <w:szCs w:val="26"/>
        </w:rPr>
        <w:lastRenderedPageBreak/>
        <w:t xml:space="preserve">субъектов Российской Федерации, органами местного самоуправления, физическими и юридическими лицами. </w:t>
      </w:r>
      <w:proofErr w:type="gramEnd"/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 xml:space="preserve">4. Определить контрольно-счетный орган </w:t>
      </w:r>
      <w:r w:rsidR="00487837" w:rsidRPr="00351EF5">
        <w:rPr>
          <w:rFonts w:ascii="Times New Roman" w:hAnsi="Times New Roman"/>
          <w:sz w:val="26"/>
          <w:szCs w:val="26"/>
        </w:rPr>
        <w:t>Тернейского</w:t>
      </w:r>
      <w:r w:rsidRPr="00351EF5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305158">
        <w:rPr>
          <w:rFonts w:ascii="Times New Roman" w:hAnsi="Times New Roman"/>
          <w:sz w:val="26"/>
          <w:szCs w:val="26"/>
        </w:rPr>
        <w:t xml:space="preserve"> Приморского края</w:t>
      </w:r>
      <w:r w:rsidRPr="00351EF5">
        <w:rPr>
          <w:rFonts w:ascii="Times New Roman" w:hAnsi="Times New Roman"/>
          <w:sz w:val="26"/>
          <w:szCs w:val="26"/>
        </w:rPr>
        <w:t xml:space="preserve">  правопреемником в отношениях с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физическими и юридическими лицами </w:t>
      </w:r>
      <w:r w:rsidR="00487837" w:rsidRPr="00351EF5">
        <w:rPr>
          <w:rFonts w:ascii="Times New Roman" w:hAnsi="Times New Roman"/>
          <w:sz w:val="26"/>
          <w:szCs w:val="26"/>
        </w:rPr>
        <w:t>К</w:t>
      </w:r>
      <w:r w:rsidRPr="00351EF5">
        <w:rPr>
          <w:rFonts w:ascii="Times New Roman" w:hAnsi="Times New Roman"/>
          <w:sz w:val="26"/>
          <w:szCs w:val="26"/>
        </w:rPr>
        <w:t>онтрольно-счетно</w:t>
      </w:r>
      <w:r w:rsidR="00487837" w:rsidRPr="00351EF5">
        <w:rPr>
          <w:rFonts w:ascii="Times New Roman" w:hAnsi="Times New Roman"/>
          <w:sz w:val="26"/>
          <w:szCs w:val="26"/>
        </w:rPr>
        <w:t>й</w:t>
      </w:r>
      <w:r w:rsidRPr="00351EF5">
        <w:rPr>
          <w:rFonts w:ascii="Times New Roman" w:hAnsi="Times New Roman"/>
          <w:sz w:val="26"/>
          <w:szCs w:val="26"/>
        </w:rPr>
        <w:t xml:space="preserve"> </w:t>
      </w:r>
      <w:r w:rsidR="00487837" w:rsidRPr="00351EF5">
        <w:rPr>
          <w:rFonts w:ascii="Times New Roman" w:hAnsi="Times New Roman"/>
          <w:sz w:val="26"/>
          <w:szCs w:val="26"/>
        </w:rPr>
        <w:t>комиссии Тернейского</w:t>
      </w:r>
      <w:r w:rsidRPr="00351EF5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Pr="00351EF5">
        <w:rPr>
          <w:rFonts w:ascii="Times New Roman" w:hAnsi="Times New Roman"/>
          <w:sz w:val="26"/>
          <w:szCs w:val="26"/>
        </w:rPr>
        <w:t xml:space="preserve">Муниципальные правовые акты, принятые органами местного самоуправления преобразованных муниципальных образований </w:t>
      </w:r>
      <w:r w:rsidR="00487837" w:rsidRPr="00351EF5">
        <w:rPr>
          <w:rFonts w:ascii="Times New Roman" w:hAnsi="Times New Roman"/>
          <w:sz w:val="26"/>
          <w:szCs w:val="26"/>
        </w:rPr>
        <w:t>Тернейского</w:t>
      </w:r>
      <w:r w:rsidRPr="00351EF5">
        <w:rPr>
          <w:rFonts w:ascii="Times New Roman" w:hAnsi="Times New Roman"/>
          <w:sz w:val="26"/>
          <w:szCs w:val="26"/>
        </w:rPr>
        <w:t xml:space="preserve"> муниципального района,  </w:t>
      </w:r>
      <w:r w:rsidR="00487837" w:rsidRPr="00351EF5">
        <w:rPr>
          <w:rFonts w:ascii="Times New Roman" w:hAnsi="Times New Roman"/>
          <w:sz w:val="26"/>
          <w:szCs w:val="26"/>
        </w:rPr>
        <w:t>городского поселения Светлое, Тернейского городского поселения, Пластунского городского поселения, Кемского сельского поселения, Амгунского сельского поселения, Максимовского сельского поселения, Усть-Соболевского сельского поселения, Единкинского сельского поселения, Самаргинского сельского поселения, Удэгейского сельского поселения</w:t>
      </w:r>
      <w:r w:rsidRPr="00351EF5">
        <w:rPr>
          <w:rFonts w:ascii="Times New Roman" w:hAnsi="Times New Roman"/>
          <w:sz w:val="26"/>
          <w:szCs w:val="26"/>
        </w:rPr>
        <w:t xml:space="preserve">, на день создания вновь образованного муниципального образования - </w:t>
      </w:r>
      <w:r w:rsidR="00487837" w:rsidRPr="00351EF5">
        <w:rPr>
          <w:rFonts w:ascii="Times New Roman" w:hAnsi="Times New Roman"/>
          <w:sz w:val="26"/>
          <w:szCs w:val="26"/>
        </w:rPr>
        <w:t>Тернейский</w:t>
      </w:r>
      <w:r w:rsidRPr="00351EF5">
        <w:rPr>
          <w:rFonts w:ascii="Times New Roman" w:hAnsi="Times New Roman"/>
          <w:sz w:val="26"/>
          <w:szCs w:val="26"/>
        </w:rPr>
        <w:t xml:space="preserve"> муниципальный округ</w:t>
      </w:r>
      <w:r w:rsidR="00305158">
        <w:rPr>
          <w:rFonts w:ascii="Times New Roman" w:hAnsi="Times New Roman"/>
          <w:sz w:val="26"/>
          <w:szCs w:val="26"/>
        </w:rPr>
        <w:t xml:space="preserve"> Приморского края</w:t>
      </w:r>
      <w:r w:rsidRPr="00351EF5">
        <w:rPr>
          <w:rFonts w:ascii="Times New Roman" w:hAnsi="Times New Roman"/>
          <w:sz w:val="26"/>
          <w:szCs w:val="26"/>
        </w:rPr>
        <w:t xml:space="preserve"> действуют в части, не противоречащей</w:t>
      </w:r>
      <w:proofErr w:type="gramEnd"/>
      <w:r w:rsidRPr="00351EF5">
        <w:rPr>
          <w:rFonts w:ascii="Times New Roman" w:hAnsi="Times New Roman"/>
          <w:sz w:val="26"/>
          <w:szCs w:val="26"/>
        </w:rPr>
        <w:t xml:space="preserve"> федеральным законам и иным нормативным правовым актам Российской Федерации, законам и иным нормативным правовым актам Приморского края, а также муниципальным правовым актам органов местного самоуправления вновь образованного муниципального образования </w:t>
      </w:r>
      <w:r w:rsidR="00487837" w:rsidRPr="00351EF5">
        <w:rPr>
          <w:rFonts w:ascii="Times New Roman" w:hAnsi="Times New Roman"/>
          <w:sz w:val="26"/>
          <w:szCs w:val="26"/>
        </w:rPr>
        <w:t>Тернейского</w:t>
      </w:r>
      <w:r w:rsidRPr="00351EF5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305158">
        <w:rPr>
          <w:rFonts w:ascii="Times New Roman" w:hAnsi="Times New Roman"/>
          <w:sz w:val="26"/>
          <w:szCs w:val="26"/>
        </w:rPr>
        <w:t xml:space="preserve"> Приморского края</w:t>
      </w:r>
      <w:r w:rsidRPr="00351EF5">
        <w:rPr>
          <w:rFonts w:ascii="Times New Roman" w:hAnsi="Times New Roman"/>
          <w:sz w:val="26"/>
          <w:szCs w:val="26"/>
        </w:rPr>
        <w:t>.</w:t>
      </w:r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>6. Определить, что имущество (в том числе земельные участки), находящееся в собственности преобразованных муниципальных образовани</w:t>
      </w:r>
      <w:proofErr w:type="gramStart"/>
      <w:r w:rsidRPr="00351EF5">
        <w:rPr>
          <w:rFonts w:ascii="Times New Roman" w:hAnsi="Times New Roman"/>
          <w:sz w:val="26"/>
          <w:szCs w:val="26"/>
        </w:rPr>
        <w:t>й-</w:t>
      </w:r>
      <w:proofErr w:type="gramEnd"/>
      <w:r w:rsidRPr="00351EF5">
        <w:rPr>
          <w:rFonts w:ascii="Times New Roman" w:hAnsi="Times New Roman"/>
          <w:sz w:val="26"/>
          <w:szCs w:val="26"/>
        </w:rPr>
        <w:t xml:space="preserve"> </w:t>
      </w:r>
      <w:r w:rsidR="00487837" w:rsidRPr="00351EF5">
        <w:rPr>
          <w:rFonts w:ascii="Times New Roman" w:hAnsi="Times New Roman"/>
          <w:sz w:val="26"/>
          <w:szCs w:val="26"/>
        </w:rPr>
        <w:t>Тернейского</w:t>
      </w:r>
      <w:r w:rsidRPr="00351EF5">
        <w:rPr>
          <w:rFonts w:ascii="Times New Roman" w:hAnsi="Times New Roman"/>
          <w:sz w:val="26"/>
          <w:szCs w:val="26"/>
        </w:rPr>
        <w:t xml:space="preserve"> муниципального района, </w:t>
      </w:r>
      <w:r w:rsidR="00487837" w:rsidRPr="00351EF5">
        <w:rPr>
          <w:rFonts w:ascii="Times New Roman" w:hAnsi="Times New Roman"/>
          <w:sz w:val="26"/>
          <w:szCs w:val="26"/>
        </w:rPr>
        <w:t xml:space="preserve">городского поселения Светлое, Тернейского городского поселения, Пластунского городского поселения, Кемского сельского поселения, Амгунского сельского поселения, Максимовского сельского поселения, Усть-Соболевского сельского поселения, Единкинского сельского поселения, Самаргинского сельского поселения, Удэгейского сельского поселения </w:t>
      </w:r>
      <w:r w:rsidRPr="00351EF5">
        <w:rPr>
          <w:rFonts w:ascii="Times New Roman" w:hAnsi="Times New Roman"/>
          <w:sz w:val="26"/>
          <w:szCs w:val="26"/>
        </w:rPr>
        <w:t xml:space="preserve">переходят в собственность вновь образованного муниципального образования </w:t>
      </w:r>
      <w:r w:rsidR="00487837" w:rsidRPr="00351EF5">
        <w:rPr>
          <w:rFonts w:ascii="Times New Roman" w:hAnsi="Times New Roman"/>
          <w:sz w:val="26"/>
          <w:szCs w:val="26"/>
        </w:rPr>
        <w:t>Тернейский</w:t>
      </w:r>
      <w:r w:rsidRPr="00351EF5">
        <w:rPr>
          <w:rFonts w:ascii="Times New Roman" w:hAnsi="Times New Roman"/>
          <w:sz w:val="26"/>
          <w:szCs w:val="26"/>
        </w:rPr>
        <w:t xml:space="preserve"> муниципальный округ. </w:t>
      </w:r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proofErr w:type="gramStart"/>
      <w:r w:rsidRPr="00351EF5">
        <w:rPr>
          <w:rFonts w:ascii="Times New Roman" w:hAnsi="Times New Roman"/>
          <w:sz w:val="26"/>
          <w:szCs w:val="26"/>
        </w:rPr>
        <w:t xml:space="preserve">Органы местного самоуправления </w:t>
      </w:r>
      <w:r w:rsidR="00487837" w:rsidRPr="00351EF5">
        <w:rPr>
          <w:rFonts w:ascii="Times New Roman" w:hAnsi="Times New Roman"/>
          <w:sz w:val="26"/>
          <w:szCs w:val="26"/>
        </w:rPr>
        <w:t>Тернейског</w:t>
      </w:r>
      <w:r w:rsidRPr="00351EF5">
        <w:rPr>
          <w:rFonts w:ascii="Times New Roman" w:hAnsi="Times New Roman"/>
          <w:sz w:val="26"/>
          <w:szCs w:val="26"/>
        </w:rPr>
        <w:t xml:space="preserve">о муниципального округа владеют, пользуются и распоряжаются муниципальным имуществом </w:t>
      </w:r>
      <w:r w:rsidR="00487837" w:rsidRPr="00351EF5">
        <w:rPr>
          <w:rFonts w:ascii="Times New Roman" w:hAnsi="Times New Roman"/>
          <w:sz w:val="26"/>
          <w:szCs w:val="26"/>
        </w:rPr>
        <w:t>Тернейского</w:t>
      </w:r>
      <w:r w:rsidRPr="00351EF5">
        <w:rPr>
          <w:rFonts w:ascii="Times New Roman" w:hAnsi="Times New Roman"/>
          <w:sz w:val="26"/>
          <w:szCs w:val="26"/>
        </w:rPr>
        <w:t xml:space="preserve"> муниципального района, </w:t>
      </w:r>
      <w:r w:rsidR="00487837" w:rsidRPr="00351EF5">
        <w:rPr>
          <w:rFonts w:ascii="Times New Roman" w:hAnsi="Times New Roman"/>
          <w:sz w:val="26"/>
          <w:szCs w:val="26"/>
        </w:rPr>
        <w:t>городского поселения Светлое, Тернейского городского поселения, Пластунского городского поселения, Кемского сельского поселения, Амгунского сельского поселения, Максимовского сельского поселения, Усть-Соболевского сельского поселения, Единкинского сельского поселения, Самаргинского сельского поселения, Удэгейского сельского поселения</w:t>
      </w:r>
      <w:r w:rsidRPr="00351EF5">
        <w:rPr>
          <w:rFonts w:ascii="Times New Roman" w:hAnsi="Times New Roman"/>
          <w:sz w:val="26"/>
          <w:szCs w:val="26"/>
        </w:rPr>
        <w:t>, в соответствии с Конституцией Российской Федерации, федеральными законами и принимаемыми в соответствии с ними нормативными</w:t>
      </w:r>
      <w:proofErr w:type="gramEnd"/>
      <w:r w:rsidRPr="00351EF5">
        <w:rPr>
          <w:rFonts w:ascii="Times New Roman" w:hAnsi="Times New Roman"/>
          <w:sz w:val="26"/>
          <w:szCs w:val="26"/>
        </w:rPr>
        <w:t xml:space="preserve"> правовыми актами органов местного самоуправления </w:t>
      </w:r>
      <w:r w:rsidR="00487837" w:rsidRPr="00351EF5">
        <w:rPr>
          <w:rFonts w:ascii="Times New Roman" w:hAnsi="Times New Roman"/>
          <w:sz w:val="26"/>
          <w:szCs w:val="26"/>
        </w:rPr>
        <w:t>Тернейского</w:t>
      </w:r>
      <w:r w:rsidRPr="00351EF5">
        <w:rPr>
          <w:rFonts w:ascii="Times New Roman" w:hAnsi="Times New Roman"/>
          <w:sz w:val="26"/>
          <w:szCs w:val="26"/>
        </w:rPr>
        <w:t xml:space="preserve"> муниципального округа.</w:t>
      </w:r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 xml:space="preserve">Имущественные обязательства, права и обязанности органов местного самоуправления вновь образованного муниципального образования </w:t>
      </w:r>
      <w:r w:rsidR="00487837" w:rsidRPr="00351EF5">
        <w:rPr>
          <w:rFonts w:ascii="Times New Roman" w:hAnsi="Times New Roman"/>
          <w:sz w:val="26"/>
          <w:szCs w:val="26"/>
        </w:rPr>
        <w:t>Тернейский</w:t>
      </w:r>
      <w:r w:rsidRPr="00351EF5">
        <w:rPr>
          <w:rFonts w:ascii="Times New Roman" w:hAnsi="Times New Roman"/>
          <w:sz w:val="26"/>
          <w:szCs w:val="26"/>
        </w:rPr>
        <w:t xml:space="preserve"> муниципальный округ</w:t>
      </w:r>
      <w:r w:rsidR="00305158">
        <w:rPr>
          <w:rFonts w:ascii="Times New Roman" w:hAnsi="Times New Roman"/>
          <w:sz w:val="26"/>
          <w:szCs w:val="26"/>
        </w:rPr>
        <w:t xml:space="preserve"> Приморского края</w:t>
      </w:r>
      <w:r w:rsidRPr="00351EF5">
        <w:rPr>
          <w:rFonts w:ascii="Times New Roman" w:hAnsi="Times New Roman"/>
          <w:sz w:val="26"/>
          <w:szCs w:val="26"/>
        </w:rPr>
        <w:t>, возникающие в силу правопреемства, определяются действующим законодательством.</w:t>
      </w:r>
    </w:p>
    <w:p w:rsidR="005A7E37" w:rsidRPr="00351EF5" w:rsidRDefault="005A7E37" w:rsidP="005A7E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1EF5">
        <w:rPr>
          <w:rFonts w:ascii="Times New Roman" w:hAnsi="Times New Roman" w:cs="Times New Roman"/>
          <w:sz w:val="26"/>
          <w:szCs w:val="26"/>
        </w:rPr>
        <w:t xml:space="preserve">7. Администрация </w:t>
      </w:r>
      <w:r w:rsidR="00487837" w:rsidRPr="00351EF5">
        <w:rPr>
          <w:rFonts w:ascii="Times New Roman" w:hAnsi="Times New Roman" w:cs="Times New Roman"/>
          <w:sz w:val="26"/>
          <w:szCs w:val="26"/>
        </w:rPr>
        <w:t>Тернейского</w:t>
      </w:r>
      <w:r w:rsidRPr="00351EF5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305158">
        <w:rPr>
          <w:rFonts w:ascii="Times New Roman" w:hAnsi="Times New Roman" w:cs="Times New Roman"/>
          <w:sz w:val="26"/>
          <w:szCs w:val="26"/>
        </w:rPr>
        <w:t xml:space="preserve"> Приморского края</w:t>
      </w:r>
      <w:r w:rsidRPr="00351EF5">
        <w:rPr>
          <w:rFonts w:ascii="Times New Roman" w:hAnsi="Times New Roman" w:cs="Times New Roman"/>
          <w:sz w:val="26"/>
          <w:szCs w:val="26"/>
        </w:rPr>
        <w:t xml:space="preserve"> обеспечивает управление муниципальным долгом преобразованных муниципальных образований, сложившимся на момент ее образования.</w:t>
      </w:r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 xml:space="preserve">8. Муниципальные учреждения, предприятия и организации продолжают осуществлять свою деятельность с сохранением их прежней организационно-правовой формы. </w:t>
      </w:r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lastRenderedPageBreak/>
        <w:t>Изменения в учредительные документы муниципальных учреждений, муниципальн</w:t>
      </w:r>
      <w:r w:rsidR="000971A2">
        <w:rPr>
          <w:rFonts w:ascii="Times New Roman" w:hAnsi="Times New Roman"/>
          <w:sz w:val="26"/>
          <w:szCs w:val="26"/>
        </w:rPr>
        <w:t>ых</w:t>
      </w:r>
      <w:r w:rsidRPr="00351EF5">
        <w:rPr>
          <w:rFonts w:ascii="Times New Roman" w:hAnsi="Times New Roman"/>
          <w:sz w:val="26"/>
          <w:szCs w:val="26"/>
        </w:rPr>
        <w:t xml:space="preserve"> предприятий, а также в учредительные и другие документы иных организаций в связи с переходом права собственности, прав акционера (участника) хозяйственных обществ, иных прав и обязанностей к вновь образованному муниципальному образованию </w:t>
      </w:r>
      <w:r w:rsidR="00487837" w:rsidRPr="00351EF5">
        <w:rPr>
          <w:rFonts w:ascii="Times New Roman" w:hAnsi="Times New Roman"/>
          <w:sz w:val="26"/>
          <w:szCs w:val="26"/>
        </w:rPr>
        <w:t>Тернейский</w:t>
      </w:r>
      <w:r w:rsidRPr="00351EF5">
        <w:rPr>
          <w:rFonts w:ascii="Times New Roman" w:hAnsi="Times New Roman"/>
          <w:sz w:val="26"/>
          <w:szCs w:val="26"/>
        </w:rPr>
        <w:t xml:space="preserve"> муниципальный округ </w:t>
      </w:r>
      <w:r w:rsidR="00305158">
        <w:rPr>
          <w:rFonts w:ascii="Times New Roman" w:hAnsi="Times New Roman"/>
          <w:sz w:val="26"/>
          <w:szCs w:val="26"/>
        </w:rPr>
        <w:t xml:space="preserve">Приморского края </w:t>
      </w:r>
      <w:r w:rsidRPr="00351EF5">
        <w:rPr>
          <w:rFonts w:ascii="Times New Roman" w:hAnsi="Times New Roman"/>
          <w:sz w:val="26"/>
          <w:szCs w:val="26"/>
        </w:rPr>
        <w:t>вносятся в порядке, установленном законодательством Российской Федерации.</w:t>
      </w:r>
    </w:p>
    <w:p w:rsidR="005A7E37" w:rsidRPr="00351EF5" w:rsidRDefault="005A7E37" w:rsidP="005A7E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 xml:space="preserve">9. Вопросы правопреемства, не урегулированные настоящим решением рассматриваются в соответствии с законодательством Российской Федерации. </w:t>
      </w:r>
    </w:p>
    <w:p w:rsidR="005A7E37" w:rsidRPr="00351EF5" w:rsidRDefault="005A7E37" w:rsidP="00487837">
      <w:pPr>
        <w:pStyle w:val="a6"/>
        <w:spacing w:before="0" w:beforeAutospacing="0" w:after="0" w:afterAutospacing="0"/>
        <w:ind w:firstLine="708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>10. Настоящее решение вступает в силу со дня его принятия и подлежит официальному опубликованию в газете «Вестник Тернея».</w:t>
      </w:r>
    </w:p>
    <w:p w:rsidR="005A7E37" w:rsidRPr="00351EF5" w:rsidRDefault="005A7E37" w:rsidP="005A7E37">
      <w:pPr>
        <w:spacing w:before="0" w:after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A7E37" w:rsidRPr="00351EF5" w:rsidRDefault="005A7E37" w:rsidP="005A7E37">
      <w:pPr>
        <w:spacing w:before="0" w:after="0"/>
        <w:jc w:val="both"/>
        <w:rPr>
          <w:rFonts w:ascii="Times New Roman" w:hAnsi="Times New Roman"/>
          <w:sz w:val="26"/>
          <w:szCs w:val="26"/>
        </w:rPr>
      </w:pPr>
    </w:p>
    <w:p w:rsidR="005A7E37" w:rsidRPr="00351EF5" w:rsidRDefault="005A7E37" w:rsidP="005A7E37">
      <w:pPr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 xml:space="preserve">Председатель </w:t>
      </w:r>
    </w:p>
    <w:p w:rsidR="005A7E37" w:rsidRPr="00351EF5" w:rsidRDefault="005A7E37" w:rsidP="005A7E37">
      <w:pPr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351EF5">
        <w:rPr>
          <w:rFonts w:ascii="Times New Roman" w:hAnsi="Times New Roman"/>
          <w:sz w:val="26"/>
          <w:szCs w:val="26"/>
        </w:rPr>
        <w:t>Думы Тернейского муниципального округа</w:t>
      </w:r>
    </w:p>
    <w:p w:rsidR="005A7E37" w:rsidRPr="00351EF5" w:rsidRDefault="005A7E37" w:rsidP="005A7E37">
      <w:pPr>
        <w:spacing w:before="0" w:after="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351EF5">
        <w:rPr>
          <w:rFonts w:ascii="Times New Roman" w:hAnsi="Times New Roman"/>
          <w:sz w:val="26"/>
          <w:szCs w:val="26"/>
        </w:rPr>
        <w:t xml:space="preserve">Приморского края                                           </w:t>
      </w:r>
      <w:r w:rsidRPr="00351EF5">
        <w:rPr>
          <w:rFonts w:ascii="Times New Roman" w:hAnsi="Times New Roman"/>
          <w:sz w:val="26"/>
          <w:szCs w:val="26"/>
        </w:rPr>
        <w:tab/>
      </w:r>
      <w:r w:rsidRPr="00351EF5">
        <w:rPr>
          <w:rFonts w:ascii="Times New Roman" w:hAnsi="Times New Roman"/>
          <w:sz w:val="26"/>
          <w:szCs w:val="26"/>
        </w:rPr>
        <w:tab/>
      </w:r>
      <w:r w:rsidRPr="00351EF5">
        <w:rPr>
          <w:rFonts w:ascii="Times New Roman" w:hAnsi="Times New Roman"/>
          <w:sz w:val="26"/>
          <w:szCs w:val="26"/>
        </w:rPr>
        <w:tab/>
        <w:t xml:space="preserve"> </w:t>
      </w:r>
      <w:r w:rsidR="00403A90">
        <w:rPr>
          <w:rFonts w:ascii="Times New Roman" w:hAnsi="Times New Roman"/>
          <w:sz w:val="26"/>
          <w:szCs w:val="26"/>
        </w:rPr>
        <w:t xml:space="preserve">               </w:t>
      </w:r>
      <w:r w:rsidRPr="00351EF5">
        <w:rPr>
          <w:rFonts w:ascii="Times New Roman" w:hAnsi="Times New Roman"/>
          <w:sz w:val="26"/>
          <w:szCs w:val="26"/>
        </w:rPr>
        <w:t xml:space="preserve">    </w:t>
      </w:r>
      <w:r w:rsidRPr="00403A90">
        <w:rPr>
          <w:rFonts w:ascii="Times New Roman" w:hAnsi="Times New Roman"/>
          <w:sz w:val="26"/>
          <w:szCs w:val="26"/>
        </w:rPr>
        <w:t>А.А. Вихров</w:t>
      </w:r>
    </w:p>
    <w:p w:rsidR="00AF3F80" w:rsidRPr="005A7E37" w:rsidRDefault="00AF3F80" w:rsidP="005A7E37">
      <w:pPr>
        <w:rPr>
          <w:sz w:val="26"/>
          <w:szCs w:val="26"/>
        </w:rPr>
      </w:pPr>
    </w:p>
    <w:sectPr w:rsidR="00AF3F80" w:rsidRPr="005A7E37" w:rsidSect="0020322C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55F9D"/>
    <w:multiLevelType w:val="hybridMultilevel"/>
    <w:tmpl w:val="257A19E6"/>
    <w:lvl w:ilvl="0" w:tplc="F1DC29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65432"/>
    <w:rsid w:val="0000407B"/>
    <w:rsid w:val="00065432"/>
    <w:rsid w:val="000971A2"/>
    <w:rsid w:val="001A3224"/>
    <w:rsid w:val="001A75AC"/>
    <w:rsid w:val="001D0311"/>
    <w:rsid w:val="001E10B6"/>
    <w:rsid w:val="001F6A14"/>
    <w:rsid w:val="0020322C"/>
    <w:rsid w:val="00295FAD"/>
    <w:rsid w:val="00305158"/>
    <w:rsid w:val="00337C19"/>
    <w:rsid w:val="00351EF5"/>
    <w:rsid w:val="00403A90"/>
    <w:rsid w:val="00415DF0"/>
    <w:rsid w:val="0042017B"/>
    <w:rsid w:val="00434E68"/>
    <w:rsid w:val="00487837"/>
    <w:rsid w:val="00526EE6"/>
    <w:rsid w:val="00533280"/>
    <w:rsid w:val="00546CA7"/>
    <w:rsid w:val="0056785A"/>
    <w:rsid w:val="005A7E37"/>
    <w:rsid w:val="006811EA"/>
    <w:rsid w:val="006D0E74"/>
    <w:rsid w:val="006D65C4"/>
    <w:rsid w:val="00720C03"/>
    <w:rsid w:val="007336F2"/>
    <w:rsid w:val="007B25BA"/>
    <w:rsid w:val="007B7BA5"/>
    <w:rsid w:val="007E0C05"/>
    <w:rsid w:val="00803FB1"/>
    <w:rsid w:val="00963273"/>
    <w:rsid w:val="009B0461"/>
    <w:rsid w:val="00A03EEC"/>
    <w:rsid w:val="00AE2CD3"/>
    <w:rsid w:val="00AF3F80"/>
    <w:rsid w:val="00BF6958"/>
    <w:rsid w:val="00C24F87"/>
    <w:rsid w:val="00C26263"/>
    <w:rsid w:val="00C512D7"/>
    <w:rsid w:val="00CA55C5"/>
    <w:rsid w:val="00CB62CD"/>
    <w:rsid w:val="00CE374E"/>
    <w:rsid w:val="00D8462D"/>
    <w:rsid w:val="00DA7CA6"/>
    <w:rsid w:val="00DF0E4B"/>
    <w:rsid w:val="00DF55EC"/>
    <w:rsid w:val="00E27584"/>
    <w:rsid w:val="00E50446"/>
    <w:rsid w:val="00EF1E84"/>
    <w:rsid w:val="00EF2EB6"/>
    <w:rsid w:val="00F1796E"/>
    <w:rsid w:val="00F20CA9"/>
    <w:rsid w:val="00F55972"/>
    <w:rsid w:val="00F70F6E"/>
    <w:rsid w:val="00F93BEB"/>
    <w:rsid w:val="00FB455D"/>
    <w:rsid w:val="00FC1950"/>
    <w:rsid w:val="00FC1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32"/>
    <w:pPr>
      <w:spacing w:before="240" w:after="120" w:line="240" w:lineRule="auto"/>
      <w:ind w:firstLine="72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B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046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0461"/>
    <w:rPr>
      <w:rFonts w:ascii="Segoe UI" w:eastAsia="Calibri" w:hAnsi="Segoe UI" w:cs="Segoe UI"/>
      <w:sz w:val="18"/>
      <w:szCs w:val="18"/>
    </w:rPr>
  </w:style>
  <w:style w:type="paragraph" w:styleId="2">
    <w:name w:val="Body Text 2"/>
    <w:basedOn w:val="a"/>
    <w:link w:val="20"/>
    <w:rsid w:val="00AF3F80"/>
    <w:pPr>
      <w:spacing w:before="0" w:after="0"/>
      <w:ind w:firstLine="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F3F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D65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basedOn w:val="a0"/>
    <w:rsid w:val="006811EA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Normal (Web)"/>
    <w:basedOn w:val="a"/>
    <w:rsid w:val="005A7E37"/>
    <w:pPr>
      <w:spacing w:before="100" w:beforeAutospacing="1" w:after="100" w:afterAutospacing="1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Дума</cp:lastModifiedBy>
  <cp:revision>2</cp:revision>
  <cp:lastPrinted>2020-09-22T02:08:00Z</cp:lastPrinted>
  <dcterms:created xsi:type="dcterms:W3CDTF">2020-09-22T04:52:00Z</dcterms:created>
  <dcterms:modified xsi:type="dcterms:W3CDTF">2020-09-22T04:52:00Z</dcterms:modified>
</cp:coreProperties>
</file>