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8D1E83" w:rsidTr="008D1E83">
        <w:tc>
          <w:tcPr>
            <w:tcW w:w="4104" w:type="dxa"/>
          </w:tcPr>
          <w:p w:rsidR="008D1E83" w:rsidRDefault="008D1E83" w:rsidP="008D1E83">
            <w:pPr>
              <w:pStyle w:val="ConsPlusTitle1"/>
              <w:spacing w:line="360" w:lineRule="auto"/>
              <w:jc w:val="center"/>
              <w:rPr>
                <w:rFonts w:ascii="Times New Roman" w:hAnsi="Times New Roman" w:cs="Times New Roman"/>
                <w:b w:val="0"/>
                <w:sz w:val="24"/>
                <w:szCs w:val="24"/>
              </w:rPr>
            </w:pPr>
            <w:bookmarkStart w:id="0" w:name="P44"/>
            <w:bookmarkStart w:id="1" w:name="_GoBack"/>
            <w:bookmarkEnd w:id="0"/>
            <w:bookmarkEnd w:id="1"/>
            <w:r w:rsidRPr="008D1E83">
              <w:rPr>
                <w:rFonts w:ascii="Times New Roman" w:hAnsi="Times New Roman" w:cs="Times New Roman"/>
                <w:b w:val="0"/>
                <w:sz w:val="24"/>
                <w:szCs w:val="24"/>
              </w:rPr>
              <w:t>УТВЕРЖДЕН</w:t>
            </w:r>
          </w:p>
          <w:p w:rsidR="008D1E83" w:rsidRPr="008D1E83" w:rsidRDefault="008D1E83" w:rsidP="008D1E83">
            <w:pPr>
              <w:pStyle w:val="ConsPlusTitle1"/>
              <w:jc w:val="center"/>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roofErr w:type="spellStart"/>
            <w:r>
              <w:rPr>
                <w:rFonts w:ascii="Times New Roman" w:hAnsi="Times New Roman" w:cs="Times New Roman"/>
                <w:b w:val="0"/>
                <w:sz w:val="24"/>
                <w:szCs w:val="24"/>
              </w:rPr>
              <w:t>Тернейского</w:t>
            </w:r>
            <w:proofErr w:type="spellEnd"/>
            <w:r>
              <w:rPr>
                <w:rFonts w:ascii="Times New Roman" w:hAnsi="Times New Roman" w:cs="Times New Roman"/>
                <w:b w:val="0"/>
                <w:sz w:val="24"/>
                <w:szCs w:val="24"/>
              </w:rPr>
              <w:t xml:space="preserve"> муниципального округа от 25.01.2023 № 76</w:t>
            </w:r>
          </w:p>
        </w:tc>
      </w:tr>
    </w:tbl>
    <w:p w:rsidR="008D1E83" w:rsidRDefault="008D1E83">
      <w:pPr>
        <w:pStyle w:val="ConsPlusTitle1"/>
        <w:jc w:val="center"/>
        <w:rPr>
          <w:rFonts w:ascii="Times New Roman" w:hAnsi="Times New Roman" w:cs="Times New Roman"/>
          <w:sz w:val="24"/>
          <w:szCs w:val="24"/>
        </w:rPr>
      </w:pPr>
    </w:p>
    <w:p w:rsidR="00B63350" w:rsidRPr="008D1E83" w:rsidRDefault="00546B2B" w:rsidP="008D1E83">
      <w:pPr>
        <w:pStyle w:val="ConsPlusTitle1"/>
        <w:jc w:val="center"/>
        <w:rPr>
          <w:rFonts w:ascii="Times New Roman" w:hAnsi="Times New Roman" w:cs="Times New Roman"/>
          <w:sz w:val="24"/>
          <w:szCs w:val="24"/>
        </w:rPr>
      </w:pPr>
      <w:r w:rsidRPr="008D1E83">
        <w:rPr>
          <w:rFonts w:ascii="Times New Roman" w:hAnsi="Times New Roman" w:cs="Times New Roman"/>
          <w:sz w:val="24"/>
          <w:szCs w:val="24"/>
        </w:rPr>
        <w:t>АДМИНИСТРАТИВНЫЙ РЕГЛАМЕНТ</w:t>
      </w:r>
      <w:r w:rsidR="008D1E83">
        <w:rPr>
          <w:rFonts w:ascii="Times New Roman" w:hAnsi="Times New Roman" w:cs="Times New Roman"/>
          <w:sz w:val="24"/>
          <w:szCs w:val="24"/>
        </w:rPr>
        <w:t xml:space="preserve"> АДМИНИСТРАЦИИ ТЕРНЕЙСКОГО МУНИЦИПАЛЬНОГО ОКРУГА ПРИМОРСКОГО КРАЯ </w:t>
      </w:r>
      <w:r w:rsidRPr="008D1E83">
        <w:rPr>
          <w:rFonts w:ascii="Times New Roman" w:hAnsi="Times New Roman" w:cs="Times New Roman"/>
          <w:sz w:val="24"/>
          <w:szCs w:val="24"/>
        </w:rPr>
        <w:t>ПО ПРЕДОСТАВЛЕНИЮ МУНИЦИПАЛЬНОЙ УСЛУГИ "ПРЕДОСТАВЛЕНИЕ</w:t>
      </w:r>
    </w:p>
    <w:p w:rsidR="00B63350" w:rsidRPr="008D1E83" w:rsidRDefault="00546B2B">
      <w:pPr>
        <w:pStyle w:val="ConsPlusTitle1"/>
        <w:jc w:val="center"/>
        <w:rPr>
          <w:rFonts w:ascii="Times New Roman" w:hAnsi="Times New Roman" w:cs="Times New Roman"/>
          <w:sz w:val="24"/>
          <w:szCs w:val="24"/>
        </w:rPr>
      </w:pPr>
      <w:r w:rsidRPr="008D1E83">
        <w:rPr>
          <w:rFonts w:ascii="Times New Roman" w:hAnsi="Times New Roman" w:cs="Times New Roman"/>
          <w:sz w:val="24"/>
          <w:szCs w:val="24"/>
        </w:rPr>
        <w:t>ЗЕМЕЛЬНЫХ УЧАСТКОВ ГРАЖДАНАМ, ИМЕЮЩИМ ТРЕХ И БОЛЕЕ ДЕТЕЙ,</w:t>
      </w:r>
    </w:p>
    <w:p w:rsidR="00B63350" w:rsidRPr="008D1E83" w:rsidRDefault="00546B2B">
      <w:pPr>
        <w:pStyle w:val="ConsPlusTitle1"/>
        <w:jc w:val="center"/>
        <w:rPr>
          <w:rFonts w:ascii="Times New Roman" w:hAnsi="Times New Roman" w:cs="Times New Roman"/>
          <w:sz w:val="24"/>
          <w:szCs w:val="24"/>
        </w:rPr>
      </w:pPr>
      <w:r w:rsidRPr="008D1E83">
        <w:rPr>
          <w:rFonts w:ascii="Times New Roman" w:hAnsi="Times New Roman" w:cs="Times New Roman"/>
          <w:sz w:val="24"/>
          <w:szCs w:val="24"/>
        </w:rPr>
        <w:t>ДЛЯ ИНДИВИДУАЛЬНОГО ЖИЛИЩНОГО СТРОИТЕЛЬСТВА"</w:t>
      </w:r>
    </w:p>
    <w:p w:rsidR="00B63350" w:rsidRDefault="00B63350">
      <w:pPr>
        <w:pStyle w:val="ConsPlusNormal1"/>
        <w:spacing w:after="1"/>
      </w:pPr>
    </w:p>
    <w:p w:rsidR="00B63350" w:rsidRDefault="00B63350">
      <w:pPr>
        <w:pStyle w:val="ConsPlusNormal1"/>
        <w:jc w:val="both"/>
      </w:pPr>
    </w:p>
    <w:p w:rsidR="00B63350" w:rsidRPr="008D1E83" w:rsidRDefault="00546B2B" w:rsidP="008D1E83">
      <w:pPr>
        <w:pStyle w:val="ConsPlusTitle1"/>
        <w:jc w:val="center"/>
        <w:outlineLvl w:val="1"/>
        <w:rPr>
          <w:rFonts w:ascii="Times New Roman" w:hAnsi="Times New Roman" w:cs="Times New Roman"/>
          <w:sz w:val="24"/>
          <w:szCs w:val="24"/>
        </w:rPr>
      </w:pPr>
      <w:r w:rsidRPr="008D1E83">
        <w:rPr>
          <w:rFonts w:ascii="Times New Roman" w:hAnsi="Times New Roman" w:cs="Times New Roman"/>
          <w:sz w:val="24"/>
          <w:szCs w:val="24"/>
        </w:rPr>
        <w:t>I. ОБЩИЕ ПОЛОЖЕНИЯ</w:t>
      </w:r>
    </w:p>
    <w:p w:rsidR="00B63350" w:rsidRPr="008D1E83" w:rsidRDefault="00B63350" w:rsidP="008D1E83">
      <w:pPr>
        <w:pStyle w:val="ConsPlusNormal1"/>
        <w:jc w:val="both"/>
        <w:rPr>
          <w:rFonts w:ascii="Times New Roman" w:hAnsi="Times New Roman" w:cs="Times New Roman"/>
          <w:sz w:val="24"/>
          <w:szCs w:val="24"/>
        </w:rPr>
      </w:pP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 Предмет регулирования административного регламента.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Административный регламент </w:t>
      </w:r>
      <w:r w:rsidR="008D1E83">
        <w:rPr>
          <w:rFonts w:ascii="Times New Roman" w:hAnsi="Times New Roman" w:cs="Times New Roman"/>
          <w:sz w:val="24"/>
          <w:szCs w:val="24"/>
        </w:rPr>
        <w:t xml:space="preserve">администрации </w:t>
      </w:r>
      <w:proofErr w:type="spellStart"/>
      <w:r w:rsidR="008D1E83">
        <w:rPr>
          <w:rFonts w:ascii="Times New Roman" w:hAnsi="Times New Roman" w:cs="Times New Roman"/>
          <w:sz w:val="24"/>
          <w:szCs w:val="24"/>
        </w:rPr>
        <w:t>Тернейского</w:t>
      </w:r>
      <w:proofErr w:type="spellEnd"/>
      <w:r w:rsidR="008D1E83">
        <w:rPr>
          <w:rFonts w:ascii="Times New Roman" w:hAnsi="Times New Roman" w:cs="Times New Roman"/>
          <w:sz w:val="24"/>
          <w:szCs w:val="24"/>
        </w:rPr>
        <w:t xml:space="preserve"> муниципального округа Приморского края </w:t>
      </w:r>
      <w:r w:rsidRPr="008D1E83">
        <w:rPr>
          <w:rFonts w:ascii="Times New Roman" w:hAnsi="Times New Roman" w:cs="Times New Roman"/>
          <w:sz w:val="24"/>
          <w:szCs w:val="24"/>
        </w:rPr>
        <w:t>по предоставлению муниципальной услуги "Предоставление земельных участков гражданам, имеющим трех и более детей, для индивидуального жилищного строительства" (далее - Регламент) разработан в целях установления сроков и последовательности административных процедур (действий) администрации Тернейского муниципального округа, взаимодействия администрации Тернейского муниципального округа с заявителями по предоставлению муниципальной услуги, а также создание комфортных условий для заявителей при получении ими муниципальной услуги на территории Тернейского муниципального округа.</w:t>
      </w:r>
    </w:p>
    <w:p w:rsidR="00B63350" w:rsidRPr="008D1E83" w:rsidRDefault="00546B2B" w:rsidP="008D1E83">
      <w:pPr>
        <w:pStyle w:val="ConsPlusNormal1"/>
        <w:ind w:firstLine="540"/>
        <w:jc w:val="both"/>
        <w:rPr>
          <w:rFonts w:ascii="Times New Roman" w:hAnsi="Times New Roman" w:cs="Times New Roman"/>
          <w:sz w:val="24"/>
          <w:szCs w:val="24"/>
        </w:rPr>
      </w:pPr>
      <w:bookmarkStart w:id="2" w:name="P57"/>
      <w:bookmarkEnd w:id="2"/>
      <w:r w:rsidRPr="008D1E83">
        <w:rPr>
          <w:rFonts w:ascii="Times New Roman" w:hAnsi="Times New Roman" w:cs="Times New Roman"/>
          <w:sz w:val="24"/>
          <w:szCs w:val="24"/>
        </w:rPr>
        <w:t>2. Круг заявителей.</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Муниципальная услуга предоставляется гражданам, имеющим трех и более детей, состоящих в зарегистрированном браке и имеющим трех и более детей, совместно проживающих с ними либо с одним из них, лицам, не состоящим в зарегистрированном браке, но являющихся родителями трех и более детей, совместно проживающих с ними либо с одним из них, а также лицу, не состоящему в браке, имеющему трех и более детей, совместно проживающих с ним.</w:t>
      </w:r>
    </w:p>
    <w:p w:rsidR="00B63350" w:rsidRPr="008D1E83" w:rsidRDefault="00B63350" w:rsidP="008D1E83">
      <w:pPr>
        <w:pStyle w:val="ConsPlusNormal1"/>
        <w:jc w:val="both"/>
        <w:rPr>
          <w:rFonts w:ascii="Times New Roman" w:hAnsi="Times New Roman" w:cs="Times New Roman"/>
          <w:sz w:val="24"/>
          <w:szCs w:val="24"/>
        </w:rPr>
      </w:pPr>
    </w:p>
    <w:p w:rsidR="00B63350" w:rsidRPr="008D1E83" w:rsidRDefault="00546B2B" w:rsidP="008D1E83">
      <w:pPr>
        <w:pStyle w:val="ConsPlusTitle1"/>
        <w:jc w:val="center"/>
        <w:outlineLvl w:val="1"/>
        <w:rPr>
          <w:rFonts w:ascii="Times New Roman" w:hAnsi="Times New Roman" w:cs="Times New Roman"/>
          <w:sz w:val="24"/>
          <w:szCs w:val="24"/>
        </w:rPr>
      </w:pPr>
      <w:r w:rsidRPr="008D1E83">
        <w:rPr>
          <w:rFonts w:ascii="Times New Roman" w:hAnsi="Times New Roman" w:cs="Times New Roman"/>
          <w:sz w:val="24"/>
          <w:szCs w:val="24"/>
        </w:rPr>
        <w:t>II. СТАНДАРТ ПРЕДОСТАВЛЕНИЯ МУНИЦИПАЛЬНОЙ УСЛУГИ</w:t>
      </w:r>
    </w:p>
    <w:p w:rsidR="00B63350" w:rsidRPr="008D1E83" w:rsidRDefault="00B63350" w:rsidP="008D1E83">
      <w:pPr>
        <w:pStyle w:val="ConsPlusNormal1"/>
        <w:jc w:val="both"/>
        <w:rPr>
          <w:rFonts w:ascii="Times New Roman" w:hAnsi="Times New Roman" w:cs="Times New Roman"/>
          <w:sz w:val="24"/>
          <w:szCs w:val="24"/>
        </w:rPr>
      </w:pP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4. Наименование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Наименование муниципальной услуги - "Предоставление земельных участков гражданам, имеющим трех и более детей, для индивидуального жилищного строительства" (далее - муниципальная услуга).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5. Наименование органа, предоставляющего муниципальную услугу.</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Органом, предоставляющим муниципальную услугу, является администрация Тернейского муниципального округа в лице уполномоченного органа </w:t>
      </w:r>
      <w:r w:rsidR="005B1745" w:rsidRPr="008D1E83">
        <w:rPr>
          <w:rFonts w:ascii="Times New Roman" w:hAnsi="Times New Roman" w:cs="Times New Roman"/>
          <w:sz w:val="24"/>
          <w:szCs w:val="24"/>
        </w:rPr>
        <w:t>–</w:t>
      </w:r>
      <w:r w:rsidRPr="008D1E83">
        <w:rPr>
          <w:rFonts w:ascii="Times New Roman" w:hAnsi="Times New Roman" w:cs="Times New Roman"/>
          <w:sz w:val="24"/>
          <w:szCs w:val="24"/>
        </w:rPr>
        <w:t xml:space="preserve"> </w:t>
      </w:r>
      <w:r w:rsidR="005B1745" w:rsidRPr="008D1E83">
        <w:rPr>
          <w:rFonts w:ascii="Times New Roman" w:hAnsi="Times New Roman" w:cs="Times New Roman"/>
          <w:sz w:val="24"/>
          <w:szCs w:val="24"/>
        </w:rPr>
        <w:t>отдел земельных и имущественных отношений</w:t>
      </w:r>
      <w:r w:rsidRPr="008D1E83">
        <w:rPr>
          <w:rFonts w:ascii="Times New Roman" w:hAnsi="Times New Roman" w:cs="Times New Roman"/>
          <w:sz w:val="24"/>
          <w:szCs w:val="24"/>
        </w:rPr>
        <w:t xml:space="preserve"> администрации Тернейского муниципального округа (далее - уполномоченный орган).</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Многофункциональный центр предоставления государственных и муниципальных услуг (далее - Многофункциональный центр) участвует в предоставлении муниципальной услуги в качестве посредника при приеме заявления от заявителей, указанных в </w:t>
      </w:r>
      <w:hyperlink w:anchor="P57" w:tooltip="2. Круг заявителей.">
        <w:r w:rsidRPr="008D1E83">
          <w:rPr>
            <w:rFonts w:ascii="Times New Roman" w:hAnsi="Times New Roman" w:cs="Times New Roman"/>
            <w:color w:val="0000FF"/>
            <w:sz w:val="24"/>
            <w:szCs w:val="24"/>
          </w:rPr>
          <w:t>пункте 2</w:t>
        </w:r>
      </w:hyperlink>
      <w:r w:rsidRPr="008D1E83">
        <w:rPr>
          <w:rFonts w:ascii="Times New Roman" w:hAnsi="Times New Roman" w:cs="Times New Roman"/>
          <w:sz w:val="24"/>
          <w:szCs w:val="24"/>
        </w:rPr>
        <w:t xml:space="preserve"> Регламента и передаче в уполномоченный орган сформированного пакета документов, необходимого для предоставления муниципальной услуги, и выдаче результата муниципальной услуги заявителю.</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Решение об отказе в приеме заявления о предоставлении муниципальной услуги Многофункциональным центром не принимается.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6. Результат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Результатом предоставления муниципальной услуги является: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а) решение в форме постановления администрации Тернейского муниципального округа о включении гражданина (граждан) в реестр граждан, имеющих право на получение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б) уведомление в письменной форме об отказе во включении гражданина (граждан) в </w:t>
      </w:r>
      <w:r w:rsidRPr="008D1E83">
        <w:rPr>
          <w:rFonts w:ascii="Times New Roman" w:hAnsi="Times New Roman" w:cs="Times New Roman"/>
          <w:sz w:val="24"/>
          <w:szCs w:val="24"/>
        </w:rPr>
        <w:lastRenderedPageBreak/>
        <w:t>реестр граждан, имеющих право на получение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в) решение в форме постановления администрации Тернейского муниципального округа о предоставлении в собственность бесплатно гражданину (гражданам) и его (их) детям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г) уведомление о предоставлении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д) решение в форме постановления администрации Тернейского муниципального округа об исключении гражданина (граждан) из реестра граждан, имеющих право на получение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е) уведомление об исключении из реестра.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Способ получения результата предоставления муниципальной услуги зависит от способа, указанного в заявлении.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7. Срок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В случае подачи заявления лично в уполномоченный орган, почтой Российской Федерации,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государственной информационной системы Приморского края "Региональный портал государственных и муниципальных услуг Приморского края" (далее - Региональный портал), принятие решения в форме постановления администрации Тернейского муниципального округа о включении гражданина (граждан) в реестр граждан, имеющих право на получение земельного участка (далее - реестр) либо уведомление об отказе о включении в реестр - 30 календарных дней со дня поступления заявления в уполномоченный орган (далее - заявление).</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В случае необходимости направления уполномоченным органом запроса в общеобразовательные организации, профессиональные образовательные организации, образовательные организации высшего образования в целях получения информации об обучении детей в возрасте от 18 до 23 лет в указанных организациях по очной форме обучения срок принятия решения продлевается до 45 календарных дней.</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Уведомление граждан о включении в реестр либо об отказе о включении их в реестр - 7 календарных дней со дня принятия решения о включении граждан в реестр либо об отказе во включении в реестр.</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Принятие решения в форме постановления о предоставлении в собственность бесплатно гражданину (гражданам) и его (их) детям земельного участка (далее - принятие решения в форме постановления о предоставлении земельного участка) - 180 календарных дней со дня включения граждан в реестр.</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Уведомления об отказе в предоставлении в собственность бесплатно гражданину (гражданам) и его (их) детям земельного участка (далее - принятие решения в форме уведомления об отказе в предоставлении земельного участка) - 180 календарных дней со дня включения граждан в реестр, если на дату принятия решения о предоставлении земельного участка бесплатно в собственность граждане не являются приемными родителями.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Подготовка уведомления о предоставлении земельного участка - 10 календарных дней, с момента принятия решения в форме постановления о предоставлении земельного участка.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Общий срок предоставления муниципальной услуги составляет 220 календарных дней, без учета приостановления предоставления муниципальной услуги, а в случае направления уполномоченным органом запроса в общеобразовательные организации, профессиональные образовательные организации, образовательные организации высшего образования - 235 календарных дней без учета приостановления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Срок приостановления предоставления муниципальной услуги - 220 календарных дней, а в случае направления уполномоченным органом запроса в общеобразовательные организации, профессиональные образовательные организации, образовательные организации высшего образования - 235 календарных дней.</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8. Правовые основания для предоставления муниципальной услуги:</w:t>
      </w:r>
    </w:p>
    <w:p w:rsidR="00B63350" w:rsidRPr="008D1E83" w:rsidRDefault="00BE1D8A" w:rsidP="008D1E83">
      <w:pPr>
        <w:pStyle w:val="ConsPlusNormal1"/>
        <w:ind w:firstLine="540"/>
        <w:jc w:val="both"/>
        <w:rPr>
          <w:rFonts w:ascii="Times New Roman" w:hAnsi="Times New Roman" w:cs="Times New Roman"/>
          <w:sz w:val="24"/>
          <w:szCs w:val="24"/>
        </w:rPr>
      </w:pPr>
      <w:hyperlink r:id="rId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00546B2B" w:rsidRPr="008D1E83">
          <w:rPr>
            <w:rFonts w:ascii="Times New Roman" w:hAnsi="Times New Roman" w:cs="Times New Roman"/>
            <w:sz w:val="24"/>
            <w:szCs w:val="24"/>
          </w:rPr>
          <w:t>Конституция</w:t>
        </w:r>
      </w:hyperlink>
      <w:r w:rsidR="00546B2B" w:rsidRPr="008D1E83">
        <w:rPr>
          <w:rFonts w:ascii="Times New Roman" w:hAnsi="Times New Roman" w:cs="Times New Roman"/>
          <w:sz w:val="24"/>
          <w:szCs w:val="24"/>
        </w:rPr>
        <w:t xml:space="preserve">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Гражданский </w:t>
      </w:r>
      <w:hyperlink r:id="rId7" w:tooltip="&quot;Гражданский кодекс Российской Федерации (часть первая)&quot; от 30.11.1994 N 51-ФЗ (ред. от 25.02.2022) (с изм. и доп., вступ. в силу с 01.09.2022) {КонсультантПлюс}">
        <w:r w:rsidRPr="008D1E83">
          <w:rPr>
            <w:rFonts w:ascii="Times New Roman" w:hAnsi="Times New Roman" w:cs="Times New Roman"/>
            <w:sz w:val="24"/>
            <w:szCs w:val="24"/>
          </w:rPr>
          <w:t>кодекс</w:t>
        </w:r>
      </w:hyperlink>
      <w:r w:rsidRPr="008D1E83">
        <w:rPr>
          <w:rFonts w:ascii="Times New Roman" w:hAnsi="Times New Roman" w:cs="Times New Roman"/>
          <w:sz w:val="24"/>
          <w:szCs w:val="24"/>
        </w:rPr>
        <w:t xml:space="preserve">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Земельный </w:t>
      </w:r>
      <w:hyperlink r:id="rId8" w:tooltip="&quot;Земельный кодекс Российской Федерации&quot; от 25.10.2001 N 136-ФЗ (ред. от 05.12.2022) {КонсультантПлюс}">
        <w:r w:rsidRPr="008D1E83">
          <w:rPr>
            <w:rFonts w:ascii="Times New Roman" w:hAnsi="Times New Roman" w:cs="Times New Roman"/>
            <w:sz w:val="24"/>
            <w:szCs w:val="24"/>
          </w:rPr>
          <w:t>кодекс</w:t>
        </w:r>
      </w:hyperlink>
      <w:r w:rsidRPr="008D1E83">
        <w:rPr>
          <w:rFonts w:ascii="Times New Roman" w:hAnsi="Times New Roman" w:cs="Times New Roman"/>
          <w:sz w:val="24"/>
          <w:szCs w:val="24"/>
        </w:rPr>
        <w:t xml:space="preserve"> Российской Федерации;</w:t>
      </w:r>
    </w:p>
    <w:p w:rsidR="00B63350" w:rsidRPr="008D1E83" w:rsidRDefault="00BE1D8A" w:rsidP="008D1E83">
      <w:pPr>
        <w:pStyle w:val="ConsPlusNormal1"/>
        <w:ind w:firstLine="540"/>
        <w:jc w:val="both"/>
        <w:rPr>
          <w:rFonts w:ascii="Times New Roman" w:hAnsi="Times New Roman" w:cs="Times New Roman"/>
          <w:sz w:val="24"/>
          <w:szCs w:val="24"/>
        </w:rPr>
      </w:pPr>
      <w:hyperlink r:id="rId9" w:tooltip="&quot;Кодекс Российской Федерации об административных правонарушениях&quot; от 30.12.2001 N 195-ФЗ (ред. от 05.12.2022) ------------ Недействующая редакция {КонсультантПлюс}">
        <w:r w:rsidR="00546B2B" w:rsidRPr="008D1E83">
          <w:rPr>
            <w:rFonts w:ascii="Times New Roman" w:hAnsi="Times New Roman" w:cs="Times New Roman"/>
            <w:sz w:val="24"/>
            <w:szCs w:val="24"/>
          </w:rPr>
          <w:t>Кодекс</w:t>
        </w:r>
      </w:hyperlink>
      <w:r w:rsidR="00546B2B" w:rsidRPr="008D1E83">
        <w:rPr>
          <w:rFonts w:ascii="Times New Roman" w:hAnsi="Times New Roman" w:cs="Times New Roman"/>
          <w:sz w:val="24"/>
          <w:szCs w:val="24"/>
        </w:rPr>
        <w:t xml:space="preserve"> об административных правонарушениях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0" w:tooltip="Федеральный закон от 25.10.2001 N 137-ФЗ (ред. от 05.12.2022) &quot;О введении в действие Земельного кодекса Российской Федерации&quot;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25 октября 2001 года N 137-ФЗ "О введении в действие Земельного кодекса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1" w:tooltip="Федеральный закон от 06.10.2003 N 131-ФЗ (ред. от 14.07.2022) &quot;Об общих принципах организации местного самоуправления в Российской Федерации&quot;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2" w:tooltip="Федеральный закон от 02.05.2006 N 59-ФЗ (ред. от 27.12.2018) &quot;О порядке рассмотрения обращений граждан Российской Федерации&quot;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2 мая 2006 года N 59-ФЗ "О порядке рассмотрения обращений граждан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3" w:tooltip="Федеральный закон от 27.07.2006 N 152-ФЗ (ред. от 14.07.2022) &quot;О персональных данных&quot;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27 июля 2006 года N 152-ФЗ "О персональных данных";</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4" w:tooltip="Федеральный закон от 24.07.2007 N 221-ФЗ (ред. от 01.05.2022) &quot;О кадастровой деятельности&quot; (с изм. и доп., вступ. в силу с 01.07.2022)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24 июля 2007 года N 221-ФЗ "О кадастровой деятельности";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5" w:tooltip="Федеральный закон от 09.02.2009 N 8-ФЗ (ред. от 14.07.2022) &quot;Об обеспечении доступа к информации о деятельности государственных органов и органов местного самоуправления&quot;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Федеральный </w:t>
      </w:r>
      <w:hyperlink r:id="rId16" w:tooltip="Федеральный закон от 13.07.2015 N 218-ФЗ (ред. от 05.12.2022) &quot;О государственной регистрации недвижимости&quot; ------------ Недействующая редакция {КонсультантПлюс}">
        <w:r w:rsidRPr="008D1E83">
          <w:rPr>
            <w:rFonts w:ascii="Times New Roman" w:hAnsi="Times New Roman" w:cs="Times New Roman"/>
            <w:sz w:val="24"/>
            <w:szCs w:val="24"/>
          </w:rPr>
          <w:t>закон</w:t>
        </w:r>
      </w:hyperlink>
      <w:r w:rsidRPr="008D1E83">
        <w:rPr>
          <w:rFonts w:ascii="Times New Roman" w:hAnsi="Times New Roman" w:cs="Times New Roman"/>
          <w:sz w:val="24"/>
          <w:szCs w:val="24"/>
        </w:rPr>
        <w:t xml:space="preserve"> от 13 июля 2015 года N 218-ФЗ "О государственной регистрации недвижимости";</w:t>
      </w:r>
    </w:p>
    <w:p w:rsidR="00B63350" w:rsidRPr="008D1E83" w:rsidRDefault="00BE1D8A" w:rsidP="008D1E83">
      <w:pPr>
        <w:pStyle w:val="ConsPlusNormal1"/>
        <w:ind w:firstLine="540"/>
        <w:jc w:val="both"/>
        <w:rPr>
          <w:rFonts w:ascii="Times New Roman" w:hAnsi="Times New Roman" w:cs="Times New Roman"/>
          <w:sz w:val="24"/>
          <w:szCs w:val="24"/>
        </w:rPr>
      </w:pPr>
      <w:hyperlink r:id="rId17" w:tooltip="Закон Приморского края от 29.12.2003 N 90-КЗ (ред. от 27.10.2022) &quot;О регулировании земельных отношений в Приморском крае&quot; (принят Законодательным Собранием Приморского края 24.12.2003) {КонсультантПлюс}">
        <w:r w:rsidR="00546B2B" w:rsidRPr="008D1E83">
          <w:rPr>
            <w:rFonts w:ascii="Times New Roman" w:hAnsi="Times New Roman" w:cs="Times New Roman"/>
            <w:sz w:val="24"/>
            <w:szCs w:val="24"/>
          </w:rPr>
          <w:t>Закон</w:t>
        </w:r>
      </w:hyperlink>
      <w:r w:rsidR="00546B2B" w:rsidRPr="008D1E83">
        <w:rPr>
          <w:rFonts w:ascii="Times New Roman" w:hAnsi="Times New Roman" w:cs="Times New Roman"/>
          <w:sz w:val="24"/>
          <w:szCs w:val="24"/>
        </w:rPr>
        <w:t xml:space="preserve"> Приморского края от 29 декабря 2003 года N 90-КЗ "О регулировании земельных отношений в Приморском крае";</w:t>
      </w:r>
    </w:p>
    <w:p w:rsidR="00B63350" w:rsidRPr="008D1E83" w:rsidRDefault="00BE1D8A" w:rsidP="008D1E83">
      <w:pPr>
        <w:pStyle w:val="ConsPlusNormal1"/>
        <w:ind w:firstLine="540"/>
        <w:jc w:val="both"/>
        <w:rPr>
          <w:rFonts w:ascii="Times New Roman" w:hAnsi="Times New Roman" w:cs="Times New Roman"/>
          <w:sz w:val="24"/>
          <w:szCs w:val="24"/>
        </w:rPr>
      </w:pPr>
      <w:hyperlink r:id="rId18"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sidR="00546B2B" w:rsidRPr="008D1E83">
          <w:rPr>
            <w:rFonts w:ascii="Times New Roman" w:hAnsi="Times New Roman" w:cs="Times New Roman"/>
            <w:sz w:val="24"/>
            <w:szCs w:val="24"/>
          </w:rPr>
          <w:t>Закон</w:t>
        </w:r>
      </w:hyperlink>
      <w:r w:rsidR="00546B2B" w:rsidRPr="008D1E83">
        <w:rPr>
          <w:rFonts w:ascii="Times New Roman" w:hAnsi="Times New Roman" w:cs="Times New Roman"/>
          <w:sz w:val="24"/>
          <w:szCs w:val="24"/>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w:t>
      </w:r>
    </w:p>
    <w:p w:rsidR="00B63350" w:rsidRPr="008D1E83" w:rsidRDefault="00BE1D8A" w:rsidP="008D1E83">
      <w:pPr>
        <w:pStyle w:val="ConsPlusNormal1"/>
        <w:ind w:firstLine="540"/>
        <w:jc w:val="both"/>
        <w:rPr>
          <w:rFonts w:ascii="Times New Roman" w:hAnsi="Times New Roman" w:cs="Times New Roman"/>
          <w:sz w:val="24"/>
          <w:szCs w:val="24"/>
        </w:rPr>
      </w:pPr>
      <w:hyperlink r:id="rId19" w:tooltip="Постановление Администрации Приморского края от 05.10.2012 N 277-па (ред. от 24.11.2014) &quot;Об утверждении Порядка организации и проведения жеребьевки в целях предоставления земельных участков гражданам, имеющим трех и более детей, в собственность бесплатно для ">
        <w:r w:rsidR="00546B2B" w:rsidRPr="008D1E83">
          <w:rPr>
            <w:rFonts w:ascii="Times New Roman" w:hAnsi="Times New Roman" w:cs="Times New Roman"/>
            <w:sz w:val="24"/>
            <w:szCs w:val="24"/>
          </w:rPr>
          <w:t>постановление</w:t>
        </w:r>
      </w:hyperlink>
      <w:r w:rsidR="00546B2B" w:rsidRPr="008D1E83">
        <w:rPr>
          <w:rFonts w:ascii="Times New Roman" w:hAnsi="Times New Roman" w:cs="Times New Roman"/>
          <w:sz w:val="24"/>
          <w:szCs w:val="24"/>
        </w:rPr>
        <w:t xml:space="preserve"> Администрации Приморского края от 5 октября 2012 года N 277-па "Об утверждении порядка организации и проведения жеребьевки в целях предоставления земельных участков гражданам, имеющим трех и более детей, в собственность бесплатно для индивидуального жилищного строительства";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Перечень нормативных актов, регулирующих предоставление муниципальной услуги, информации о порядке досудебного (внесудебного) обжалования решений и действий (бездействия) уполномоченного органа, предоставляющего муниципальную услугу, а также их должностных лиц, муниципальных служащих, работников размещен на Едином портале государственных и муниципальных услуг, на официальном сайте администрации Тернейского муниципального округа.</w:t>
      </w:r>
    </w:p>
    <w:p w:rsidR="00B63350" w:rsidRPr="008D1E83" w:rsidRDefault="00546B2B" w:rsidP="008D1E83">
      <w:pPr>
        <w:pStyle w:val="ConsPlusNormal1"/>
        <w:ind w:firstLine="540"/>
        <w:jc w:val="both"/>
        <w:rPr>
          <w:rFonts w:ascii="Times New Roman" w:hAnsi="Times New Roman" w:cs="Times New Roman"/>
          <w:sz w:val="24"/>
          <w:szCs w:val="24"/>
        </w:rPr>
      </w:pPr>
      <w:bookmarkStart w:id="3" w:name="P106"/>
      <w:bookmarkEnd w:id="3"/>
      <w:r w:rsidRPr="008D1E83">
        <w:rPr>
          <w:rFonts w:ascii="Times New Roman" w:hAnsi="Times New Roman" w:cs="Times New Roman"/>
          <w:sz w:val="24"/>
          <w:szCs w:val="24"/>
        </w:rPr>
        <w:t>9. Исчерпывающий перечень документов, необходимых для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bookmarkStart w:id="4" w:name="P107"/>
      <w:bookmarkEnd w:id="4"/>
      <w:r w:rsidRPr="008D1E83">
        <w:rPr>
          <w:rFonts w:ascii="Times New Roman" w:hAnsi="Times New Roman" w:cs="Times New Roman"/>
          <w:sz w:val="24"/>
          <w:szCs w:val="24"/>
        </w:rPr>
        <w:t>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а</w:t>
      </w:r>
      <w:r w:rsidRPr="005F59AA">
        <w:rPr>
          <w:rFonts w:ascii="Times New Roman" w:hAnsi="Times New Roman" w:cs="Times New Roman"/>
          <w:sz w:val="24"/>
          <w:szCs w:val="24"/>
        </w:rPr>
        <w:t xml:space="preserve">) </w:t>
      </w:r>
      <w:hyperlink w:anchor="P401" w:tooltip="ЗАЯВЛЕНИЕ">
        <w:r w:rsidRPr="005F59AA">
          <w:rPr>
            <w:rFonts w:ascii="Times New Roman" w:hAnsi="Times New Roman" w:cs="Times New Roman"/>
            <w:sz w:val="24"/>
            <w:szCs w:val="24"/>
          </w:rPr>
          <w:t>заявление</w:t>
        </w:r>
      </w:hyperlink>
      <w:r w:rsidRPr="008D1E83">
        <w:rPr>
          <w:rFonts w:ascii="Times New Roman" w:hAnsi="Times New Roman" w:cs="Times New Roman"/>
          <w:sz w:val="24"/>
          <w:szCs w:val="24"/>
        </w:rPr>
        <w:t xml:space="preserve"> о предоставлении земельного участка в собственность бесплатно (приложение N 1 к Регламенту);</w:t>
      </w:r>
    </w:p>
    <w:p w:rsidR="0069037C" w:rsidRPr="008D1E83" w:rsidRDefault="00546B2B"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б</w:t>
      </w:r>
      <w:r w:rsidR="0069037C" w:rsidRPr="008D1E83">
        <w:rPr>
          <w:rFonts w:ascii="Times New Roman" w:hAnsi="Times New Roman" w:cs="Times New Roman"/>
          <w:sz w:val="24"/>
          <w:szCs w:val="24"/>
        </w:rPr>
        <w:t>) копии документа (документов), удостоверяющего (удостоверяющих) личность гражданина (граждан) Российской Федерации, а также копии паспортов детей, достигших 14-летнего возраста, с предъявлением оригиналов;</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в) копии свидетельств о рождении детей, копии документов, подтверждающих изменение фамилии, имени или отчества гражданина (граждан) и его (их) детей,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г) копия вступившего в силу судебного решения об установлении факта постоянного проживания гражданина (граждан), детей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д) копия вступившего в силу судебного решения об установлении факта постоянного проживания гражданина на территории муниципального образования, в уполномоченный орган местного самоуправления которого подается заявление,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lastRenderedPageBreak/>
        <w:t>е) копия вступившего в силу судебного решения об установлении факта совместного проживания гражданина (граждан) и его (их) детей на территории того муниципального образования, в уполномоченный орган местного самоуправления которого подается заявление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ж) документ, подтверждающий прохождение военной службы по призыву, в отношении сыновей (в том числе усыновленных) и пасынков, проходящих военную службу по призыву, в возрасте до 21 года;</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з) справка об обучении детей в иностранных организациях, осуществляющих образовательную деятельность за пределами территории Российской Федерации, по очной форме обучения, выданная соответствующей иностранной образовательной организацией не ранее чем за 30 календарных дней до дня обращения гражданина (граждан) с заявлением, в отношении детей в возрасте от 18 до 23 лет, обучающихся в указанных организациях по очной форме обучения за рубежом (и ее нотариально удостоверенный перевод на русский язык).</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9(2). Исчерпывающий перечень документов,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bookmarkStart w:id="5" w:name="P124"/>
      <w:bookmarkEnd w:id="5"/>
      <w:r w:rsidRPr="008D1E83">
        <w:rPr>
          <w:rFonts w:ascii="Times New Roman" w:hAnsi="Times New Roman" w:cs="Times New Roman"/>
          <w:sz w:val="24"/>
          <w:szCs w:val="24"/>
        </w:rPr>
        <w:t>а) копии свидетельств о рождении детей, о заключении брака, копии документов, подтверждающих изменение фамилии, имени или отчества гражданина (граждан) и его (их) детей (в случае наличия таких изменений), выданных органами записи актов гражданского состояния или консульскими учреждениями Российской Федерации, с предъявлением оригиналов;</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б) информацию о регистрации по месту жительства гражданина (граждан), их детей, содержащуюся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в) документ, подтверждающий факт установления категории "ребенок-инвалид" ребенку в возрасте до 18 лет, и справку, подтверждающую факт установления указанному ребенку инвалидности после 18 лет, в отношении детей старше 18 лет, являющихся инвалидами независимо от группы инвалидности и имевших в возрасте до 18 лет категорию "ребенок-инвалид";</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г) справку, подтверждающую факт установления инвалидности в связи с прохождением военной службы по призыву, в отношении сыновей (в том числе усыновленных) и пасынков, проходящих (проходивших) военную службу по призыву, в возрасте до 21 года, ставших инвалидами независимо от группы инвалидности в связи с прохождением военной службы по призыву;</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д) справку об обучении детей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в отношении детей в возрасте от 18 до 23 лет, обучающихся в указанных организациях, выданную соответствующей образовательной организацией не ранее чем за 30 календарных дней до дня обращения гражданина с заявлением;</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е) выписки из Единого государственного реестра недвижимости о зарегистрированных правах на земельные участки гражданина (граждан) и его (их) детей;</w:t>
      </w:r>
    </w:p>
    <w:p w:rsidR="0069037C"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з) документ, подтверждающий принятие на учет гражданина (граждан) в качестве нуждающегося (нуждающихся) в жилых помещениях, предоставляемых по договорам социального найма.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10. Исчерпывающий перечень оснований для отказа в приеме документов, необходимых для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предоставление (направление) заявления, не подписанного заявителем (заявителями).</w:t>
      </w:r>
    </w:p>
    <w:p w:rsidR="00B63350" w:rsidRPr="008D1E83" w:rsidRDefault="00546B2B" w:rsidP="008D1E83">
      <w:pPr>
        <w:pStyle w:val="ConsPlusNormal1"/>
        <w:ind w:firstLine="540"/>
        <w:jc w:val="both"/>
        <w:rPr>
          <w:rFonts w:ascii="Times New Roman" w:hAnsi="Times New Roman" w:cs="Times New Roman"/>
          <w:sz w:val="24"/>
          <w:szCs w:val="24"/>
        </w:rPr>
      </w:pPr>
      <w:bookmarkStart w:id="6" w:name="P126"/>
      <w:bookmarkEnd w:id="6"/>
      <w:r w:rsidRPr="008D1E83">
        <w:rPr>
          <w:rFonts w:ascii="Times New Roman" w:hAnsi="Times New Roman" w:cs="Times New Roman"/>
          <w:sz w:val="24"/>
          <w:szCs w:val="24"/>
        </w:rPr>
        <w:t>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Основанием для приостановления предоставления муниципальной услуги является следующее:</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lastRenderedPageBreak/>
        <w:t>в случае, если гражданин 2 (два) раза не участвовал в жеребьевке, принимается решение об изменении ему реестрового номера. Новый реестровый номер присваивается гражданину в соответствии с очередностью предыдущих реестровых номеров, и гражданин снова приглашается на жеребьевку.</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Основаниями для отказа в предоставлении муниципальной услуги является:</w:t>
      </w:r>
    </w:p>
    <w:p w:rsidR="00B63350" w:rsidRPr="005F59AA"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а) не предоставление (предоставление не в полном объеме) информации и документов, указанных в </w:t>
      </w:r>
      <w:hyperlink w:anchor="P107" w:tooltip="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r w:rsidRPr="005F59AA">
          <w:rPr>
            <w:rFonts w:ascii="Times New Roman" w:hAnsi="Times New Roman" w:cs="Times New Roman"/>
            <w:sz w:val="24"/>
            <w:szCs w:val="24"/>
          </w:rPr>
          <w:t>пункте 9(1)</w:t>
        </w:r>
      </w:hyperlink>
      <w:r w:rsidRPr="005F59AA">
        <w:rPr>
          <w:rFonts w:ascii="Times New Roman" w:hAnsi="Times New Roman" w:cs="Times New Roman"/>
          <w:sz w:val="24"/>
          <w:szCs w:val="24"/>
        </w:rPr>
        <w:t xml:space="preserve"> Регламента;</w:t>
      </w:r>
    </w:p>
    <w:p w:rsidR="00B63350" w:rsidRPr="005F59AA" w:rsidRDefault="00546B2B" w:rsidP="008D1E83">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б) предоставление недостоверных сведений;</w:t>
      </w:r>
    </w:p>
    <w:p w:rsidR="00B63350" w:rsidRPr="008D1E83" w:rsidRDefault="00546B2B" w:rsidP="008D1E83">
      <w:pPr>
        <w:pStyle w:val="ConsPlusNormal1"/>
        <w:ind w:firstLine="540"/>
        <w:jc w:val="both"/>
        <w:rPr>
          <w:rFonts w:ascii="Times New Roman" w:hAnsi="Times New Roman" w:cs="Times New Roman"/>
          <w:sz w:val="24"/>
          <w:szCs w:val="24"/>
        </w:rPr>
      </w:pPr>
      <w:bookmarkStart w:id="7" w:name="P132"/>
      <w:bookmarkEnd w:id="7"/>
      <w:r w:rsidRPr="005F59AA">
        <w:rPr>
          <w:rFonts w:ascii="Times New Roman" w:hAnsi="Times New Roman" w:cs="Times New Roman"/>
          <w:sz w:val="24"/>
          <w:szCs w:val="24"/>
        </w:rPr>
        <w:t xml:space="preserve">в) несоответствие заявителя требованиям, указанным в </w:t>
      </w:r>
      <w:hyperlink w:anchor="P57" w:tooltip="2. Круг заявителей.">
        <w:r w:rsidRPr="005F59AA">
          <w:rPr>
            <w:rFonts w:ascii="Times New Roman" w:hAnsi="Times New Roman" w:cs="Times New Roman"/>
            <w:sz w:val="24"/>
            <w:szCs w:val="24"/>
          </w:rPr>
          <w:t>пункте 2</w:t>
        </w:r>
      </w:hyperlink>
      <w:r w:rsidRPr="005F59AA">
        <w:rPr>
          <w:rFonts w:ascii="Times New Roman" w:hAnsi="Times New Roman" w:cs="Times New Roman"/>
          <w:sz w:val="24"/>
          <w:szCs w:val="24"/>
        </w:rPr>
        <w:t xml:space="preserve"> Ре</w:t>
      </w:r>
      <w:r w:rsidRPr="008D1E83">
        <w:rPr>
          <w:rFonts w:ascii="Times New Roman" w:hAnsi="Times New Roman" w:cs="Times New Roman"/>
          <w:sz w:val="24"/>
          <w:szCs w:val="24"/>
        </w:rPr>
        <w:t>гламента:</w:t>
      </w:r>
    </w:p>
    <w:p w:rsidR="00B63350" w:rsidRPr="008D1E83" w:rsidRDefault="00546B2B" w:rsidP="008D1E83">
      <w:pPr>
        <w:pStyle w:val="ConsPlusNormal1"/>
        <w:ind w:firstLine="540"/>
        <w:jc w:val="both"/>
        <w:rPr>
          <w:rFonts w:ascii="Times New Roman" w:hAnsi="Times New Roman" w:cs="Times New Roman"/>
          <w:sz w:val="24"/>
          <w:szCs w:val="24"/>
        </w:rPr>
      </w:pPr>
      <w:bookmarkStart w:id="8" w:name="P133"/>
      <w:bookmarkEnd w:id="8"/>
      <w:r w:rsidRPr="008D1E83">
        <w:rPr>
          <w:rFonts w:ascii="Times New Roman" w:hAnsi="Times New Roman" w:cs="Times New Roman"/>
          <w:sz w:val="24"/>
          <w:szCs w:val="24"/>
        </w:rPr>
        <w:t>г) несоответствие детей следующим требованиям:</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1) дети (в том числе усыновленные), пасынки и падчерицы в возрасте до 18 лет;</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2) дети (в том числе усыновленные), пасынки и падчерицы в возрасте от 18 до 23 лет, обучающиеся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3) сыновья (в том числе усыновленные) и пасынки, проходящие военную службу по призыву, в возрасте до 21 года, а также сыновья (в том числе усыновленные) и пасынки, ставшие инвалидами независимо от группы инвалидности в связи с прохождением военной службы по призыву;</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4) дети (в том числе усыновленные), пасынки и падчерицы старше 18 лет, являющиеся инвалидами независимо от группы инвалидности и имевшие в возрасте до 18 лет категорию "ребенок-инвалид".</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bookmarkStart w:id="9" w:name="P143"/>
      <w:bookmarkEnd w:id="9"/>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При определении права граждан на бесплатное получение в собственность земельного участка не учитываются:</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1) дети, в отношении которых родители ограничены в родительских правах либо лишены родительских прав или в отношении которых было отменено усыновление;</w:t>
      </w:r>
    </w:p>
    <w:p w:rsidR="00305690" w:rsidRPr="008D1E83" w:rsidRDefault="00305690"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2) дети, состоящие (состоявшие) в зарегистрированном браке.</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д) граждане и их дети не являются гражданами Российской Федерации;</w:t>
      </w:r>
    </w:p>
    <w:p w:rsidR="00305690" w:rsidRPr="008D1E83" w:rsidRDefault="00546B2B" w:rsidP="008D1E83">
      <w:pPr>
        <w:pStyle w:val="ConsPlusNormal1"/>
        <w:ind w:firstLine="540"/>
        <w:jc w:val="both"/>
        <w:rPr>
          <w:rFonts w:ascii="Times New Roman" w:hAnsi="Times New Roman" w:cs="Times New Roman"/>
          <w:sz w:val="24"/>
          <w:szCs w:val="24"/>
        </w:rPr>
      </w:pPr>
      <w:bookmarkStart w:id="10" w:name="P144"/>
      <w:bookmarkEnd w:id="10"/>
      <w:r w:rsidRPr="008D1E83">
        <w:rPr>
          <w:rFonts w:ascii="Times New Roman" w:hAnsi="Times New Roman" w:cs="Times New Roman"/>
          <w:sz w:val="24"/>
          <w:szCs w:val="24"/>
        </w:rPr>
        <w:t>е) граждане и их дети не являются жителями Приморского края;</w:t>
      </w:r>
    </w:p>
    <w:p w:rsidR="00B63350" w:rsidRPr="008D1E83" w:rsidRDefault="00546B2B" w:rsidP="008D1E83">
      <w:pPr>
        <w:pStyle w:val="ConsPlusNormal1"/>
        <w:ind w:firstLine="540"/>
        <w:jc w:val="both"/>
        <w:rPr>
          <w:rFonts w:ascii="Times New Roman" w:hAnsi="Times New Roman" w:cs="Times New Roman"/>
          <w:sz w:val="24"/>
          <w:szCs w:val="24"/>
        </w:rPr>
      </w:pPr>
      <w:bookmarkStart w:id="11" w:name="P145"/>
      <w:bookmarkEnd w:id="11"/>
      <w:r w:rsidRPr="008D1E83">
        <w:rPr>
          <w:rFonts w:ascii="Times New Roman" w:hAnsi="Times New Roman" w:cs="Times New Roman"/>
          <w:sz w:val="24"/>
          <w:szCs w:val="24"/>
        </w:rPr>
        <w:t xml:space="preserve">ж) гражданин (граждане) и его (их) дети получали земельные участки из земель, находящихся в государственной или муниципальной собственности, в собственность </w:t>
      </w:r>
      <w:r w:rsidRPr="005F59AA">
        <w:rPr>
          <w:rFonts w:ascii="Times New Roman" w:hAnsi="Times New Roman" w:cs="Times New Roman"/>
          <w:sz w:val="24"/>
          <w:szCs w:val="24"/>
        </w:rPr>
        <w:t xml:space="preserve">бесплатно на основании </w:t>
      </w:r>
      <w:hyperlink r:id="rId20" w:tooltip="&quot;Земельный кодекс Российской Федерации&quot; от 25.10.2001 N 136-ФЗ (ред. от 05.12.2022) {КонсультантПлюс}">
        <w:r w:rsidRPr="005F59AA">
          <w:rPr>
            <w:rFonts w:ascii="Times New Roman" w:hAnsi="Times New Roman" w:cs="Times New Roman"/>
            <w:sz w:val="24"/>
            <w:szCs w:val="24"/>
          </w:rPr>
          <w:t>подпункта 7 статьи 39(5)</w:t>
        </w:r>
      </w:hyperlink>
      <w:r w:rsidRPr="005F59AA">
        <w:rPr>
          <w:rFonts w:ascii="Times New Roman" w:hAnsi="Times New Roman" w:cs="Times New Roman"/>
          <w:sz w:val="24"/>
          <w:szCs w:val="24"/>
        </w:rPr>
        <w:t xml:space="preserve"> Земельного кодекса Российской Федерации, </w:t>
      </w:r>
      <w:hyperlink r:id="rId21"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sidRPr="005F59AA">
          <w:rPr>
            <w:rFonts w:ascii="Times New Roman" w:hAnsi="Times New Roman" w:cs="Times New Roman"/>
            <w:sz w:val="24"/>
            <w:szCs w:val="24"/>
          </w:rPr>
          <w:t>Закона</w:t>
        </w:r>
      </w:hyperlink>
      <w:r w:rsidRPr="005F59AA">
        <w:rPr>
          <w:rFonts w:ascii="Times New Roman" w:hAnsi="Times New Roman" w:cs="Times New Roman"/>
          <w:sz w:val="24"/>
          <w:szCs w:val="24"/>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 </w:t>
      </w:r>
      <w:hyperlink r:id="rId22" w:tooltip="Закон Приморского края от 29.12.2003 N 90-КЗ (ред. от 27.10.2022) &quot;О регулировании земельных отношений в Приморском крае&quot; (принят Законодательным Собранием Приморского края 24.12.2003) {КонсультантПлюс}">
        <w:r w:rsidRPr="005F59AA">
          <w:rPr>
            <w:rFonts w:ascii="Times New Roman" w:hAnsi="Times New Roman" w:cs="Times New Roman"/>
            <w:sz w:val="24"/>
            <w:szCs w:val="24"/>
          </w:rPr>
          <w:t>Закона</w:t>
        </w:r>
      </w:hyperlink>
      <w:r w:rsidRPr="005F59AA">
        <w:rPr>
          <w:rFonts w:ascii="Times New Roman" w:hAnsi="Times New Roman" w:cs="Times New Roman"/>
          <w:sz w:val="24"/>
          <w:szCs w:val="24"/>
        </w:rPr>
        <w:t xml:space="preserve"> Приморского края от 29 декабря 2003 года N 90-КЗ "О регулировании земельных отношений в Приморском крае", </w:t>
      </w:r>
      <w:hyperlink r:id="rId23" w:tooltip="Закон Приморского края от 27.09.2013 N 250-КЗ (ред. от 28.02.2022) &quot;О бесплатном предоставлении земельных участков для индивидуального жилищного строительства на территории Приморского края&quot; (принят Законодательным Собранием Приморского края 25.09.2013) {Консу">
        <w:r w:rsidRPr="005F59AA">
          <w:rPr>
            <w:rFonts w:ascii="Times New Roman" w:hAnsi="Times New Roman" w:cs="Times New Roman"/>
            <w:sz w:val="24"/>
            <w:szCs w:val="24"/>
          </w:rPr>
          <w:t>Закона</w:t>
        </w:r>
      </w:hyperlink>
      <w:r w:rsidRPr="005F59AA">
        <w:rPr>
          <w:rFonts w:ascii="Times New Roman" w:hAnsi="Times New Roman" w:cs="Times New Roman"/>
          <w:sz w:val="24"/>
          <w:szCs w:val="24"/>
        </w:rPr>
        <w:t xml:space="preserve"> Приморского края от 27 </w:t>
      </w:r>
      <w:r w:rsidRPr="008D1E83">
        <w:rPr>
          <w:rFonts w:ascii="Times New Roman" w:hAnsi="Times New Roman" w:cs="Times New Roman"/>
          <w:sz w:val="24"/>
          <w:szCs w:val="24"/>
        </w:rPr>
        <w:t>сентября 2013 года N 250-КЗ "О бесплатном предоставлении земельных участков для индивидуального жилищного строительства на территории Приморского края".</w:t>
      </w:r>
    </w:p>
    <w:p w:rsidR="00305690" w:rsidRPr="008D1E83" w:rsidRDefault="0069037C" w:rsidP="008D1E83">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з</w:t>
      </w:r>
      <w:r w:rsidR="00305690" w:rsidRPr="008D1E83">
        <w:rPr>
          <w:rFonts w:ascii="Times New Roman" w:hAnsi="Times New Roman" w:cs="Times New Roman"/>
          <w:sz w:val="24"/>
          <w:szCs w:val="24"/>
        </w:rPr>
        <w:t>) один из супругов, один из родителей, лицо, состоящее в зарегистрированном браке, имеющее трех и более детей, в течение трех лет, предшествующих дате обращения с заявлением, не проживает на территории муниципального образования, в орган местного самоуправления которого подается заявление;</w:t>
      </w:r>
    </w:p>
    <w:p w:rsidR="0069037C" w:rsidRPr="008D1E83" w:rsidRDefault="0069037C" w:rsidP="005F59AA">
      <w:pPr>
        <w:autoSpaceDE w:val="0"/>
        <w:autoSpaceDN w:val="0"/>
        <w:adjustRightInd w:val="0"/>
        <w:ind w:firstLine="540"/>
        <w:jc w:val="both"/>
        <w:rPr>
          <w:rFonts w:ascii="Times New Roman" w:hAnsi="Times New Roman" w:cs="Times New Roman"/>
          <w:sz w:val="24"/>
          <w:szCs w:val="24"/>
        </w:rPr>
      </w:pPr>
      <w:r w:rsidRPr="008D1E83">
        <w:rPr>
          <w:rFonts w:ascii="Times New Roman" w:hAnsi="Times New Roman" w:cs="Times New Roman"/>
          <w:sz w:val="24"/>
          <w:szCs w:val="24"/>
        </w:rPr>
        <w:t>к) граждане и их дети, не состоят на учете в качестве нуждающихся в жилых помещениях, предоставляемых по договорам социального найма, как малоимущие граждане либо как относящиеся к определенной Федеральным законом, указом Президента Российской Федерации или законом Приморского края категории;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12. Размер платы, взимаемой с заявителя при предоставлении муниципальной услуги, и способы ее взимания.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Муниципальная услуга предоставляется бесплатно.</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 не должен превышать 15 минут.</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Максимальный срок ожидания в очереди при получении результата исполнения муниципальной услуги - не должен превышать 15 минут.</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lastRenderedPageBreak/>
        <w:t>14. Срок регистрации запроса заявителя о предоставлении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Заявление о предоставлении муниципальной услуги, поданное заявителем при личном обращении в уполномоченный орган, регистрируется в день обращения заявителя. При этом продолжительность приема при личном обращении заявителя не должна превышать 15 минут.</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Заявление о предоставлении муниципальной услуги, поступившее в уполномоченный орган с использованием Единого портала и (или) Регионального портала, в виде электронного документа, регистрируется не позднее первого рабочего дня после поступления заявления в уполномоченный орган.</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Заявления, поступившие через Единый портал, Региональный портал в нерабочее время, в выходной или нерабочий праздничный день, регистрируются в первый рабочий день со дня обращения заявителя.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15. Требования к помещениям, в которых предоставляется муниципальная услуга.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Здания (помещения) оборудуются специальной информационной табличкой (вывеской), содержащей информацию о наименовании и режиме работы. Вход в здание и выход из него оборудуются соответствующими указателями с автономными источниками бесперебойного питания в соответствии с требованиями </w:t>
      </w:r>
      <w:r w:rsidRPr="005F59AA">
        <w:rPr>
          <w:rFonts w:ascii="Times New Roman" w:hAnsi="Times New Roman" w:cs="Times New Roman"/>
          <w:sz w:val="24"/>
          <w:szCs w:val="24"/>
        </w:rPr>
        <w:t xml:space="preserve">Федерального </w:t>
      </w:r>
      <w:hyperlink r:id="rId24" w:tooltip="Федеральный закон от 30.12.2009 N 384-ФЗ (ред. от 02.07.2013) &quot;Технический регламент о безопасности зданий и сооружений&quot; {КонсультантПлюс}">
        <w:r w:rsidRPr="005F59AA">
          <w:rPr>
            <w:rFonts w:ascii="Times New Roman" w:hAnsi="Times New Roman" w:cs="Times New Roman"/>
            <w:sz w:val="24"/>
            <w:szCs w:val="24"/>
          </w:rPr>
          <w:t>закона</w:t>
        </w:r>
      </w:hyperlink>
      <w:r w:rsidRPr="008D1E83">
        <w:rPr>
          <w:rFonts w:ascii="Times New Roman" w:hAnsi="Times New Roman" w:cs="Times New Roman"/>
          <w:sz w:val="24"/>
          <w:szCs w:val="24"/>
        </w:rPr>
        <w:t xml:space="preserve"> от 30 декабря 2009 года N 384-ФЗ "Технический регламент о безопасности зданий и сооружений".</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Прием заявителей осуществляется в специально выделенных для этих целей помещениях. В помещениях для приема заявлений размещаются информационные стенды.</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На информационных стендах размещается актуальная и исчерпывающая информация, необходимая для получения муниципальной услуги, в том числе:</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сроки предоставления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размеры государственной пошлины и иных платежей, уплачиваемых заявителем при получении муниципальной услуги, порядок их уплаты;</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информация о дополнительных (сопутствующих) услугах, необходимых и обязательных для предоставления муниципальной услуги, размерах и порядке их оплаты;</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порядок обжалования действий (бездействия) а также решений органов, предоставляющих муниципальную услугу;</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информация о предусмотренной законодательством Российской Федерации ответственности должностных лиц органов, предоставляющих муниципальную услугу;</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информация о порядке возмещения вреда, причиненного заявителю в результате ненадлежащего исполнения, предусмотренных законодательством Российской Федерации;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режим работы;</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иную информацию, необходимую для получения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Помещения для приема заявлений оборудованы системами звукового информирования и системой управления электронной очередью.</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Места предоставления муниципальной услуги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с наличием бумаги, ручек, бланков документов.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Помещение должно быть оборудовано в соответствии с санитарными правилами и нормами.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Места предоставления муниципальной услуги должны быть специально оборудованы для доступа инвалидов и маломобильных групп:</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обеспечена возможность беспрепятственного входа и выхода инвалидов в помещение;</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помещения должны оборудоваться кнопкой вызова дежурного на входной двери;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обеспечено сопровождение инвалидов, имеющих стойкие расстройства функции зрения и самостоятельного передвижения по территории помещения и оказание им помощи в передвижении;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обеспечен допуск </w:t>
      </w:r>
      <w:proofErr w:type="spellStart"/>
      <w:r w:rsidRPr="008D1E83">
        <w:rPr>
          <w:rFonts w:ascii="Times New Roman" w:hAnsi="Times New Roman" w:cs="Times New Roman"/>
          <w:sz w:val="24"/>
          <w:szCs w:val="24"/>
        </w:rPr>
        <w:t>сурдопереводчика</w:t>
      </w:r>
      <w:proofErr w:type="spellEnd"/>
      <w:r w:rsidRPr="008D1E83">
        <w:rPr>
          <w:rFonts w:ascii="Times New Roman" w:hAnsi="Times New Roman" w:cs="Times New Roman"/>
          <w:sz w:val="24"/>
          <w:szCs w:val="24"/>
        </w:rPr>
        <w:t xml:space="preserve"> и </w:t>
      </w:r>
      <w:proofErr w:type="spellStart"/>
      <w:r w:rsidRPr="008D1E83">
        <w:rPr>
          <w:rFonts w:ascii="Times New Roman" w:hAnsi="Times New Roman" w:cs="Times New Roman"/>
          <w:sz w:val="24"/>
          <w:szCs w:val="24"/>
        </w:rPr>
        <w:t>тифлосурдопереводчика</w:t>
      </w:r>
      <w:proofErr w:type="spellEnd"/>
      <w:r w:rsidRPr="008D1E83">
        <w:rPr>
          <w:rFonts w:ascii="Times New Roman" w:hAnsi="Times New Roman" w:cs="Times New Roman"/>
          <w:sz w:val="24"/>
          <w:szCs w:val="24"/>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w:t>
      </w:r>
      <w:r w:rsidRPr="008D1E83">
        <w:rPr>
          <w:rFonts w:ascii="Times New Roman" w:hAnsi="Times New Roman" w:cs="Times New Roman"/>
          <w:sz w:val="24"/>
          <w:szCs w:val="24"/>
        </w:rPr>
        <w:lastRenderedPageBreak/>
        <w:t>нормативно-правовому регулированию в сфере социальной защиты населения;</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наличие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информирование инвалидов о доступных маршрутах общественного транспорта.</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В местах ожидания должны быть созданы условия для обслуживания инвалидов: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установлено информационное табло;</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плана эвакуации в случае пожара и иной текстовой и графической информации знаками, выполненными рельефно-точечным шрифтом Брайля, установлены тактильные знаки, направление движений, тактильная плитка, а также должен быть предусмотрен специально оборудованный туалет;</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столы для инвалидов должны быть размещены в стороне от входа с учетом беспрепятственного подъезда и поворота колясок;</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в местах приема заявителей должно быть предусмотрено специально оборудованное окно с </w:t>
      </w:r>
      <w:proofErr w:type="spellStart"/>
      <w:r w:rsidRPr="008D1E83">
        <w:rPr>
          <w:rFonts w:ascii="Times New Roman" w:hAnsi="Times New Roman" w:cs="Times New Roman"/>
          <w:sz w:val="24"/>
          <w:szCs w:val="24"/>
        </w:rPr>
        <w:t>видеоувеличителем</w:t>
      </w:r>
      <w:proofErr w:type="spellEnd"/>
      <w:r w:rsidRPr="008D1E83">
        <w:rPr>
          <w:rFonts w:ascii="Times New Roman" w:hAnsi="Times New Roman" w:cs="Times New Roman"/>
          <w:sz w:val="24"/>
          <w:szCs w:val="24"/>
        </w:rPr>
        <w:t xml:space="preserve"> для слабовидящих, переносной индукционной информационной панелью для слабослышащих и информационной панелью для слабослышащих и информационным знаком, указывающим на наличие данного оборудования. Специалистами, предоставляющими муниципальные услуги должна быть оказана помощь инвалидам в преодолении барьеров, мешающих при получении ими муниципальных услуг наравне с другими лицами;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лица его сопровождающего.</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16. Показатели доступности и качества муниципальной услуги:</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а) доступность:</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заявителей (представителей заявителя), ожидающих получения муниципальной услуги в очереди не более 15 минут,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заявителей (представителей заявителя), удовлетворенных полнотой и доступностью информации о порядке предоставления муниципальной услуги,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заявителей (представителей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доступности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граждан, имеющих доступ к получению государственных и муниципальных услуг по принципу "одного окна" по месту пребывания - 90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б) качество:</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(доля) заявителей (представителей заявителя), удовлетворенных качеством предоставления муниципальной услуги, - 100 процентов.</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Количество взаимодействий:</w:t>
      </w:r>
    </w:p>
    <w:p w:rsidR="00B63350" w:rsidRPr="008D1E83" w:rsidRDefault="00546B2B" w:rsidP="008D1E83">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при предоставлении муниципальной услуги заявитель дважды взаимодействует с должностными лицами при обращении в уполномоченный орган, с заявлением о предоставлении услуги и получением результата.</w:t>
      </w:r>
    </w:p>
    <w:p w:rsidR="00B63350" w:rsidRPr="005F59AA" w:rsidRDefault="00546B2B" w:rsidP="005F59AA">
      <w:pPr>
        <w:pStyle w:val="ConsPlusNormal1"/>
        <w:ind w:firstLine="540"/>
        <w:jc w:val="both"/>
        <w:rPr>
          <w:rFonts w:ascii="Times New Roman" w:hAnsi="Times New Roman" w:cs="Times New Roman"/>
          <w:sz w:val="24"/>
          <w:szCs w:val="24"/>
        </w:rPr>
      </w:pPr>
      <w:r w:rsidRPr="008D1E83">
        <w:rPr>
          <w:rFonts w:ascii="Times New Roman" w:hAnsi="Times New Roman" w:cs="Times New Roman"/>
          <w:sz w:val="24"/>
          <w:szCs w:val="24"/>
        </w:rPr>
        <w:t xml:space="preserve">Продолжительность взаимодействия со специалистом уполномоченного органа, ответственным за ее предоставление при личном обращении заявителя в уполномоченный </w:t>
      </w:r>
      <w:r w:rsidRPr="005F59AA">
        <w:rPr>
          <w:rFonts w:ascii="Times New Roman" w:hAnsi="Times New Roman" w:cs="Times New Roman"/>
          <w:sz w:val="24"/>
          <w:szCs w:val="24"/>
        </w:rPr>
        <w:t>орган, со специалистом Многофункционального центра по вопросу приема и выдачи документов не должна превышать 15 минут.</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17. Иные требования к предоставлению муниципальной услуги, в том числе </w:t>
      </w:r>
      <w:r w:rsidRPr="005F59AA">
        <w:rPr>
          <w:rFonts w:ascii="Times New Roman" w:hAnsi="Times New Roman" w:cs="Times New Roman"/>
          <w:sz w:val="24"/>
          <w:szCs w:val="24"/>
        </w:rPr>
        <w:lastRenderedPageBreak/>
        <w:t>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17(1). Перечень услуг, которые являются необходимыми и обязательными для предоставления муниципальной услуги, действующим законодательством Российской Федерации не предусмотрен.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17(2). Размер платы за предоставление услуг, которые являются необходимыми и обязательными для предоставления муниципальной услуги, отсутствует.</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17(3). Особенности предоставления муниципальной услуги в электронной форме: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заявитель (представитель заявителя) вправе обратиться за предоставлением муниципальной услуги и подать документы в электронной форме через Единый портал, Региональный портал с использованием электронных документов, подписанных электронной подписью в соответствии с требованиями Федерального </w:t>
      </w:r>
      <w:hyperlink r:id="rId25" w:tooltip="Федеральный закон от 06.04.2011 N 63-ФЗ (ред. от 19.12.2022) &quot;Об электронной подписи&quot; {КонсультантПлюс}">
        <w:r w:rsidRPr="005F59AA">
          <w:rPr>
            <w:rFonts w:ascii="Times New Roman" w:hAnsi="Times New Roman" w:cs="Times New Roman"/>
            <w:sz w:val="24"/>
            <w:szCs w:val="24"/>
          </w:rPr>
          <w:t>закона</w:t>
        </w:r>
      </w:hyperlink>
      <w:r w:rsidRPr="005F59AA">
        <w:rPr>
          <w:rFonts w:ascii="Times New Roman" w:hAnsi="Times New Roman" w:cs="Times New Roman"/>
          <w:sz w:val="24"/>
          <w:szCs w:val="24"/>
        </w:rPr>
        <w:t xml:space="preserve"> от 6 апреля 2011 года N 63-ФЗ "Об электронной подписи";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уполномоченный орган обеспечивает информирование заявителей (представителя заявителя) о возможности получения муниципальной услуги через Единый портал, Региональный портал;</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обращение за услугой через Единый портал, Региональный портал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обращение заявителя (представителя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 предоставлении муниципальной услуги в электронной форме посредством Единого портала, Регионального портала заявителю обеспечивается: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получение информации о порядке и сроках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формирование запроса;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прием и регистрация уполномоченным органом запроса и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получение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получение сведений о ходе выполнения запроса.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17(4). Особенности предоставления муниципальной услуги в Многофункциональном центре.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соответствии с соглашением о взаимодействии, заключенным между Многофункциональным центром и администрацией Тернейского муниципального округа об организации предоставления муниципальной услуги, Многофункциональный центр осуществляет следующие административные процедуры:</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информирование (консультация) по порядку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прием и регистрация запроса и документов от заявителя для получения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Административную процедуру "Информирование (консультация) по порядку предоставления муниципальной услуги" осуществляет специалист Многофункционального центра.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Многофункционального центра обеспечивает информационную поддержку заявителя при личном обращении заявителя в Многофункциональный центр, в организации, привлекаемых к реализации функций Многофункционального центра (далее - привлекаемые организации) или при обращении в центр телефонного обслуживания Многофункционального центра по следующим вопросам:</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срок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lastRenderedPageBreak/>
        <w:t>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порядок обжалования действий (бездействия), а также решений органов, предоставляющих муниципальную услугу, муниципальных служащих, Многофункционального центра, работников Многофункционального центра;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Многофункционального центра, работников привлекаемых организаций, за нарушение порядка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информация о порядке возмещения вреда, причиненного заявителю в результате ненадлежащего исполнения либо неисполнения Многофункционального центра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режим работы и адреса иных Многофункциональных центров и привлекаемых организаций, находящихся на территории Приморского края;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Административную процедуру "Прием и регистрация запроса и документов" осуществляет специалист Многофункционального центра, ответственный за прием и регистрацию запроса и документов (далее - специалист приема Многофункционального центра).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 личном обращении заявителя за предоставлением муниципальной услуги специалист приема Многофункционального центра, принимающий заявление и необходимые документы, должен удостовериться в личности заявителя (представителя заявителя). Специалист приема Многофункционального центра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63350" w:rsidRPr="005F59AA" w:rsidRDefault="00546B2B" w:rsidP="005F59AA">
      <w:pPr>
        <w:pStyle w:val="ConsPlusNormal1"/>
        <w:ind w:firstLine="540"/>
        <w:jc w:val="both"/>
        <w:rPr>
          <w:rFonts w:ascii="Times New Roman" w:hAnsi="Times New Roman" w:cs="Times New Roman"/>
          <w:sz w:val="24"/>
          <w:szCs w:val="24"/>
        </w:rPr>
      </w:pPr>
      <w:proofErr w:type="gramStart"/>
      <w:r w:rsidRPr="005F59AA">
        <w:rPr>
          <w:rFonts w:ascii="Times New Roman" w:hAnsi="Times New Roman" w:cs="Times New Roman"/>
          <w:sz w:val="24"/>
          <w:szCs w:val="24"/>
        </w:rPr>
        <w:t>при наличия</w:t>
      </w:r>
      <w:proofErr w:type="gramEnd"/>
      <w:r w:rsidRPr="005F59AA">
        <w:rPr>
          <w:rFonts w:ascii="Times New Roman" w:hAnsi="Times New Roman" w:cs="Times New Roman"/>
          <w:sz w:val="24"/>
          <w:szCs w:val="24"/>
        </w:rPr>
        <w:t xml:space="preserve"> оснований, предусмотренных </w:t>
      </w:r>
      <w:hyperlink w:anchor="P124" w:tooltip="10. Исчерпывающий перечень оснований для отказа в приеме документов, необходимых для предоставления муниципальной услуги:">
        <w:r w:rsidRPr="005F59AA">
          <w:rPr>
            <w:rFonts w:ascii="Times New Roman" w:hAnsi="Times New Roman" w:cs="Times New Roman"/>
            <w:sz w:val="24"/>
            <w:szCs w:val="24"/>
          </w:rPr>
          <w:t>пунктом 10</w:t>
        </w:r>
      </w:hyperlink>
      <w:r w:rsidRPr="005F59AA">
        <w:rPr>
          <w:rFonts w:ascii="Times New Roman" w:hAnsi="Times New Roman" w:cs="Times New Roman"/>
          <w:sz w:val="24"/>
          <w:szCs w:val="24"/>
        </w:rPr>
        <w:t xml:space="preserve"> Регламента, уведомляет заявителя о возможности получения отказа в предоставлении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если заявитель настаивает на приеме документов, специалист приема Многофункционального центра делает в расписке отметку "принято по требованию".</w:t>
      </w:r>
    </w:p>
    <w:p w:rsidR="00D12D0D" w:rsidRPr="005F59AA" w:rsidRDefault="00D12D0D" w:rsidP="005F59AA">
      <w:pPr>
        <w:pStyle w:val="ConsPlusNormal"/>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обеспечивает передачу документов в администрацию Тернейского муниципального округа в порядке и сроки, которые установлены соглашением о взаимодействии между администрацию Тернейского муниципального округа и МФЦ.</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осуществляет специалист Многофункционального центра, ответственный за выдачу результата предоставления муниципальной услуги (далее - уполномоченный специалист Многофункционального центра).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 личном обращении заявителя за получением результата муниципальной услуги уполномоченный специалист Многофункционального центра должен удостовериться в личности заявителя (представителя заявителя).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Уполномоченный специалист Многофункционального центра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в срок, предусмотренный заключенным между Многофункциональным центром и администрацией Тернейского муниципального округа соглашением о взаимодействии и порядком делопроизводства Многофункционального центра.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Передача документов из уполномоченного органа в Многофункциональный центр осуществляется в срок не позднее 1 (одного) рабочего дня, следующего за днем готовности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Досудебное (внесудебное) обжалование решений и действий (бездействия) Многофункционального центра, сотрудника Многофункционального центра осуществляется в порядке, предусмотренном </w:t>
      </w:r>
      <w:hyperlink w:anchor="P357" w:tooltip="V. ДОСУДЕБНЫЙ (ВНЕСУДЕБНЫЙ) ПОРЯДОК ОБЖАЛОВАНИЯ РЕШЕНИЙ">
        <w:r w:rsidRPr="005F59AA">
          <w:rPr>
            <w:rFonts w:ascii="Times New Roman" w:hAnsi="Times New Roman" w:cs="Times New Roman"/>
            <w:sz w:val="24"/>
            <w:szCs w:val="24"/>
          </w:rPr>
          <w:t>разделом V</w:t>
        </w:r>
      </w:hyperlink>
      <w:r w:rsidRPr="005F59AA">
        <w:rPr>
          <w:rFonts w:ascii="Times New Roman" w:hAnsi="Times New Roman" w:cs="Times New Roman"/>
          <w:sz w:val="24"/>
          <w:szCs w:val="24"/>
        </w:rPr>
        <w:t xml:space="preserve"> настоящего Регламента.</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Title1"/>
        <w:jc w:val="center"/>
        <w:outlineLvl w:val="1"/>
        <w:rPr>
          <w:rFonts w:ascii="Times New Roman" w:hAnsi="Times New Roman" w:cs="Times New Roman"/>
          <w:sz w:val="24"/>
          <w:szCs w:val="24"/>
        </w:rPr>
      </w:pPr>
      <w:r w:rsidRPr="005F59AA">
        <w:rPr>
          <w:rFonts w:ascii="Times New Roman" w:hAnsi="Times New Roman" w:cs="Times New Roman"/>
          <w:sz w:val="24"/>
          <w:szCs w:val="24"/>
        </w:rPr>
        <w:t>III. СОСТАВ, ПОСЛЕДОВАТЕЛЬНОСТЬ И СРОКИ ВЫПОЛНЕНИЯ</w:t>
      </w:r>
    </w:p>
    <w:p w:rsidR="00B63350" w:rsidRPr="005F59AA" w:rsidRDefault="00546B2B" w:rsidP="005F59AA">
      <w:pPr>
        <w:pStyle w:val="ConsPlusTitle1"/>
        <w:jc w:val="center"/>
        <w:rPr>
          <w:rFonts w:ascii="Times New Roman" w:hAnsi="Times New Roman" w:cs="Times New Roman"/>
          <w:sz w:val="24"/>
          <w:szCs w:val="24"/>
        </w:rPr>
      </w:pPr>
      <w:r w:rsidRPr="005F59AA">
        <w:rPr>
          <w:rFonts w:ascii="Times New Roman" w:hAnsi="Times New Roman" w:cs="Times New Roman"/>
          <w:sz w:val="24"/>
          <w:szCs w:val="24"/>
        </w:rPr>
        <w:t>АДМИНИСТРАТИВНЫХ ПРОЦЕДУР</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18. Исчерпывающий перечень административных процедур (действий):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а) прием и регистрация от заявителя заявления с приложением документов, указанных в </w:t>
      </w:r>
      <w:hyperlink w:anchor="P106" w:tooltip="9. Исчерпывающий перечень документов, необходимых для предоставления муниципальной услуги.">
        <w:r w:rsidRPr="005F59AA">
          <w:rPr>
            <w:rFonts w:ascii="Times New Roman" w:hAnsi="Times New Roman" w:cs="Times New Roman"/>
            <w:sz w:val="24"/>
            <w:szCs w:val="24"/>
          </w:rPr>
          <w:t>пункте 9</w:t>
        </w:r>
      </w:hyperlink>
      <w:r w:rsidRPr="005F59AA">
        <w:rPr>
          <w:rFonts w:ascii="Times New Roman" w:hAnsi="Times New Roman" w:cs="Times New Roman"/>
          <w:sz w:val="24"/>
          <w:szCs w:val="24"/>
        </w:rPr>
        <w:t xml:space="preserve"> Регламента (далее - "Прием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б) оценка документов на соответствие действующему законодательству, подготовка и принятие решения о включении в реестр гражданина (граждан), подавших заявление о предоставлении земельных участков на территории Тернейского муниципального округа, подготовка и направление уведомления заявителю о включении в реестр либо уведомления об отказе, о включении в реестр (далее - "Оценка документов и принятие решения");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организация и проведение жеребьевки (далее - "Жеребьевка");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г) подготовка и принятие решения о предоставлении земельного участка, а также подготовка и подписание уведомления о предоставлении земельного участка (далее - "Предоставление земельного участка");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 выдача результата предоставления муниципальной услуги (далее - "Выдача результатов").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19. Описание административных процедур:</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а) Описание административной процедуры "Прием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Основанием для начала административной процедуры является обращение заявителя с заявлением о предоставлении земельного участка для индивидуального жилищного строительства, с приложением необходимых документов, указанных в </w:t>
      </w:r>
      <w:hyperlink w:anchor="P106" w:tooltip="9. Исчерпывающий перечень документов, необходимых для предоставления муниципальной услуги.">
        <w:r w:rsidRPr="005F59AA">
          <w:rPr>
            <w:rFonts w:ascii="Times New Roman" w:hAnsi="Times New Roman" w:cs="Times New Roman"/>
            <w:sz w:val="24"/>
            <w:szCs w:val="24"/>
          </w:rPr>
          <w:t>пункте 9</w:t>
        </w:r>
      </w:hyperlink>
      <w:r w:rsidRPr="005F59AA">
        <w:rPr>
          <w:rFonts w:ascii="Times New Roman" w:hAnsi="Times New Roman" w:cs="Times New Roman"/>
          <w:sz w:val="24"/>
          <w:szCs w:val="24"/>
        </w:rPr>
        <w:t xml:space="preserve"> Регламента.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Заявление о предоставлении муниципальной услуги и прилагаемые к нему документы заявителем представляются: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лично либо путем направления в уполномоченный орган заказным почтовым отправлением;</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электронной форме через Единый портал, Региональный портал.</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Должностным лицом, ответственным за выполнение процедуры, является специалист, ответственный за прием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прием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устанавливает предмет обращения, устанавливает личность заявителя, в том числе проверяет документ, удостоверяющий личность заявителя;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проверяет полномочия заявителя, проверяет наличие всех необходимых документов, исходя из соответствующего перечня документов, указанных в </w:t>
      </w:r>
      <w:hyperlink w:anchor="P106" w:tooltip="9. Исчерпывающий перечень документов, необходимых для предоставления муниципальной услуги.">
        <w:r w:rsidRPr="005F59AA">
          <w:rPr>
            <w:rFonts w:ascii="Times New Roman" w:hAnsi="Times New Roman" w:cs="Times New Roman"/>
            <w:sz w:val="24"/>
            <w:szCs w:val="24"/>
          </w:rPr>
          <w:t>пункте 9</w:t>
        </w:r>
      </w:hyperlink>
      <w:r w:rsidRPr="005F59AA">
        <w:rPr>
          <w:rFonts w:ascii="Times New Roman" w:hAnsi="Times New Roman" w:cs="Times New Roman"/>
          <w:sz w:val="24"/>
          <w:szCs w:val="24"/>
        </w:rPr>
        <w:t xml:space="preserve"> Регламента;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проверяет заявление на предмет соответствия установленной форме - </w:t>
      </w:r>
      <w:hyperlink w:anchor="P401" w:tooltip="ЗАЯВЛЕНИЕ">
        <w:r w:rsidRPr="005F59AA">
          <w:rPr>
            <w:rFonts w:ascii="Times New Roman" w:hAnsi="Times New Roman" w:cs="Times New Roman"/>
            <w:sz w:val="24"/>
            <w:szCs w:val="24"/>
          </w:rPr>
          <w:t>приложение N 1</w:t>
        </w:r>
      </w:hyperlink>
      <w:r w:rsidRPr="005F59AA">
        <w:rPr>
          <w:rFonts w:ascii="Times New Roman" w:hAnsi="Times New Roman" w:cs="Times New Roman"/>
          <w:sz w:val="24"/>
          <w:szCs w:val="24"/>
        </w:rPr>
        <w:t xml:space="preserve"> к Регламенту;</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проверяет соответствие представленных документов следующим требованиям:</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документы в установленных законодательством случаях нотариально удостоверены, имеют надлежащие подписи сторон;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тексты документов написаны разборчиво;</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фамилии, имена и отчества (последнее при наличии), адреса места жительства написаны полностью;</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документах нет подчисток, приписок, зачеркнутых слов и иных неоговоренных в них исправлений;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документы не исполнены карандашом;</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прием документов, сличает представленные экземпляры оригиналов и копий информации и документов (в том числе нотариально удостоверенные) друг с другом. Если представленные копии документов не требуют нотариального заверения, данный специалист, сличив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случае направления документов заявителем почтой специалист, ответственный за прием информации и документов, заверяет своей подписью с указанием фамилии и </w:t>
      </w:r>
      <w:r w:rsidRPr="005F59AA">
        <w:rPr>
          <w:rFonts w:ascii="Times New Roman" w:hAnsi="Times New Roman" w:cs="Times New Roman"/>
          <w:sz w:val="24"/>
          <w:szCs w:val="24"/>
        </w:rPr>
        <w:lastRenderedPageBreak/>
        <w:t>инициалов.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При установлении оснований для отказа в приеме документов, указанных в </w:t>
      </w:r>
      <w:hyperlink w:anchor="P124" w:tooltip="10. Исчерпывающий перечень оснований для отказа в приеме документов, необходимых для предоставления муниципальной услуги:">
        <w:r w:rsidRPr="005F59AA">
          <w:rPr>
            <w:rFonts w:ascii="Times New Roman" w:hAnsi="Times New Roman" w:cs="Times New Roman"/>
            <w:sz w:val="24"/>
            <w:szCs w:val="24"/>
          </w:rPr>
          <w:t>пункте 10</w:t>
        </w:r>
      </w:hyperlink>
      <w:r w:rsidRPr="005F59AA">
        <w:rPr>
          <w:rFonts w:ascii="Times New Roman" w:hAnsi="Times New Roman" w:cs="Times New Roman"/>
          <w:sz w:val="24"/>
          <w:szCs w:val="24"/>
        </w:rPr>
        <w:t xml:space="preserve"> Регламента, специалист, ответственный за прием документов, уведомляет заявителя о наличии препятствий для принятия документов с целью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Прием документов не производится. Специалист, ответственный за прием документов, выдает либо направляет по почте, в случае поступления от заявителя документов по почте, заявителю уведомление</w:t>
      </w:r>
      <w:r w:rsidR="00D12D0D" w:rsidRPr="005F59AA">
        <w:rPr>
          <w:rFonts w:ascii="Times New Roman" w:hAnsi="Times New Roman" w:cs="Times New Roman"/>
          <w:sz w:val="24"/>
          <w:szCs w:val="24"/>
        </w:rPr>
        <w:t xml:space="preserve"> об отказе в приеме документов,</w:t>
      </w:r>
      <w:r w:rsidRPr="005F59AA">
        <w:rPr>
          <w:rFonts w:ascii="Times New Roman" w:hAnsi="Times New Roman" w:cs="Times New Roman"/>
          <w:sz w:val="24"/>
          <w:szCs w:val="24"/>
        </w:rPr>
        <w:t xml:space="preserve"> с указанием оснований для отказа.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 отсутствии у заявителя заполненного заявления или неправильном его заполнении специалист, ответственный за прием документов, заполняет самостоятельно (с последующим представлением на подпись заявителю) или помогает заявителю собственноручно заполнить заявление.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При отсутствии оснований для отказа в приеме документов, указанных в </w:t>
      </w:r>
      <w:hyperlink w:anchor="P124" w:tooltip="10. Исчерпывающий перечень оснований для отказа в приеме документов, необходимых для предоставления муниципальной услуги:">
        <w:r w:rsidRPr="005F59AA">
          <w:rPr>
            <w:rFonts w:ascii="Times New Roman" w:hAnsi="Times New Roman" w:cs="Times New Roman"/>
            <w:sz w:val="24"/>
            <w:szCs w:val="24"/>
          </w:rPr>
          <w:t>пункте 10</w:t>
        </w:r>
      </w:hyperlink>
      <w:r w:rsidRPr="005F59AA">
        <w:rPr>
          <w:rFonts w:ascii="Times New Roman" w:hAnsi="Times New Roman" w:cs="Times New Roman"/>
          <w:sz w:val="24"/>
          <w:szCs w:val="24"/>
        </w:rPr>
        <w:t xml:space="preserve"> Регламента, специалист, ответственный за прием документов, регистрирует заявление о приеме документов.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прием документов, не позднее следующего рабочего дня после приема документов, передает пакет документов специалисту, ответственному за предоставление муниципальной услуги в уполномоченном органе.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Прием заявления и документов, поступивших по почте, их регистрация, осуществляется не позднее рабочего дня, следующего за днем его поступления в уполномоченный орган.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прием документов, не позднее следующего рабочего дня после приема документов передает заявление с приложенным к нему пакетом документов должностному лицу уполномоченного органа, ответственному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Передача заявления с приложенным к нему пакетом документов производится </w:t>
      </w:r>
      <w:r w:rsidR="008B4220" w:rsidRPr="005F59AA">
        <w:rPr>
          <w:rFonts w:ascii="Times New Roman" w:hAnsi="Times New Roman" w:cs="Times New Roman"/>
          <w:sz w:val="24"/>
          <w:szCs w:val="24"/>
        </w:rPr>
        <w:t>на бумажном носителе.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Результатом административной процедуры "Прием документов" является прием заявления и пакета документов от заявителя и передача специалисту, ответственному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Максимальный срок выполнения действий административной процедуры "Прием документов" - 1 рабочий день со дня подачи заявления в уполномоченный орган;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б) описание административной процедуры "Оценка документов и принятие решения".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Основанием для начала административной процедуры является получение специалистом, ответственным за предоставление муниципальной услуги, заявления и документов, необходимых для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Должностным лицом, ответственным за выполнение административной процедуры, является специалист, ответственный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проверяет предоставленные заявление и документы на предмет соответствия их установленным требованиям действующего законодательства Российской Федерации и </w:t>
      </w:r>
      <w:hyperlink w:anchor="P106" w:tooltip="9. Исчерпывающий перечень документов, необходимых для предоставления муниципальной услуги.">
        <w:r w:rsidRPr="005F59AA">
          <w:rPr>
            <w:rFonts w:ascii="Times New Roman" w:hAnsi="Times New Roman" w:cs="Times New Roman"/>
            <w:sz w:val="24"/>
            <w:szCs w:val="24"/>
          </w:rPr>
          <w:t>пункту 9</w:t>
        </w:r>
      </w:hyperlink>
      <w:r w:rsidRPr="005F59AA">
        <w:rPr>
          <w:rFonts w:ascii="Times New Roman" w:hAnsi="Times New Roman" w:cs="Times New Roman"/>
          <w:sz w:val="24"/>
          <w:szCs w:val="24"/>
        </w:rPr>
        <w:t xml:space="preserve"> Регламента;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запрашивает информацию о зарегистрированных правах на земельные участки гражданина (граждан) и его (их) детей в территориальном органе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случае необходимости направляет запросы в общеобразовательные организации, профессиональные образовательные организации, образовательные организации высшего образования в целях получения информации об обучении детей в возрасте от 18 до 23 лет в указанных организациях по очной форме обучения срок;</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случае отсутствия оснований для отказа в предоставлении муниципальной услуги, указанных в </w:t>
      </w:r>
      <w:hyperlink w:anchor="P126" w:tooltip="11. Исчерпывающий перечень оснований для приостановления предоставления муниципальной услуги или отказа в предоставлении муниципальной услуги.">
        <w:r w:rsidRPr="005F59AA">
          <w:rPr>
            <w:rFonts w:ascii="Times New Roman" w:hAnsi="Times New Roman" w:cs="Times New Roman"/>
            <w:sz w:val="24"/>
            <w:szCs w:val="24"/>
          </w:rPr>
          <w:t>пункте 11</w:t>
        </w:r>
      </w:hyperlink>
      <w:r w:rsidRPr="005F59AA">
        <w:rPr>
          <w:rFonts w:ascii="Times New Roman" w:hAnsi="Times New Roman" w:cs="Times New Roman"/>
          <w:sz w:val="24"/>
          <w:szCs w:val="24"/>
        </w:rPr>
        <w:t xml:space="preserve"> Регламента, готовит проект решения в форме постановления администрации Тернейского муниципального округа о включении гражданина (граждан) в реестр граждан, имеющих право на получение земельного участка, направляет на </w:t>
      </w:r>
      <w:r w:rsidRPr="005F59AA">
        <w:rPr>
          <w:rFonts w:ascii="Times New Roman" w:hAnsi="Times New Roman" w:cs="Times New Roman"/>
          <w:sz w:val="24"/>
          <w:szCs w:val="24"/>
        </w:rPr>
        <w:lastRenderedPageBreak/>
        <w:t>согласование согласно инструкции по делопроизводству администрации Тернейского муниципального округа и подписание должностным лицом, уполномоченным на подписание постановления о включении в реестр гражданина (граждан).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После принятия решения в форме постановления администрации Тернейского муниципального округа о включении гражданина (граждан) в реестр граждан, имеющих право на получение земельного участка, специалист, ответственный за предоставление муниципальной услуги, подготавливает уведомление заявителю о включении в реестр и направляет на подписание должностному лицу, уполномоченному на подписание результата муниципальной услуги. Подписанное уведомление о включении в реестр направляется специалисту, ответственному за выдачу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случае выявления оснований для отказа в предоставлении муниципальной услуги, указанных в </w:t>
      </w:r>
      <w:hyperlink w:anchor="P126" w:tooltip="11. Исчерпывающий перечень оснований для приостановления предоставления муниципальной услуги или отказа в предоставлении муниципальной услуги.">
        <w:r w:rsidRPr="005F59AA">
          <w:rPr>
            <w:rFonts w:ascii="Times New Roman" w:hAnsi="Times New Roman" w:cs="Times New Roman"/>
            <w:sz w:val="24"/>
            <w:szCs w:val="24"/>
          </w:rPr>
          <w:t>пункте 11</w:t>
        </w:r>
      </w:hyperlink>
      <w:r w:rsidRPr="005F59AA">
        <w:rPr>
          <w:rFonts w:ascii="Times New Roman" w:hAnsi="Times New Roman" w:cs="Times New Roman"/>
          <w:sz w:val="24"/>
          <w:szCs w:val="24"/>
        </w:rPr>
        <w:t xml:space="preserve"> Регламента, специалист, ответственный за предоставление муниципальной услуги, подготавливает уведомление об отказе в предоставлении муниципальной услуги, с указанием причин отказа, направляет на подписание должностному лицу, уполномоченному на подписание результата муниципальной услуги. Подписанное уведомление об отказе о включении в реестр направляется специалисту, ответственному за выдачу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Максимальный срок выполнения административной процедуры - 35 календарных дней со дня приема заявления уполномоченным органом.</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случае необходимости направления уполномоченным органом запроса в общеобразовательные организации, профессиональные образовательные организации, образовательные организации высшего образования в целях получения информации об обучении детей в возрасте от 18 до 23 лет в указанных организациях по очной форме обучения срок принятия решения продлевается до 45 календарных дней.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Результатом административной процедуры является принятие решения в форме постановления администрации Тернейского муниципального округа о включении гражданина (граждан) в реестр граждан, имеющих право на получение земельного участка, и подписание уведомления заявителю о включении в реестр либо уведомление об отказе о включении в реестр и направление уведомления заявителю о включении в реестр либо уведомления об отказе о включении в реестр специалисту, ответственному за выдачу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bookmarkStart w:id="12" w:name="P313"/>
      <w:bookmarkEnd w:id="12"/>
      <w:r w:rsidRPr="005F59AA">
        <w:rPr>
          <w:rFonts w:ascii="Times New Roman" w:hAnsi="Times New Roman" w:cs="Times New Roman"/>
          <w:sz w:val="24"/>
          <w:szCs w:val="24"/>
        </w:rPr>
        <w:t>в) описание административной процедуры "Жеребьевка".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Организация и проведение жеребьевки осуществляется в соответствии с </w:t>
      </w:r>
      <w:hyperlink r:id="rId26"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sidRPr="005F59AA">
          <w:rPr>
            <w:rFonts w:ascii="Times New Roman" w:hAnsi="Times New Roman" w:cs="Times New Roman"/>
            <w:sz w:val="24"/>
            <w:szCs w:val="24"/>
          </w:rPr>
          <w:t>Законом</w:t>
        </w:r>
      </w:hyperlink>
      <w:r w:rsidRPr="005F59AA">
        <w:rPr>
          <w:rFonts w:ascii="Times New Roman" w:hAnsi="Times New Roman" w:cs="Times New Roman"/>
          <w:sz w:val="24"/>
          <w:szCs w:val="24"/>
        </w:rP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 </w:t>
      </w:r>
      <w:hyperlink r:id="rId27" w:tooltip="Постановление Администрации Приморского края от 05.10.2012 N 277-па (ред. от 24.11.2014) &quot;Об утверждении Порядка организации и проведения жеребьевки в целях предоставления земельных участков гражданам, имеющим трех и более детей, в собственность бесплатно для ">
        <w:r w:rsidRPr="005F59AA">
          <w:rPr>
            <w:rFonts w:ascii="Times New Roman" w:hAnsi="Times New Roman" w:cs="Times New Roman"/>
            <w:sz w:val="24"/>
            <w:szCs w:val="24"/>
          </w:rPr>
          <w:t>постановлением</w:t>
        </w:r>
      </w:hyperlink>
      <w:r w:rsidRPr="005F59AA">
        <w:rPr>
          <w:rFonts w:ascii="Times New Roman" w:hAnsi="Times New Roman" w:cs="Times New Roman"/>
          <w:sz w:val="24"/>
          <w:szCs w:val="24"/>
        </w:rPr>
        <w:t xml:space="preserve"> Администрации Приморского края от 5 октября 2012 года N 277-па "Об утверждении порядка организации и проведения жеребьевки в целях предоставления земельных участков гражданам, имеющим трех и более детей, в собственность бесплатно для индивидуального жилищного строительства".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Максимальный срок выполнения действий административной процедуры "Жеребьевка" - 180 календарных дней от даты окончания процедуры "Оценка документов и принятие решения";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г) описание административной процедуры "Предоставление земельного участка".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Основанием начала административной процедуры "Предоставление земельного участка" является результат жеребьевки, проведенной в соответствии с </w:t>
      </w:r>
      <w:hyperlink w:anchor="P313" w:tooltip="в) описание административной процедуры &quot;Жеребьевка&quot;.">
        <w:r w:rsidRPr="005F59AA">
          <w:rPr>
            <w:rFonts w:ascii="Times New Roman" w:hAnsi="Times New Roman" w:cs="Times New Roman"/>
            <w:sz w:val="24"/>
            <w:szCs w:val="24"/>
          </w:rPr>
          <w:t>подпунктом "в" пункта 19</w:t>
        </w:r>
      </w:hyperlink>
      <w:r w:rsidRPr="005F59AA">
        <w:rPr>
          <w:rFonts w:ascii="Times New Roman" w:hAnsi="Times New Roman" w:cs="Times New Roman"/>
          <w:sz w:val="24"/>
          <w:szCs w:val="24"/>
        </w:rPr>
        <w:t xml:space="preserve"> Регламента.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Должностным лицом, ответственным за выполнение административной процедуры "Предоставление земельного участка", является специалист, ответственный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Специалист, ответственный за предоставление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целях проведения проверки соответствия гражданина (граждан) и его (их) детей требованиям </w:t>
      </w:r>
      <w:hyperlink w:anchor="P142" w:tooltip="дети, в отношении которых договор о приемной семье прекратил свое действие;">
        <w:r w:rsidRPr="005F59AA">
          <w:rPr>
            <w:rFonts w:ascii="Times New Roman" w:hAnsi="Times New Roman" w:cs="Times New Roman"/>
            <w:sz w:val="24"/>
            <w:szCs w:val="24"/>
          </w:rPr>
          <w:t>абзацев 17</w:t>
        </w:r>
      </w:hyperlink>
      <w:r w:rsidRPr="005F59AA">
        <w:rPr>
          <w:rFonts w:ascii="Times New Roman" w:hAnsi="Times New Roman" w:cs="Times New Roman"/>
          <w:sz w:val="24"/>
          <w:szCs w:val="24"/>
        </w:rPr>
        <w:t xml:space="preserve"> и </w:t>
      </w:r>
      <w:hyperlink w:anchor="P145" w:tooltip="ж) гражданин (граждане) и его (их) дети получали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Закона Приморс">
        <w:r w:rsidRPr="005F59AA">
          <w:rPr>
            <w:rFonts w:ascii="Times New Roman" w:hAnsi="Times New Roman" w:cs="Times New Roman"/>
            <w:sz w:val="24"/>
            <w:szCs w:val="24"/>
          </w:rPr>
          <w:t>20 пункта 11</w:t>
        </w:r>
      </w:hyperlink>
      <w:r w:rsidRPr="005F59AA">
        <w:rPr>
          <w:rFonts w:ascii="Times New Roman" w:hAnsi="Times New Roman" w:cs="Times New Roman"/>
          <w:sz w:val="24"/>
          <w:szCs w:val="24"/>
        </w:rPr>
        <w:t xml:space="preserve"> Регламента в день проведения жеребьевки запрашивает в отношении гражданина (граждан), принимавших участие в жеребьевке: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органах регистрации прав информацию о зарегистрированных правах на земельные участки гражданина (граждан) и его (их) детей;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органах опеки и попечительства - информацию о действующих договорах о </w:t>
      </w:r>
      <w:r w:rsidRPr="005F59AA">
        <w:rPr>
          <w:rFonts w:ascii="Times New Roman" w:hAnsi="Times New Roman" w:cs="Times New Roman"/>
          <w:sz w:val="24"/>
          <w:szCs w:val="24"/>
        </w:rPr>
        <w:lastRenderedPageBreak/>
        <w:t>приемной семье в отношении граждан, имеющих приемного ребенка (приемных детей).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случае выявления оснований для отказа в предоставлении муниципальной услуги, указанных в </w:t>
      </w:r>
      <w:hyperlink w:anchor="P142" w:tooltip="дети, в отношении которых договор о приемной семье прекратил свое действие;">
        <w:r w:rsidRPr="005F59AA">
          <w:rPr>
            <w:rFonts w:ascii="Times New Roman" w:hAnsi="Times New Roman" w:cs="Times New Roman"/>
            <w:sz w:val="24"/>
            <w:szCs w:val="24"/>
          </w:rPr>
          <w:t>абзацах 17</w:t>
        </w:r>
      </w:hyperlink>
      <w:r w:rsidRPr="005F59AA">
        <w:rPr>
          <w:rFonts w:ascii="Times New Roman" w:hAnsi="Times New Roman" w:cs="Times New Roman"/>
          <w:sz w:val="24"/>
          <w:szCs w:val="24"/>
        </w:rPr>
        <w:t xml:space="preserve"> и </w:t>
      </w:r>
      <w:hyperlink w:anchor="P145" w:tooltip="ж) гражданин (граждане) и его (их) дети получали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Закона Приморс">
        <w:r w:rsidRPr="005F59AA">
          <w:rPr>
            <w:rFonts w:ascii="Times New Roman" w:hAnsi="Times New Roman" w:cs="Times New Roman"/>
            <w:sz w:val="24"/>
            <w:szCs w:val="24"/>
          </w:rPr>
          <w:t>20 пункта 11</w:t>
        </w:r>
      </w:hyperlink>
      <w:r w:rsidRPr="005F59AA">
        <w:rPr>
          <w:rFonts w:ascii="Times New Roman" w:hAnsi="Times New Roman" w:cs="Times New Roman"/>
          <w:sz w:val="24"/>
          <w:szCs w:val="24"/>
        </w:rPr>
        <w:t xml:space="preserve"> Регламента, специалист, ответственный за предоставление муниципальной услуги, готовит проект решения в форме постановления администрации Тернейского муниципального округа об исключении гражданина (граждан) из реестра граждан, имеющих право на получение земельного участка, направляет на согласование согласно инструкции по делопроизводству администрации Тернейского муниципального округа и подписание должностным лицом, уполномоченным на подписание постановления об исключении из реестра гражданина (граждан).</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После принятия решения в форме постановления администрации Тернейского муниципального округа об исключении гражданина (граждан) из реестра граждан, имеющих право на получение земельного участка, специалист, ответственный за предоставление муниципальной услуги, подготавливает уведомление заявителю об исключении из реестра и направляет на подписание должностному лицу, уполномоченному на подписание результата муниципальной услуги. Подписанное уведомление об исключении из реестра направляется специалисту, ответственному за выдачу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В случае отсутствия оснований для отказа в предоставлении муниципальной услуги, указанных в </w:t>
      </w:r>
      <w:hyperlink w:anchor="P142" w:tooltip="дети, в отношении которых договор о приемной семье прекратил свое действие;">
        <w:r w:rsidRPr="005F59AA">
          <w:rPr>
            <w:rFonts w:ascii="Times New Roman" w:hAnsi="Times New Roman" w:cs="Times New Roman"/>
            <w:sz w:val="24"/>
            <w:szCs w:val="24"/>
          </w:rPr>
          <w:t>абзацах 17</w:t>
        </w:r>
      </w:hyperlink>
      <w:r w:rsidRPr="005F59AA">
        <w:rPr>
          <w:rFonts w:ascii="Times New Roman" w:hAnsi="Times New Roman" w:cs="Times New Roman"/>
          <w:sz w:val="24"/>
          <w:szCs w:val="24"/>
        </w:rPr>
        <w:t xml:space="preserve"> и </w:t>
      </w:r>
      <w:hyperlink w:anchor="P145" w:tooltip="ж) гражданин (граждане) и его (их) дети получали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Закона Приморс">
        <w:r w:rsidRPr="005F59AA">
          <w:rPr>
            <w:rFonts w:ascii="Times New Roman" w:hAnsi="Times New Roman" w:cs="Times New Roman"/>
            <w:sz w:val="24"/>
            <w:szCs w:val="24"/>
          </w:rPr>
          <w:t>20 пункта 11</w:t>
        </w:r>
      </w:hyperlink>
      <w:r w:rsidRPr="005F59AA">
        <w:rPr>
          <w:rFonts w:ascii="Times New Roman" w:hAnsi="Times New Roman" w:cs="Times New Roman"/>
          <w:sz w:val="24"/>
          <w:szCs w:val="24"/>
        </w:rPr>
        <w:t xml:space="preserve"> Регламента, по результатам жеребьевки, проведенной в соответствии с </w:t>
      </w:r>
      <w:hyperlink w:anchor="P313" w:tooltip="в) описание административной процедуры &quot;Жеребьевка&quot;.">
        <w:r w:rsidRPr="005F59AA">
          <w:rPr>
            <w:rFonts w:ascii="Times New Roman" w:hAnsi="Times New Roman" w:cs="Times New Roman"/>
            <w:sz w:val="24"/>
            <w:szCs w:val="24"/>
          </w:rPr>
          <w:t>подпунктом "в" пункта 19</w:t>
        </w:r>
      </w:hyperlink>
      <w:r w:rsidRPr="005F59AA">
        <w:rPr>
          <w:rFonts w:ascii="Times New Roman" w:hAnsi="Times New Roman" w:cs="Times New Roman"/>
          <w:sz w:val="24"/>
          <w:szCs w:val="24"/>
        </w:rPr>
        <w:t xml:space="preserve"> Регламента, готовит проект решения в форме постановления о предоставлении земельного участка, направляет на согласование согласно инструкции по делопроизводству администрации Тернейского муниципального округа и подписание должностным лицом, уполномоченным на подписание постановления о предоставлении земельного участка.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После принятия решения в форме постановления о предоставлении земельного участка, специалист, ответственный за предоставление муниципальной услуги, подготавливает уведомление заявителю о предоставлении земельного участка и направляет на подписание должностному лицу, уполномоченному на подписание результата муниципальной услуги. Подписанное уведомление и решение о предоставлении земельного участка направляется специалисту, ответственному за выдачу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Максимальный срок выполнения административного действия - 29 календарных дней от даты окончания процедуры "Жеребьевка".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Результатом административной процедуры является принятие решения в форме постановления администрации Тернейского муниципального округа о предоставлении земельного участка, и подписание уведомления заявителю о предоставлении земельного участка либо решения в форме постановления администрации Тернейского муниципального округа об исключении гражданина (граждан) из реестра граждан, имеющих право на получение земельного участка, и подписание уведомления об отказе о включении в реестр и направление такого решения и уведомления специалисту, ответственному за выдачу результата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 описание административной процедуры "Выдача результатов".</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Основанием начала административной процедуры является получение специалистом, ответственным за выдачу результата муниципальной услуги заявителю в виде уведомления о включении в реестр либо уведомления об отказе о включении в реестр, решения в форме постановления о предоставлении земельного участка, уведомление о предоставлении земельного участка либо уведомление об исключении гражданина (граждан) из реестра.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Должностным лицом, ответственным за выполнение процедуры, является специалист, ответственный за выдачу результата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Максимальный срок выполнения административного действия - 1 рабочий день от даты окончания процедуры "Предоставление земельного участка".</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Title1"/>
        <w:jc w:val="center"/>
        <w:outlineLvl w:val="1"/>
        <w:rPr>
          <w:rFonts w:ascii="Times New Roman" w:hAnsi="Times New Roman" w:cs="Times New Roman"/>
          <w:sz w:val="24"/>
          <w:szCs w:val="24"/>
        </w:rPr>
      </w:pPr>
      <w:r w:rsidRPr="005F59AA">
        <w:rPr>
          <w:rFonts w:ascii="Times New Roman" w:hAnsi="Times New Roman" w:cs="Times New Roman"/>
          <w:sz w:val="24"/>
          <w:szCs w:val="24"/>
        </w:rPr>
        <w:t>IV. ФОРМЫ КОНТРОЛЯ ЗА ИСПОЛНЕНИЕМ РЕГЛАМЕНТА</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w:t>
      </w:r>
      <w:r w:rsidRPr="005F59AA">
        <w:rPr>
          <w:rFonts w:ascii="Times New Roman" w:hAnsi="Times New Roman" w:cs="Times New Roman"/>
          <w:sz w:val="24"/>
          <w:szCs w:val="24"/>
        </w:rPr>
        <w:lastRenderedPageBreak/>
        <w:t>также принятием ими решений.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Текущий контроль за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административного регламента и иных нормативных правовых актов, устанавливающих требования к представлению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Контроль за полнотой и качеством предоставления муниципальной услуги осуществляется должностными лицами уполномоченного органа,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Проверки полноты и качества предоставления муниципальной услуги могут быть плановыми и внеплановыми.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Периодичность осуществления плановых проверок устанавливается в соответствии с планом работы уполномоченного органа.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уполномоченного органа при предоставлении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22.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23.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Предложения и замечания предоставляются непосредственно в администрацию Тернейского муниципального округа либо с использованием средств телефонной и почтовой связи, а также на Интернет-сайт администрации Тернейского муниципального округа.</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Title1"/>
        <w:jc w:val="center"/>
        <w:outlineLvl w:val="1"/>
        <w:rPr>
          <w:rFonts w:ascii="Times New Roman" w:hAnsi="Times New Roman" w:cs="Times New Roman"/>
          <w:sz w:val="24"/>
          <w:szCs w:val="24"/>
        </w:rPr>
      </w:pPr>
      <w:bookmarkStart w:id="13" w:name="P357"/>
      <w:bookmarkEnd w:id="13"/>
      <w:r w:rsidRPr="005F59AA">
        <w:rPr>
          <w:rFonts w:ascii="Times New Roman" w:hAnsi="Times New Roman" w:cs="Times New Roman"/>
          <w:sz w:val="24"/>
          <w:szCs w:val="24"/>
        </w:rPr>
        <w:t>V. ДОСУДЕБНЫЙ (ВНЕСУДЕБНЫЙ) ПОРЯДОК ОБЖАЛОВАНИЯ РЕШЕНИЙ</w:t>
      </w:r>
    </w:p>
    <w:p w:rsidR="00B63350" w:rsidRPr="005F59AA" w:rsidRDefault="00546B2B" w:rsidP="005F59AA">
      <w:pPr>
        <w:pStyle w:val="ConsPlusTitle1"/>
        <w:jc w:val="center"/>
        <w:rPr>
          <w:rFonts w:ascii="Times New Roman" w:hAnsi="Times New Roman" w:cs="Times New Roman"/>
          <w:sz w:val="24"/>
          <w:szCs w:val="24"/>
        </w:rPr>
      </w:pPr>
      <w:r w:rsidRPr="005F59AA">
        <w:rPr>
          <w:rFonts w:ascii="Times New Roman" w:hAnsi="Times New Roman" w:cs="Times New Roman"/>
          <w:sz w:val="24"/>
          <w:szCs w:val="24"/>
        </w:rPr>
        <w:t>И ДЕЙСТВИЙ (БЕЗДЕЙСТВИЯ) ОРГАНА, ПРЕДОСТАВЛЯЮЩЕГО</w:t>
      </w:r>
    </w:p>
    <w:p w:rsidR="00B63350" w:rsidRPr="005F59AA" w:rsidRDefault="00546B2B" w:rsidP="005F59AA">
      <w:pPr>
        <w:pStyle w:val="ConsPlusTitle1"/>
        <w:jc w:val="center"/>
        <w:rPr>
          <w:rFonts w:ascii="Times New Roman" w:hAnsi="Times New Roman" w:cs="Times New Roman"/>
          <w:sz w:val="24"/>
          <w:szCs w:val="24"/>
        </w:rPr>
      </w:pPr>
      <w:r w:rsidRPr="005F59AA">
        <w:rPr>
          <w:rFonts w:ascii="Times New Roman" w:hAnsi="Times New Roman" w:cs="Times New Roman"/>
          <w:sz w:val="24"/>
          <w:szCs w:val="24"/>
        </w:rPr>
        <w:t>МУНИЦИПАЛЬНУЮ УСЛУГУ, МНОГОФУНКЦИОНАЛЬНОГО ЦЕНТРА, А ТАКЖЕ</w:t>
      </w:r>
      <w:r w:rsidR="005F59AA">
        <w:rPr>
          <w:rFonts w:ascii="Times New Roman" w:hAnsi="Times New Roman" w:cs="Times New Roman"/>
          <w:sz w:val="24"/>
          <w:szCs w:val="24"/>
        </w:rPr>
        <w:t xml:space="preserve"> </w:t>
      </w:r>
      <w:r w:rsidRPr="005F59AA">
        <w:rPr>
          <w:rFonts w:ascii="Times New Roman" w:hAnsi="Times New Roman" w:cs="Times New Roman"/>
          <w:sz w:val="24"/>
          <w:szCs w:val="24"/>
        </w:rPr>
        <w:t>ИХ ДОЛЖНОСТНЫХ ЛИЦ, МУНИЦИПАЛЬНЫХ СЛУЖАЩИХ, РАБОТНИКОВ</w:t>
      </w:r>
    </w:p>
    <w:p w:rsidR="00B63350" w:rsidRPr="005F59AA" w:rsidRDefault="00B63350" w:rsidP="005F59AA">
      <w:pPr>
        <w:pStyle w:val="ConsPlusNormal1"/>
        <w:jc w:val="both"/>
        <w:rPr>
          <w:rFonts w:ascii="Times New Roman" w:hAnsi="Times New Roman" w:cs="Times New Roman"/>
          <w:sz w:val="24"/>
          <w:szCs w:val="24"/>
        </w:rPr>
      </w:pP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24. Способы информирования заявителей о порядке досудебного (внесудебного) обжалования.</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Информирование заявителей о порядке досудебного (внесудебного) обжалования обеспечивается посредством размещения информации на стендах в местах предоставления муниципальных услуг, на Едином портале, на официальном сайте администрации Тернейского муниципального округа </w:t>
      </w:r>
      <w:r w:rsidR="008B4220" w:rsidRPr="005F59AA">
        <w:rPr>
          <w:rFonts w:ascii="Times New Roman" w:hAnsi="Times New Roman" w:cs="Times New Roman"/>
          <w:sz w:val="24"/>
          <w:szCs w:val="24"/>
        </w:rPr>
        <w:t>https://primorsky.ru/authorities/local-government/terneisky</w:t>
      </w:r>
      <w:r w:rsidRPr="005F59AA">
        <w:rPr>
          <w:rFonts w:ascii="Times New Roman" w:hAnsi="Times New Roman" w:cs="Times New Roman"/>
          <w:sz w:val="24"/>
          <w:szCs w:val="24"/>
        </w:rPr>
        <w:t>.</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25. Формы и способы подачи заявителями жалобы.</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Жалоба на решения и действия (бездействие) органа, предоставляющего </w:t>
      </w:r>
      <w:r w:rsidRPr="005F59AA">
        <w:rPr>
          <w:rFonts w:ascii="Times New Roman" w:hAnsi="Times New Roman" w:cs="Times New Roman"/>
          <w:sz w:val="24"/>
          <w:szCs w:val="24"/>
        </w:rPr>
        <w:lastRenderedPageBreak/>
        <w:t>муниципальную услугу, должностных лиц и специалистов уполномоченного органа подается в письменной форме на бумажном носителе, в электронной форме в орган, предоставляющий муниципальную услугу, в администрацию Тернейского муниципального округа:</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а) с использованием информационно-телекоммуникационной сети "Интернет" на сайте </w:t>
      </w:r>
      <w:r w:rsidR="008B4220" w:rsidRPr="005F59AA">
        <w:rPr>
          <w:rFonts w:ascii="Times New Roman" w:hAnsi="Times New Roman" w:cs="Times New Roman"/>
          <w:sz w:val="24"/>
          <w:szCs w:val="24"/>
        </w:rPr>
        <w:t>https://primorsky.ru/authorities/local-government/terneisky/</w:t>
      </w:r>
      <w:r w:rsidRPr="005F59AA">
        <w:rPr>
          <w:rFonts w:ascii="Times New Roman" w:hAnsi="Times New Roman" w:cs="Times New Roman"/>
          <w:sz w:val="24"/>
          <w:szCs w:val="24"/>
        </w:rPr>
        <w:t>;</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 xml:space="preserve">б) с использованием электронной почты уполномоченного органа: </w:t>
      </w:r>
      <w:proofErr w:type="gramStart"/>
      <w:r w:rsidR="008B4220" w:rsidRPr="005F59AA">
        <w:rPr>
          <w:rFonts w:ascii="Times New Roman" w:hAnsi="Times New Roman" w:cs="Times New Roman"/>
          <w:color w:val="212529"/>
          <w:sz w:val="24"/>
          <w:szCs w:val="24"/>
          <w:shd w:val="clear" w:color="auto" w:fill="FFFFFF"/>
        </w:rPr>
        <w:t>atmo.poster@mail.ru  </w:t>
      </w:r>
      <w:r w:rsidRPr="005F59AA">
        <w:rPr>
          <w:rFonts w:ascii="Times New Roman" w:hAnsi="Times New Roman" w:cs="Times New Roman"/>
          <w:sz w:val="24"/>
          <w:szCs w:val="24"/>
        </w:rPr>
        <w:t>;</w:t>
      </w:r>
      <w:proofErr w:type="gramEnd"/>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по почте;</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г) при личном приеме заявителей.</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С информацией о порядке записи на личный прием, о графике личного приема, адресе местонахождения должностных лиц заявитель может ознакомиться на официальном сайте администрации Тернейского муниципального округа в сети Интернет (</w:t>
      </w:r>
      <w:r w:rsidR="008B4220" w:rsidRPr="005F59AA">
        <w:rPr>
          <w:rFonts w:ascii="Times New Roman" w:hAnsi="Times New Roman" w:cs="Times New Roman"/>
          <w:sz w:val="24"/>
          <w:szCs w:val="24"/>
        </w:rPr>
        <w:t>https://primorsky.ru/authorities/local-government/terneisky</w:t>
      </w:r>
      <w:r w:rsidRPr="005F59AA">
        <w:rPr>
          <w:rFonts w:ascii="Times New Roman" w:hAnsi="Times New Roman" w:cs="Times New Roman"/>
          <w:sz w:val="24"/>
          <w:szCs w:val="24"/>
        </w:rPr>
        <w:t>).</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В случае подачи жалобы на личном приеме гражданин (уполномоченный представитель) представляет документ, удостоверяющий его личность, в соответствии с законодательством Российской Федерации.</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Жалоба на решения и действия (бездействие) работника Многофункционального центра подается руководителю этого Многофункционального центра в письменной форме на бумажном носителе, в том числе по электронной почте: info@mfc-25.ru.</w:t>
      </w:r>
    </w:p>
    <w:p w:rsidR="00B63350" w:rsidRPr="005F59AA" w:rsidRDefault="00546B2B" w:rsidP="005F59AA">
      <w:pPr>
        <w:pStyle w:val="ConsPlusNormal1"/>
        <w:ind w:firstLine="540"/>
        <w:jc w:val="both"/>
        <w:rPr>
          <w:rFonts w:ascii="Times New Roman" w:hAnsi="Times New Roman" w:cs="Times New Roman"/>
          <w:sz w:val="24"/>
          <w:szCs w:val="24"/>
        </w:rPr>
      </w:pPr>
      <w:r w:rsidRPr="005F59AA">
        <w:rPr>
          <w:rFonts w:ascii="Times New Roman" w:hAnsi="Times New Roman" w:cs="Times New Roman"/>
          <w:sz w:val="24"/>
          <w:szCs w:val="24"/>
        </w:rPr>
        <w:t>Жалоба на решения и действия (бездействие) Многофункционального центра подается учредителю Многофункционального центра или должностному лицу, уполномоченному нормативным правовым актом Приморского края.</w:t>
      </w:r>
    </w:p>
    <w:p w:rsidR="00B63350" w:rsidRPr="005F59AA" w:rsidRDefault="00B63350" w:rsidP="005F59AA">
      <w:pPr>
        <w:pStyle w:val="ConsPlusNormal1"/>
        <w:jc w:val="both"/>
        <w:rPr>
          <w:rFonts w:ascii="Times New Roman" w:hAnsi="Times New Roman" w:cs="Times New Roman"/>
          <w:sz w:val="24"/>
          <w:szCs w:val="24"/>
        </w:rPr>
      </w:pPr>
    </w:p>
    <w:p w:rsidR="00B63350" w:rsidRDefault="00B63350">
      <w:pPr>
        <w:pStyle w:val="ConsPlusNormal1"/>
        <w:jc w:val="both"/>
      </w:pPr>
    </w:p>
    <w:p w:rsidR="00B63350" w:rsidRDefault="00B63350">
      <w:pPr>
        <w:pStyle w:val="ConsPlusNormal1"/>
        <w:jc w:val="both"/>
      </w:pPr>
    </w:p>
    <w:p w:rsidR="00B63350" w:rsidRDefault="00B63350">
      <w:pPr>
        <w:pStyle w:val="ConsPlusNormal1"/>
        <w:jc w:val="both"/>
      </w:pPr>
    </w:p>
    <w:p w:rsidR="008B4220" w:rsidRDefault="008B4220">
      <w:pPr>
        <w:rPr>
          <w:rFonts w:ascii="Arial" w:hAnsi="Arial" w:cs="Arial"/>
          <w:sz w:val="20"/>
        </w:rPr>
      </w:pPr>
      <w:r>
        <w:br w:type="page"/>
      </w:r>
    </w:p>
    <w:p w:rsidR="00B63350" w:rsidRDefault="00B63350">
      <w:pPr>
        <w:pStyle w:val="ConsPlusNormal1"/>
        <w:jc w:val="both"/>
      </w:pPr>
    </w:p>
    <w:p w:rsidR="00B63350" w:rsidRPr="005F59AA" w:rsidRDefault="005F59AA">
      <w:pPr>
        <w:pStyle w:val="ConsPlusNormal1"/>
        <w:jc w:val="right"/>
        <w:outlineLvl w:val="1"/>
        <w:rPr>
          <w:rFonts w:ascii="Times New Roman" w:hAnsi="Times New Roman" w:cs="Times New Roman"/>
        </w:rPr>
      </w:pPr>
      <w:r>
        <w:rPr>
          <w:rFonts w:ascii="Times New Roman" w:hAnsi="Times New Roman" w:cs="Times New Roman"/>
        </w:rPr>
        <w:t>Приложение №</w:t>
      </w:r>
      <w:r w:rsidR="00546B2B" w:rsidRPr="005F59AA">
        <w:rPr>
          <w:rFonts w:ascii="Times New Roman" w:hAnsi="Times New Roman" w:cs="Times New Roman"/>
        </w:rPr>
        <w:t xml:space="preserve"> 1</w:t>
      </w:r>
    </w:p>
    <w:p w:rsidR="00B63350" w:rsidRPr="005F59AA" w:rsidRDefault="005F59AA" w:rsidP="005F59AA">
      <w:pPr>
        <w:pStyle w:val="ConsPlusNormal1"/>
        <w:jc w:val="right"/>
        <w:rPr>
          <w:rFonts w:ascii="Times New Roman" w:hAnsi="Times New Roman" w:cs="Times New Roman"/>
        </w:rPr>
      </w:pPr>
      <w:r>
        <w:rPr>
          <w:rFonts w:ascii="Times New Roman" w:hAnsi="Times New Roman" w:cs="Times New Roman"/>
        </w:rPr>
        <w:t>к Р</w:t>
      </w:r>
      <w:r w:rsidR="00546B2B" w:rsidRPr="005F59AA">
        <w:rPr>
          <w:rFonts w:ascii="Times New Roman" w:hAnsi="Times New Roman" w:cs="Times New Roman"/>
        </w:rPr>
        <w:t>егламенту</w:t>
      </w:r>
    </w:p>
    <w:p w:rsidR="00B63350" w:rsidRDefault="00B63350">
      <w:pPr>
        <w:pStyle w:val="ConsPlusNormal1"/>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37"/>
        <w:gridCol w:w="3633"/>
      </w:tblGrid>
      <w:tr w:rsidR="00B63350">
        <w:tc>
          <w:tcPr>
            <w:tcW w:w="9070" w:type="dxa"/>
            <w:gridSpan w:val="2"/>
            <w:tcBorders>
              <w:top w:val="nil"/>
              <w:left w:val="nil"/>
              <w:bottom w:val="nil"/>
              <w:right w:val="nil"/>
            </w:tcBorders>
          </w:tcPr>
          <w:p w:rsidR="00B63350" w:rsidRDefault="00546B2B">
            <w:pPr>
              <w:pStyle w:val="ConsPlusNormal1"/>
              <w:jc w:val="center"/>
            </w:pPr>
            <w:r>
              <w:t>ФОРМА ЗАЯВЛЕНИЯ О ПРЕДОСТАВЛЕНИИ ЗЕМЕЛЬНОГО УЧАСТКА</w:t>
            </w:r>
          </w:p>
        </w:tc>
      </w:tr>
      <w:tr w:rsidR="00B63350">
        <w:tc>
          <w:tcPr>
            <w:tcW w:w="5437" w:type="dxa"/>
            <w:tcBorders>
              <w:top w:val="nil"/>
              <w:left w:val="nil"/>
              <w:bottom w:val="nil"/>
              <w:right w:val="nil"/>
            </w:tcBorders>
          </w:tcPr>
          <w:p w:rsidR="00B63350" w:rsidRDefault="00B63350">
            <w:pPr>
              <w:pStyle w:val="ConsPlusNormal1"/>
            </w:pPr>
          </w:p>
        </w:tc>
        <w:tc>
          <w:tcPr>
            <w:tcW w:w="3633" w:type="dxa"/>
            <w:tcBorders>
              <w:top w:val="nil"/>
              <w:left w:val="nil"/>
              <w:bottom w:val="nil"/>
              <w:right w:val="nil"/>
            </w:tcBorders>
          </w:tcPr>
          <w:p w:rsidR="00B63350" w:rsidRDefault="008B4220">
            <w:pPr>
              <w:pStyle w:val="ConsPlusNormal1"/>
            </w:pPr>
            <w:r>
              <w:t>Главе</w:t>
            </w:r>
            <w:r w:rsidR="00546B2B">
              <w:t xml:space="preserve"> Тернейского муниципального округа</w:t>
            </w:r>
          </w:p>
          <w:p w:rsidR="00B63350" w:rsidRDefault="00546B2B">
            <w:pPr>
              <w:pStyle w:val="ConsPlusNormal1"/>
            </w:pPr>
            <w:r>
              <w:t>От _________________</w:t>
            </w:r>
            <w:r w:rsidR="005F59AA">
              <w:t>___</w:t>
            </w:r>
            <w:r>
              <w:t>________</w:t>
            </w:r>
          </w:p>
          <w:p w:rsidR="00B63350" w:rsidRDefault="00546B2B">
            <w:pPr>
              <w:pStyle w:val="ConsPlusNormal1"/>
            </w:pPr>
            <w:r>
              <w:t>_______________________</w:t>
            </w:r>
            <w:r w:rsidR="005F59AA">
              <w:t>___</w:t>
            </w:r>
            <w:r>
              <w:t>_____,</w:t>
            </w:r>
          </w:p>
          <w:p w:rsidR="00B63350" w:rsidRDefault="00546B2B">
            <w:pPr>
              <w:pStyle w:val="ConsPlusNormal1"/>
              <w:jc w:val="center"/>
            </w:pPr>
            <w:r>
              <w:t>(фамилия, имя, отчество)</w:t>
            </w:r>
          </w:p>
          <w:p w:rsidR="00B63350" w:rsidRDefault="00546B2B">
            <w:pPr>
              <w:pStyle w:val="ConsPlusNormal1"/>
            </w:pPr>
            <w:r>
              <w:t>зарегистрированный по адресу:</w:t>
            </w:r>
          </w:p>
          <w:p w:rsidR="00B63350" w:rsidRDefault="00546B2B">
            <w:pPr>
              <w:pStyle w:val="ConsPlusNormal1"/>
            </w:pPr>
            <w:r>
              <w:t>_______________________________________________</w:t>
            </w:r>
            <w:r w:rsidR="005F59AA">
              <w:t>______</w:t>
            </w:r>
            <w:r>
              <w:t>_________</w:t>
            </w:r>
          </w:p>
          <w:p w:rsidR="00B63350" w:rsidRDefault="00546B2B">
            <w:pPr>
              <w:pStyle w:val="ConsPlusNormal1"/>
            </w:pPr>
            <w:r>
              <w:t>Телефон</w:t>
            </w:r>
            <w:r w:rsidR="005F59AA">
              <w:t xml:space="preserve"> _______________________</w:t>
            </w:r>
          </w:p>
        </w:tc>
      </w:tr>
      <w:tr w:rsidR="00B63350">
        <w:tc>
          <w:tcPr>
            <w:tcW w:w="9070" w:type="dxa"/>
            <w:gridSpan w:val="2"/>
            <w:tcBorders>
              <w:top w:val="nil"/>
              <w:left w:val="nil"/>
              <w:bottom w:val="nil"/>
              <w:right w:val="nil"/>
            </w:tcBorders>
          </w:tcPr>
          <w:p w:rsidR="00B63350" w:rsidRDefault="00546B2B">
            <w:pPr>
              <w:pStyle w:val="ConsPlusNormal1"/>
              <w:jc w:val="center"/>
            </w:pPr>
            <w:bookmarkStart w:id="14" w:name="P401"/>
            <w:bookmarkEnd w:id="14"/>
            <w:r>
              <w:t>ЗАЯВЛЕНИЕ</w:t>
            </w:r>
          </w:p>
        </w:tc>
      </w:tr>
      <w:tr w:rsidR="00B63350">
        <w:tc>
          <w:tcPr>
            <w:tcW w:w="9070" w:type="dxa"/>
            <w:gridSpan w:val="2"/>
            <w:tcBorders>
              <w:top w:val="nil"/>
              <w:left w:val="nil"/>
              <w:bottom w:val="nil"/>
              <w:right w:val="nil"/>
            </w:tcBorders>
          </w:tcPr>
          <w:p w:rsidR="00B63350" w:rsidRDefault="00546B2B">
            <w:pPr>
              <w:pStyle w:val="ConsPlusNormal1"/>
              <w:ind w:firstLine="283"/>
              <w:jc w:val="both"/>
            </w:pPr>
            <w:r>
              <w:t xml:space="preserve">Прошу (просим) предоставить на праве собственности земельный участок, в соответствии с </w:t>
            </w:r>
            <w:hyperlink r:id="rId28"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sidRPr="005F59AA">
                <w:t>Законом</w:t>
              </w:r>
            </w:hyperlink>
            <w:r>
              <w:t xml:space="preserve"> Приморского края от 8 ноября 2011 года N 837-КЗ "О бесплатном предоставлении земельных участков гражданам, имеющим трех и более детей, в Приморском крае" (далее - Закон N 837-КЗ), на территории Тернейского муниципального округа.</w:t>
            </w:r>
          </w:p>
          <w:p w:rsidR="00B63350" w:rsidRDefault="00546B2B">
            <w:pPr>
              <w:pStyle w:val="ConsPlusNormal1"/>
              <w:jc w:val="both"/>
            </w:pPr>
            <w:r>
              <w:t>1. Сведения о месте обучения детей ______________________</w:t>
            </w:r>
            <w:r w:rsidR="005F59AA">
              <w:t>__________</w:t>
            </w:r>
            <w:r>
              <w:t>_________________</w:t>
            </w:r>
          </w:p>
          <w:p w:rsidR="00B63350" w:rsidRDefault="00546B2B">
            <w:pPr>
              <w:pStyle w:val="ConsPlusNormal1"/>
              <w:jc w:val="both"/>
            </w:pPr>
            <w:r>
              <w:t>______________________________________________________</w:t>
            </w:r>
            <w:r w:rsidR="005F59AA">
              <w:t>__________</w:t>
            </w:r>
            <w:r>
              <w:t>________________</w:t>
            </w:r>
          </w:p>
          <w:p w:rsidR="00B63350" w:rsidRDefault="00546B2B">
            <w:pPr>
              <w:pStyle w:val="ConsPlusNormal1"/>
              <w:jc w:val="center"/>
            </w:pPr>
            <w:r>
              <w:t>(наименование и адрес общеобразовательных организаций, профессиональных образовательных организаций, образовательных организаций высшего образования по очной форме обучения в отношении детей в возрасте от 18 до 23 лет, обучающихся в указанных организациях)</w:t>
            </w:r>
          </w:p>
          <w:p w:rsidR="00B63350" w:rsidRDefault="00546B2B">
            <w:pPr>
              <w:pStyle w:val="ConsPlusNormal1"/>
              <w:jc w:val="both"/>
            </w:pPr>
            <w:r>
              <w:t>2. Реквизиты свидетельства о заключении брака _____________</w:t>
            </w:r>
            <w:r w:rsidR="005F59AA">
              <w:t>__________</w:t>
            </w:r>
            <w:r>
              <w:t>_______________</w:t>
            </w:r>
          </w:p>
          <w:p w:rsidR="00B63350" w:rsidRDefault="00546B2B">
            <w:pPr>
              <w:pStyle w:val="ConsPlusNormal1"/>
              <w:jc w:val="both"/>
            </w:pPr>
            <w:r>
              <w:t>________________________________________________________________</w:t>
            </w:r>
            <w:r w:rsidR="005F59AA">
              <w:t>__________</w:t>
            </w:r>
            <w:r>
              <w:t>______</w:t>
            </w:r>
          </w:p>
          <w:p w:rsidR="00B63350" w:rsidRDefault="00546B2B">
            <w:pPr>
              <w:pStyle w:val="ConsPlusNormal1"/>
              <w:jc w:val="both"/>
            </w:pPr>
            <w:r>
              <w:t>3. Сведения о наличии инвалидности ребенка __________</w:t>
            </w:r>
            <w:r w:rsidR="005F59AA">
              <w:t>__________</w:t>
            </w:r>
            <w:r>
              <w:t>_____________________</w:t>
            </w:r>
          </w:p>
          <w:p w:rsidR="00B63350" w:rsidRDefault="00546B2B">
            <w:pPr>
              <w:pStyle w:val="ConsPlusNormal1"/>
              <w:jc w:val="both"/>
            </w:pPr>
            <w:r>
              <w:t>________________________________________________________</w:t>
            </w:r>
            <w:r w:rsidR="005F59AA">
              <w:t>__________</w:t>
            </w:r>
            <w:r>
              <w:t>______________</w:t>
            </w:r>
          </w:p>
          <w:p w:rsidR="00B63350" w:rsidRDefault="00546B2B">
            <w:pPr>
              <w:pStyle w:val="ConsPlusNormal1"/>
              <w:jc w:val="both"/>
            </w:pPr>
            <w:r>
              <w:t>4. Уведомляю о том, что имею приемного ребенка (приемных детей), что подтверждаю договором о приемной семье от "______________"N _____.</w:t>
            </w:r>
          </w:p>
          <w:p w:rsidR="00B63350" w:rsidRDefault="00546B2B">
            <w:pPr>
              <w:pStyle w:val="ConsPlusNormal1"/>
            </w:pPr>
            <w:r>
              <w:t>Состав семьи: _____ человек(а).</w:t>
            </w:r>
          </w:p>
        </w:tc>
      </w:tr>
    </w:tbl>
    <w:p w:rsidR="00B63350" w:rsidRDefault="00B63350">
      <w:pPr>
        <w:pStyle w:val="ConsPlusNormal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494"/>
        <w:gridCol w:w="1814"/>
        <w:gridCol w:w="2891"/>
        <w:gridCol w:w="1303"/>
      </w:tblGrid>
      <w:tr w:rsidR="00B63350">
        <w:tc>
          <w:tcPr>
            <w:tcW w:w="566" w:type="dxa"/>
          </w:tcPr>
          <w:p w:rsidR="00B63350" w:rsidRDefault="00546B2B">
            <w:pPr>
              <w:pStyle w:val="ConsPlusNormal1"/>
              <w:jc w:val="center"/>
            </w:pPr>
            <w:r>
              <w:t>N п/п</w:t>
            </w:r>
          </w:p>
        </w:tc>
        <w:tc>
          <w:tcPr>
            <w:tcW w:w="2494" w:type="dxa"/>
          </w:tcPr>
          <w:p w:rsidR="00B63350" w:rsidRDefault="00546B2B">
            <w:pPr>
              <w:pStyle w:val="ConsPlusNormal1"/>
              <w:jc w:val="center"/>
            </w:pPr>
            <w:r>
              <w:t>Ф.И.О. (полностью)</w:t>
            </w:r>
          </w:p>
        </w:tc>
        <w:tc>
          <w:tcPr>
            <w:tcW w:w="1814" w:type="dxa"/>
          </w:tcPr>
          <w:p w:rsidR="00B63350" w:rsidRDefault="00546B2B">
            <w:pPr>
              <w:pStyle w:val="ConsPlusNormal1"/>
              <w:jc w:val="center"/>
            </w:pPr>
            <w:r>
              <w:t>Вид родства к заявителю</w:t>
            </w:r>
          </w:p>
        </w:tc>
        <w:tc>
          <w:tcPr>
            <w:tcW w:w="2891" w:type="dxa"/>
          </w:tcPr>
          <w:p w:rsidR="00B63350" w:rsidRDefault="00546B2B">
            <w:pPr>
              <w:pStyle w:val="ConsPlusNormal1"/>
              <w:jc w:val="center"/>
            </w:pPr>
            <w:r>
              <w:t>Место рождения детей</w:t>
            </w:r>
          </w:p>
        </w:tc>
        <w:tc>
          <w:tcPr>
            <w:tcW w:w="1303" w:type="dxa"/>
          </w:tcPr>
          <w:p w:rsidR="00B63350" w:rsidRDefault="00546B2B">
            <w:pPr>
              <w:pStyle w:val="ConsPlusNormal1"/>
              <w:jc w:val="center"/>
            </w:pPr>
            <w:r>
              <w:t>Дата рождения</w:t>
            </w:r>
          </w:p>
        </w:tc>
      </w:tr>
      <w:tr w:rsidR="00B63350">
        <w:tc>
          <w:tcPr>
            <w:tcW w:w="566" w:type="dxa"/>
          </w:tcPr>
          <w:p w:rsidR="00B63350" w:rsidRDefault="00546B2B">
            <w:pPr>
              <w:pStyle w:val="ConsPlusNormal1"/>
            </w:pPr>
            <w:r>
              <w:t>1.</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r w:rsidR="00B63350">
        <w:tc>
          <w:tcPr>
            <w:tcW w:w="566" w:type="dxa"/>
          </w:tcPr>
          <w:p w:rsidR="00B63350" w:rsidRDefault="00546B2B">
            <w:pPr>
              <w:pStyle w:val="ConsPlusNormal1"/>
            </w:pPr>
            <w:r>
              <w:t>2.</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r w:rsidR="00B63350">
        <w:tc>
          <w:tcPr>
            <w:tcW w:w="566" w:type="dxa"/>
          </w:tcPr>
          <w:p w:rsidR="00B63350" w:rsidRDefault="00546B2B">
            <w:pPr>
              <w:pStyle w:val="ConsPlusNormal1"/>
            </w:pPr>
            <w:r>
              <w:t>3.</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r w:rsidR="00B63350">
        <w:tc>
          <w:tcPr>
            <w:tcW w:w="566" w:type="dxa"/>
          </w:tcPr>
          <w:p w:rsidR="00B63350" w:rsidRDefault="00546B2B">
            <w:pPr>
              <w:pStyle w:val="ConsPlusNormal1"/>
            </w:pPr>
            <w:r>
              <w:t>4.</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r w:rsidR="00B63350">
        <w:tc>
          <w:tcPr>
            <w:tcW w:w="566" w:type="dxa"/>
          </w:tcPr>
          <w:p w:rsidR="00B63350" w:rsidRDefault="00546B2B">
            <w:pPr>
              <w:pStyle w:val="ConsPlusNormal1"/>
            </w:pPr>
            <w:r>
              <w:t>5.</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r w:rsidR="00B63350">
        <w:tc>
          <w:tcPr>
            <w:tcW w:w="566" w:type="dxa"/>
          </w:tcPr>
          <w:p w:rsidR="00B63350" w:rsidRDefault="00546B2B">
            <w:pPr>
              <w:pStyle w:val="ConsPlusNormal1"/>
            </w:pPr>
            <w:r>
              <w:t>6.</w:t>
            </w:r>
          </w:p>
        </w:tc>
        <w:tc>
          <w:tcPr>
            <w:tcW w:w="2494" w:type="dxa"/>
          </w:tcPr>
          <w:p w:rsidR="00B63350" w:rsidRDefault="00B63350">
            <w:pPr>
              <w:pStyle w:val="ConsPlusNormal1"/>
            </w:pPr>
          </w:p>
        </w:tc>
        <w:tc>
          <w:tcPr>
            <w:tcW w:w="1814" w:type="dxa"/>
          </w:tcPr>
          <w:p w:rsidR="00B63350" w:rsidRDefault="00B63350">
            <w:pPr>
              <w:pStyle w:val="ConsPlusNormal1"/>
            </w:pPr>
          </w:p>
        </w:tc>
        <w:tc>
          <w:tcPr>
            <w:tcW w:w="2891" w:type="dxa"/>
          </w:tcPr>
          <w:p w:rsidR="00B63350" w:rsidRDefault="00B63350">
            <w:pPr>
              <w:pStyle w:val="ConsPlusNormal1"/>
            </w:pPr>
          </w:p>
        </w:tc>
        <w:tc>
          <w:tcPr>
            <w:tcW w:w="1303" w:type="dxa"/>
          </w:tcPr>
          <w:p w:rsidR="00B63350" w:rsidRDefault="00B63350">
            <w:pPr>
              <w:pStyle w:val="ConsPlusNormal1"/>
            </w:pPr>
          </w:p>
        </w:tc>
      </w:tr>
    </w:tbl>
    <w:p w:rsidR="00B63350" w:rsidRDefault="00B63350">
      <w:pPr>
        <w:pStyle w:val="ConsPlusNormal1"/>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55"/>
        <w:gridCol w:w="4076"/>
        <w:gridCol w:w="2239"/>
      </w:tblGrid>
      <w:tr w:rsidR="00B63350">
        <w:tc>
          <w:tcPr>
            <w:tcW w:w="9070" w:type="dxa"/>
            <w:gridSpan w:val="3"/>
            <w:tcBorders>
              <w:top w:val="nil"/>
              <w:left w:val="nil"/>
              <w:bottom w:val="nil"/>
              <w:right w:val="nil"/>
            </w:tcBorders>
          </w:tcPr>
          <w:p w:rsidR="00B63350" w:rsidRDefault="00546B2B">
            <w:pPr>
              <w:pStyle w:val="ConsPlusNormal1"/>
            </w:pPr>
            <w:r>
              <w:t>Приложение:</w:t>
            </w:r>
          </w:p>
          <w:p w:rsidR="00B63350" w:rsidRDefault="00546B2B">
            <w:pPr>
              <w:pStyle w:val="ConsPlusNormal1"/>
            </w:pPr>
            <w:r>
              <w:t>1. ____________________________________________________________________</w:t>
            </w:r>
          </w:p>
          <w:p w:rsidR="00B63350" w:rsidRDefault="00546B2B">
            <w:pPr>
              <w:pStyle w:val="ConsPlusNormal1"/>
            </w:pPr>
            <w:r>
              <w:t>2. ____________________________________________________________________</w:t>
            </w:r>
          </w:p>
          <w:p w:rsidR="00B63350" w:rsidRDefault="00546B2B">
            <w:pPr>
              <w:pStyle w:val="ConsPlusNormal1"/>
            </w:pPr>
            <w:r>
              <w:t>3. ____________________________________________________________________</w:t>
            </w:r>
          </w:p>
        </w:tc>
      </w:tr>
      <w:tr w:rsidR="00B63350">
        <w:tc>
          <w:tcPr>
            <w:tcW w:w="2755" w:type="dxa"/>
            <w:tcBorders>
              <w:top w:val="nil"/>
              <w:left w:val="nil"/>
              <w:bottom w:val="nil"/>
              <w:right w:val="nil"/>
            </w:tcBorders>
          </w:tcPr>
          <w:p w:rsidR="00B63350" w:rsidRDefault="00546B2B">
            <w:pPr>
              <w:pStyle w:val="ConsPlusNormal1"/>
              <w:jc w:val="center"/>
            </w:pPr>
            <w:r>
              <w:t>___________________</w:t>
            </w:r>
          </w:p>
          <w:p w:rsidR="00B63350" w:rsidRDefault="00546B2B">
            <w:pPr>
              <w:pStyle w:val="ConsPlusNormal1"/>
              <w:jc w:val="center"/>
            </w:pPr>
            <w:r>
              <w:t>(подпись)</w:t>
            </w:r>
          </w:p>
        </w:tc>
        <w:tc>
          <w:tcPr>
            <w:tcW w:w="4076" w:type="dxa"/>
            <w:tcBorders>
              <w:top w:val="nil"/>
              <w:left w:val="nil"/>
              <w:bottom w:val="nil"/>
              <w:right w:val="nil"/>
            </w:tcBorders>
          </w:tcPr>
          <w:p w:rsidR="00B63350" w:rsidRDefault="00B63350">
            <w:pPr>
              <w:pStyle w:val="ConsPlusNormal1"/>
            </w:pPr>
          </w:p>
        </w:tc>
        <w:tc>
          <w:tcPr>
            <w:tcW w:w="2239" w:type="dxa"/>
            <w:tcBorders>
              <w:top w:val="nil"/>
              <w:left w:val="nil"/>
              <w:bottom w:val="nil"/>
              <w:right w:val="nil"/>
            </w:tcBorders>
          </w:tcPr>
          <w:p w:rsidR="00B63350" w:rsidRDefault="00546B2B">
            <w:pPr>
              <w:pStyle w:val="ConsPlusNormal1"/>
              <w:jc w:val="center"/>
            </w:pPr>
            <w:r>
              <w:t>_______________</w:t>
            </w:r>
          </w:p>
          <w:p w:rsidR="00B63350" w:rsidRDefault="00546B2B">
            <w:pPr>
              <w:pStyle w:val="ConsPlusNormal1"/>
              <w:jc w:val="center"/>
            </w:pPr>
            <w:r>
              <w:t>(дата)</w:t>
            </w:r>
          </w:p>
        </w:tc>
      </w:tr>
      <w:tr w:rsidR="00B63350">
        <w:tc>
          <w:tcPr>
            <w:tcW w:w="9070" w:type="dxa"/>
            <w:gridSpan w:val="3"/>
            <w:tcBorders>
              <w:top w:val="nil"/>
              <w:left w:val="nil"/>
              <w:bottom w:val="nil"/>
              <w:right w:val="nil"/>
            </w:tcBorders>
          </w:tcPr>
          <w:p w:rsidR="00B63350" w:rsidRDefault="00546B2B">
            <w:pPr>
              <w:pStyle w:val="ConsPlusNormal1"/>
              <w:ind w:firstLine="283"/>
              <w:jc w:val="both"/>
            </w:pPr>
            <w:r>
              <w:t>--------------------------------</w:t>
            </w:r>
          </w:p>
          <w:p w:rsidR="00B63350" w:rsidRDefault="00546B2B">
            <w:pPr>
              <w:pStyle w:val="ConsPlusNormal1"/>
              <w:ind w:firstLine="283"/>
              <w:jc w:val="both"/>
            </w:pPr>
            <w:r>
              <w:t>&lt;1&gt; - обязательно к заполнению, в случае обучения детей в образовательной организации;</w:t>
            </w:r>
          </w:p>
          <w:p w:rsidR="00B63350" w:rsidRDefault="00546B2B">
            <w:pPr>
              <w:pStyle w:val="ConsPlusNormal1"/>
              <w:ind w:firstLine="283"/>
              <w:jc w:val="both"/>
            </w:pPr>
            <w:r>
              <w:t xml:space="preserve">&lt;2&gt; - заполняется при подаче заявления гражданами, указанными в </w:t>
            </w:r>
            <w:hyperlink r:id="rId29"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Pr>
                  <w:color w:val="0000FF"/>
                </w:rPr>
                <w:t>абзаце восьмом части 1 статьи 5</w:t>
              </w:r>
            </w:hyperlink>
            <w:r>
              <w:t xml:space="preserve"> Закона N 837-КЗ и состоящими в браке;</w:t>
            </w:r>
          </w:p>
          <w:p w:rsidR="00B63350" w:rsidRDefault="00546B2B">
            <w:pPr>
              <w:pStyle w:val="ConsPlusNormal1"/>
              <w:ind w:firstLine="283"/>
              <w:jc w:val="both"/>
            </w:pPr>
            <w:r>
              <w:t xml:space="preserve">&lt;3&gt; - заполняется в отношении детей, указанных в </w:t>
            </w:r>
            <w:hyperlink r:id="rId30" w:tooltip="Закон Приморского края от 08.11.2011 N 837-КЗ (ред. от 02.12.2022) &quot;О бесплатном предоставлении земельных участков гражданам, имеющим трех и более детей, в Приморском крае&quot; (принят Законодательным Собранием Приморского края 07.11.2011) {КонсультантПлюс}">
              <w:r>
                <w:rPr>
                  <w:color w:val="0000FF"/>
                </w:rPr>
                <w:t>пункте 4 части 2 статьи 2</w:t>
              </w:r>
            </w:hyperlink>
            <w:r>
              <w:t xml:space="preserve"> Закона N 837-КЗ;</w:t>
            </w:r>
          </w:p>
          <w:p w:rsidR="00B63350" w:rsidRDefault="00546B2B">
            <w:pPr>
              <w:pStyle w:val="ConsPlusNormal1"/>
              <w:ind w:firstLine="283"/>
              <w:jc w:val="both"/>
            </w:pPr>
            <w:r>
              <w:t>&lt;4&gt; - заполняется, в случае наличия приемного ребенка (приемных детей).</w:t>
            </w:r>
          </w:p>
        </w:tc>
      </w:tr>
    </w:tbl>
    <w:p w:rsidR="00B63350" w:rsidRDefault="00B63350">
      <w:pPr>
        <w:pStyle w:val="ConsPlusNormal1"/>
        <w:jc w:val="both"/>
      </w:pPr>
    </w:p>
    <w:sectPr w:rsidR="00B63350" w:rsidSect="008D1E83">
      <w:headerReference w:type="default" r:id="rId31"/>
      <w:footerReference w:type="default" r:id="rId32"/>
      <w:headerReference w:type="first" r:id="rId33"/>
      <w:footerReference w:type="first" r:id="rId34"/>
      <w:pgSz w:w="11906" w:h="16838"/>
      <w:pgMar w:top="454" w:right="851" w:bottom="45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D8A" w:rsidRDefault="00BE1D8A">
      <w:r>
        <w:separator/>
      </w:r>
    </w:p>
  </w:endnote>
  <w:endnote w:type="continuationSeparator" w:id="0">
    <w:p w:rsidR="00BE1D8A" w:rsidRDefault="00BE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B2B" w:rsidRDefault="00546B2B">
    <w:pPr>
      <w:pStyle w:val="ConsPlusNormal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B2B" w:rsidRDefault="00546B2B">
    <w:pPr>
      <w:pStyle w:val="ConsPlusNormal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D8A" w:rsidRDefault="00BE1D8A">
      <w:r>
        <w:separator/>
      </w:r>
    </w:p>
  </w:footnote>
  <w:footnote w:type="continuationSeparator" w:id="0">
    <w:p w:rsidR="00BE1D8A" w:rsidRDefault="00BE1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B2B" w:rsidRDefault="00546B2B">
    <w:pPr>
      <w:pStyle w:val="ConsPlusNormal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B2B" w:rsidRDefault="00546B2B">
    <w:pPr>
      <w:pStyle w:val="ConsPlusNorm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350"/>
    <w:rsid w:val="000052DA"/>
    <w:rsid w:val="00305690"/>
    <w:rsid w:val="00405251"/>
    <w:rsid w:val="00484F23"/>
    <w:rsid w:val="00494593"/>
    <w:rsid w:val="00546B2B"/>
    <w:rsid w:val="005B1745"/>
    <w:rsid w:val="005F59AA"/>
    <w:rsid w:val="0069037C"/>
    <w:rsid w:val="006E3DF0"/>
    <w:rsid w:val="008B4220"/>
    <w:rsid w:val="008D1E83"/>
    <w:rsid w:val="00AC6452"/>
    <w:rsid w:val="00B63350"/>
    <w:rsid w:val="00BE1D8A"/>
    <w:rsid w:val="00C3408C"/>
    <w:rsid w:val="00D12D0D"/>
    <w:rsid w:val="00E34055"/>
    <w:rsid w:val="00E34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B9010-84DF-443D-95E9-2FE4178F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3">
    <w:name w:val="ConsPlusTextList3"/>
    <w:pPr>
      <w:widowControl w:val="0"/>
      <w:autoSpaceDE w:val="0"/>
      <w:autoSpaceDN w:val="0"/>
    </w:pPr>
    <w:rPr>
      <w:rFonts w:ascii="Arial" w:hAnsi="Arial" w:cs="Arial"/>
      <w:sz w:val="20"/>
    </w:rPr>
  </w:style>
  <w:style w:type="paragraph" w:customStyle="1" w:styleId="ConsPlusNormal1">
    <w:name w:val="ConsPlusNormal1"/>
    <w:pPr>
      <w:widowControl w:val="0"/>
      <w:autoSpaceDE w:val="0"/>
      <w:autoSpaceDN w:val="0"/>
    </w:pPr>
    <w:rPr>
      <w:rFonts w:ascii="Arial" w:hAnsi="Arial" w:cs="Arial"/>
      <w:sz w:val="20"/>
    </w:rPr>
  </w:style>
  <w:style w:type="paragraph" w:customStyle="1" w:styleId="ConsPlusNonformat1">
    <w:name w:val="ConsPlusNonformat1"/>
    <w:pPr>
      <w:widowControl w:val="0"/>
      <w:autoSpaceDE w:val="0"/>
      <w:autoSpaceDN w:val="0"/>
    </w:pPr>
    <w:rPr>
      <w:rFonts w:ascii="Courier New" w:hAnsi="Courier New" w:cs="Courier New"/>
      <w:sz w:val="20"/>
    </w:rPr>
  </w:style>
  <w:style w:type="paragraph" w:customStyle="1" w:styleId="ConsPlusTitle1">
    <w:name w:val="ConsPlusTitle1"/>
    <w:pPr>
      <w:widowControl w:val="0"/>
      <w:autoSpaceDE w:val="0"/>
      <w:autoSpaceDN w:val="0"/>
    </w:pPr>
    <w:rPr>
      <w:rFonts w:ascii="Arial" w:hAnsi="Arial" w:cs="Arial"/>
      <w:b/>
      <w:sz w:val="20"/>
    </w:rPr>
  </w:style>
  <w:style w:type="paragraph" w:customStyle="1" w:styleId="ConsPlusCell1">
    <w:name w:val="ConsPlusCell1"/>
    <w:pPr>
      <w:widowControl w:val="0"/>
      <w:autoSpaceDE w:val="0"/>
      <w:autoSpaceDN w:val="0"/>
    </w:pPr>
    <w:rPr>
      <w:rFonts w:ascii="Courier New" w:hAnsi="Courier New" w:cs="Courier New"/>
      <w:sz w:val="20"/>
    </w:rPr>
  </w:style>
  <w:style w:type="paragraph" w:customStyle="1" w:styleId="ConsPlusDocList1">
    <w:name w:val="ConsPlusDocList1"/>
    <w:pPr>
      <w:widowControl w:val="0"/>
      <w:autoSpaceDE w:val="0"/>
      <w:autoSpaceDN w:val="0"/>
    </w:pPr>
    <w:rPr>
      <w:rFonts w:ascii="Courier New" w:hAnsi="Courier New" w:cs="Courier New"/>
      <w:sz w:val="20"/>
    </w:rPr>
  </w:style>
  <w:style w:type="paragraph" w:customStyle="1" w:styleId="ConsPlusTitlePage1">
    <w:name w:val="ConsPlusTitlePage1"/>
    <w:pPr>
      <w:widowControl w:val="0"/>
      <w:autoSpaceDE w:val="0"/>
      <w:autoSpaceDN w:val="0"/>
    </w:pPr>
    <w:rPr>
      <w:rFonts w:ascii="Tahoma" w:hAnsi="Tahoma" w:cs="Tahoma"/>
      <w:sz w:val="20"/>
    </w:rPr>
  </w:style>
  <w:style w:type="paragraph" w:customStyle="1" w:styleId="ConsPlusJurTerm1">
    <w:name w:val="ConsPlusJurTerm1"/>
    <w:pPr>
      <w:widowControl w:val="0"/>
      <w:autoSpaceDE w:val="0"/>
      <w:autoSpaceDN w:val="0"/>
    </w:pPr>
    <w:rPr>
      <w:rFonts w:ascii="Tahoma" w:hAnsi="Tahoma" w:cs="Tahoma"/>
      <w:sz w:val="26"/>
    </w:rPr>
  </w:style>
  <w:style w:type="paragraph" w:customStyle="1" w:styleId="ConsPlusTextList2">
    <w:name w:val="ConsPlusTextList2"/>
    <w:pPr>
      <w:widowControl w:val="0"/>
      <w:autoSpaceDE w:val="0"/>
      <w:autoSpaceDN w:val="0"/>
    </w:pPr>
    <w:rPr>
      <w:rFonts w:ascii="Arial" w:hAnsi="Arial" w:cs="Arial"/>
      <w:sz w:val="20"/>
    </w:rPr>
  </w:style>
  <w:style w:type="paragraph" w:customStyle="1" w:styleId="ConsPlusTextList1">
    <w:name w:val="ConsPlusTextList1"/>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8B4220"/>
    <w:rPr>
      <w:rFonts w:ascii="Segoe UI" w:hAnsi="Segoe UI" w:cs="Segoe UI"/>
      <w:sz w:val="18"/>
      <w:szCs w:val="18"/>
    </w:rPr>
  </w:style>
  <w:style w:type="character" w:customStyle="1" w:styleId="a4">
    <w:name w:val="Текст выноски Знак"/>
    <w:basedOn w:val="a0"/>
    <w:link w:val="a3"/>
    <w:uiPriority w:val="99"/>
    <w:semiHidden/>
    <w:rsid w:val="008B4220"/>
    <w:rPr>
      <w:rFonts w:ascii="Segoe UI" w:hAnsi="Segoe UI" w:cs="Segoe UI"/>
      <w:sz w:val="18"/>
      <w:szCs w:val="18"/>
    </w:rPr>
  </w:style>
  <w:style w:type="table" w:styleId="a5">
    <w:name w:val="Table Grid"/>
    <w:basedOn w:val="a1"/>
    <w:uiPriority w:val="39"/>
    <w:rsid w:val="008D1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90285B3C7AA01266DD66E64F8F0462820662B10FEE202C9293E4DC973E07C3F0917214CB0E73AC5BD41AFC936A1N0A" TargetMode="External"/><Relationship Id="rId18" Type="http://schemas.openxmlformats.org/officeDocument/2006/relationships/hyperlink" Target="consultantplus://offline/ref=F90285B3C7AA01266DD67069EE9C1827246F771FFBE401977D624B9E2CB07A6A5B577F15E3A071C9BD5CB3C8360CF7B83AADN3A" TargetMode="External"/><Relationship Id="rId26" Type="http://schemas.openxmlformats.org/officeDocument/2006/relationships/hyperlink" Target="consultantplus://offline/ref=F90285B3C7AA01266DD67069EE9C1827246F771FFBE401977D624B9E2CB07A6A5B577F15E3A071C9BD5CB3C8360CF7B83AADN3A" TargetMode="External"/><Relationship Id="rId3" Type="http://schemas.openxmlformats.org/officeDocument/2006/relationships/webSettings" Target="webSettings.xml"/><Relationship Id="rId21" Type="http://schemas.openxmlformats.org/officeDocument/2006/relationships/hyperlink" Target="consultantplus://offline/ref=F90285B3C7AA01266DD67069EE9C1827246F771FFBE401977D624B9E2CB07A6A5B577F15E3A071C9BD5CB3C8360CF7B83AADN3A" TargetMode="External"/><Relationship Id="rId34" Type="http://schemas.openxmlformats.org/officeDocument/2006/relationships/footer" Target="footer2.xml"/><Relationship Id="rId7" Type="http://schemas.openxmlformats.org/officeDocument/2006/relationships/hyperlink" Target="consultantplus://offline/ref=F90285B3C7AA01266DD66E64F8F0462820652915FAE502C9293E4DC973E07C3F0917214CB0E73AC5BD41AFC936A1N0A" TargetMode="External"/><Relationship Id="rId12" Type="http://schemas.openxmlformats.org/officeDocument/2006/relationships/hyperlink" Target="consultantplus://offline/ref=F90285B3C7AA01266DD66E64F8F0462827652D1AF8E302C9293E4DC973E07C3F0917214CB0E73AC5BD41AFC936A1N0A" TargetMode="External"/><Relationship Id="rId17" Type="http://schemas.openxmlformats.org/officeDocument/2006/relationships/hyperlink" Target="consultantplus://offline/ref=F90285B3C7AA01266DD67069EE9C1827246F771FFBE40E99776E4B9E2CB07A6A5B577F15E3A071C9BD5CB3C8360CF7B83AADN3A" TargetMode="External"/><Relationship Id="rId25" Type="http://schemas.openxmlformats.org/officeDocument/2006/relationships/hyperlink" Target="consultantplus://offline/ref=F90285B3C7AA01266DD66E64F8F0462820672D15FAE102C9293E4DC973E07C3F0917214CB0E73AC5BD41AFC936A1N0A" TargetMode="External"/><Relationship Id="rId33"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consultantplus://offline/ref=F90285B3C7AA01266DD66E64F8F0462820672A16FEE002C9293E4DC973E07C3F0917214CB0E73AC5BD41AFC936A1N0A" TargetMode="External"/><Relationship Id="rId20" Type="http://schemas.openxmlformats.org/officeDocument/2006/relationships/hyperlink" Target="consultantplus://offline/ref=F90285B3C7AA01266DD66E64F8F0462820672A16F8E702C9293E4DC973E07C3F1B177945B4E72F90EE1BF8C43611EBB93ACFE79BDDAEN7A" TargetMode="External"/><Relationship Id="rId29" Type="http://schemas.openxmlformats.org/officeDocument/2006/relationships/hyperlink" Target="consultantplus://offline/ref=F90285B3C7AA01266DD67069EE9C1827246F771FFBE401977D624B9E2CB07A6A5B577F15F1A029C5BF5FAEC03719A1E97C84E899DCFB7F5980B8F5D3A2N7A" TargetMode="External"/><Relationship Id="rId1" Type="http://schemas.openxmlformats.org/officeDocument/2006/relationships/styles" Target="styles.xml"/><Relationship Id="rId6" Type="http://schemas.openxmlformats.org/officeDocument/2006/relationships/hyperlink" Target="consultantplus://offline/ref=F90285B3C7AA01266DD66E64F8F04628266C2E17F1B555CB786B43CC7BB0262F0D5E7642ACE526DABD5FAFACNBA" TargetMode="External"/><Relationship Id="rId11" Type="http://schemas.openxmlformats.org/officeDocument/2006/relationships/hyperlink" Target="consultantplus://offline/ref=F90285B3C7AA01266DD66E64F8F0462820662B13F2E402C9293E4DC973E07C3F0917214CB0E73AC5BD41AFC936A1N0A" TargetMode="External"/><Relationship Id="rId24" Type="http://schemas.openxmlformats.org/officeDocument/2006/relationships/hyperlink" Target="consultantplus://offline/ref=F90285B3C7AA01266DD66E64F8F0462825602115FBEA02C9293E4DC973E07C3F0917214CB0E73AC5BD41AFC936A1N0A" TargetMode="External"/><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consultantplus://offline/ref=F90285B3C7AA01266DD66E64F8F0462820662B12FAE402C9293E4DC973E07C3F0917214CB0E73AC5BD41AFC936A1N0A" TargetMode="External"/><Relationship Id="rId23" Type="http://schemas.openxmlformats.org/officeDocument/2006/relationships/hyperlink" Target="consultantplus://offline/ref=F90285B3C7AA01266DD67069EE9C1827246F771FFBE50199726B4B9E2CB07A6A5B577F15E3A071C9BD5CB3C8360CF7B83AADN3A" TargetMode="External"/><Relationship Id="rId28" Type="http://schemas.openxmlformats.org/officeDocument/2006/relationships/hyperlink" Target="consultantplus://offline/ref=F90285B3C7AA01266DD67069EE9C1827246F771FFBE401977D624B9E2CB07A6A5B577F15E3A071C9BD5CB3C8360CF7B83AADN3A" TargetMode="External"/><Relationship Id="rId36" Type="http://schemas.openxmlformats.org/officeDocument/2006/relationships/theme" Target="theme/theme1.xml"/><Relationship Id="rId10" Type="http://schemas.openxmlformats.org/officeDocument/2006/relationships/hyperlink" Target="consultantplus://offline/ref=F90285B3C7AA01266DD66E64F8F0462820672A16FEE302C9293E4DC973E07C3F0917214CB0E73AC5BD41AFC936A1N0A" TargetMode="External"/><Relationship Id="rId19" Type="http://schemas.openxmlformats.org/officeDocument/2006/relationships/hyperlink" Target="consultantplus://offline/ref=F90285B3C7AA01266DD67069EE9C1827246F771FFDE500967761169424E976685C582010F6B129C6BC41ACCB2A10F5BAA3NAA"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90285B3C7AA01266DD66E64F8F0462820672A11F8E302C9293E4DC973E07C3F0917214CB0E73AC5BD41AFC936A1N0A" TargetMode="External"/><Relationship Id="rId14" Type="http://schemas.openxmlformats.org/officeDocument/2006/relationships/hyperlink" Target="consultantplus://offline/ref=F90285B3C7AA01266DD66E64F8F0462820652917F8E602C9293E4DC973E07C3F0917214CB0E73AC5BD41AFC936A1N0A" TargetMode="External"/><Relationship Id="rId22" Type="http://schemas.openxmlformats.org/officeDocument/2006/relationships/hyperlink" Target="consultantplus://offline/ref=F90285B3C7AA01266DD67069EE9C1827246F771FFBE40E99776E4B9E2CB07A6A5B577F15E3A071C9BD5CB3C8360CF7B83AADN3A" TargetMode="External"/><Relationship Id="rId27" Type="http://schemas.openxmlformats.org/officeDocument/2006/relationships/hyperlink" Target="consultantplus://offline/ref=F90285B3C7AA01266DD67069EE9C1827246F771FFDE500967761169424E976685C582010F6B129C6BC41ACCB2A10F5BAA3NAA" TargetMode="External"/><Relationship Id="rId30" Type="http://schemas.openxmlformats.org/officeDocument/2006/relationships/hyperlink" Target="consultantplus://offline/ref=F90285B3C7AA01266DD67069EE9C1827246F771FFBE401977D624B9E2CB07A6A5B577F15F1A029C5BF5FADCF3C19A1E97C84E899DCFB7F5980B8F5D3A2N7A" TargetMode="External"/><Relationship Id="rId35" Type="http://schemas.openxmlformats.org/officeDocument/2006/relationships/fontTable" Target="fontTable.xml"/><Relationship Id="rId8" Type="http://schemas.openxmlformats.org/officeDocument/2006/relationships/hyperlink" Target="consultantplus://offline/ref=F90285B3C7AA01266DD66E64F8F0462820672A16F8E702C9293E4DC973E07C3F0917214CB0E73AC5BD41AFC936A1N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10088</Words>
  <Characters>57503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Уссурийского городского округа от 28.10.2015 N 2879-НПА
(ред. от 07.09.2022)
"Об утверждении Административного регламента по предоставлению муниципальной услуги "Предоставление земельных участков гражданам, имеющим трех и более</vt:lpstr>
    </vt:vector>
  </TitlesOfParts>
  <Company>КонсультантПлюс Версия 4022.00.55</Company>
  <LinksUpToDate>false</LinksUpToDate>
  <CharactersWithSpaces>67457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Уссурийского городского округа от 28.10.2015 N 2879-НПА
(ред. от 07.09.2022)
"Об утверждении Административного регламента по предоставлению муниципальной услуги "Предоставление земельных участков гражданам, имеющим трех и более</dc:title>
  <dc:subject/>
  <dc:creator>OZIO-0</dc:creator>
  <cp:keywords/>
  <dc:description/>
  <cp:lastModifiedBy>User</cp:lastModifiedBy>
  <cp:revision>2</cp:revision>
  <cp:lastPrinted>2023-01-25T05:47:00Z</cp:lastPrinted>
  <dcterms:created xsi:type="dcterms:W3CDTF">2023-01-25T05:50:00Z</dcterms:created>
  <dcterms:modified xsi:type="dcterms:W3CDTF">2023-01-25T05:50:00Z</dcterms:modified>
</cp:coreProperties>
</file>