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CE5D60" w:rsidRDefault="008C5528" w:rsidP="00580950">
      <w:pPr>
        <w:pStyle w:val="ConsPlusNormal"/>
        <w:ind w:firstLine="709"/>
        <w:rPr>
          <w:szCs w:val="24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2530866</wp:posOffset>
            </wp:positionH>
            <wp:positionV relativeFrom="paragraph">
              <wp:posOffset>40982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C5528" w:rsidRPr="006A186F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8C5528" w:rsidRPr="006A186F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8C5528" w:rsidRPr="006A186F" w:rsidRDefault="008C5528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D82B63" w:rsidRPr="006A186F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АДМИНИСТРАЦИЯ</w:t>
      </w:r>
    </w:p>
    <w:p w:rsidR="00D82B63" w:rsidRPr="006A186F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Т</w:t>
      </w:r>
      <w:r w:rsidR="00137766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ЕРНЕЙСКОГО МУНИЦИПАЛЬНОГО ОКРУГА</w:t>
      </w:r>
    </w:p>
    <w:p w:rsidR="00D82B63" w:rsidRPr="006A186F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ПРИМОРСКОГО КРАЯ</w:t>
      </w:r>
    </w:p>
    <w:p w:rsidR="00D82B63" w:rsidRPr="006A186F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5"/>
          <w:szCs w:val="25"/>
          <w:lang w:eastAsia="en-US"/>
        </w:rPr>
      </w:pPr>
    </w:p>
    <w:p w:rsidR="00D82B63" w:rsidRPr="006A186F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ПОСТАНОВЛЕНИЕ</w:t>
      </w:r>
    </w:p>
    <w:p w:rsidR="00D82B63" w:rsidRPr="006A186F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A186F" w:rsidRDefault="00137766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24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февраля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202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1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года      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          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</w:t>
      </w:r>
      <w:r w:rsidR="005726F0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пгт. Терней         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         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                 </w:t>
      </w:r>
      <w:r w:rsidR="005726F0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№ 126</w:t>
      </w:r>
    </w:p>
    <w:p w:rsidR="00D82B63" w:rsidRPr="006A186F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137766" w:rsidRPr="006A186F" w:rsidRDefault="00137766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О внесении изменений в</w:t>
      </w:r>
      <w:r w:rsidR="00D82B63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</w:t>
      </w: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административный регламент</w:t>
      </w:r>
      <w:r w:rsidR="00403223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</w:t>
      </w:r>
      <w:r w:rsidR="00A54F10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администрации Тернейского муниципального района по предоставлению</w:t>
      </w:r>
      <w:r w:rsidR="00403223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муниципальной услуги </w:t>
      </w: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«</w:t>
      </w:r>
      <w:r w:rsidR="005B658B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Предоставление земельных участков, находящихся в ведении </w:t>
      </w:r>
    </w:p>
    <w:p w:rsidR="008C5528" w:rsidRPr="006A186F" w:rsidRDefault="005B658B" w:rsidP="006A18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органов местного самоуправления или в собственности муниципального обр</w:t>
      </w:r>
      <w:r w:rsidR="00137766"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азования, без проведения торгов»</w:t>
      </w:r>
    </w:p>
    <w:p w:rsidR="006A186F" w:rsidRPr="006A186F" w:rsidRDefault="006A186F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D82B63" w:rsidRPr="006A186F" w:rsidRDefault="00137766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Руководствуясь Федеральным законо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м от 06.10.2003 № 131-ФЗ «Об общих принципах организации местного самоуправления в Российской Федерации»,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ст. 13 Федерального закона 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от 27.07.2010 № 210-ФЗ «Об организации предоставления государственных и муниципальных услуг», Уставом Т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ернейского муниципального округа</w:t>
      </w:r>
      <w:r w:rsidR="00D82B63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, администрация Тернейского муниципального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округа</w:t>
      </w:r>
    </w:p>
    <w:p w:rsidR="00D82B63" w:rsidRPr="006A186F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A186F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ПОСТАНОВЛЯЕТ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:</w:t>
      </w:r>
    </w:p>
    <w:p w:rsidR="00D82B63" w:rsidRPr="006A186F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A186F" w:rsidRDefault="00D82B63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1. </w:t>
      </w:r>
      <w:r w:rsidR="006C6A27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Внести в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административный регламент администрации Тернейского муниципального района </w:t>
      </w:r>
      <w:r w:rsidR="00A54F10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по предоставлению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муниципальной услуги </w:t>
      </w:r>
      <w:r w:rsidR="006C6A27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«</w:t>
      </w:r>
      <w:r w:rsidR="005B658B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Предоставление земельных участков, находящихся в ведении органов местного самоуправления или в собственности муниципального обр</w:t>
      </w:r>
      <w:r w:rsidR="006C6A27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азования, без проведения торгов», утвержденный постановлением администрации Тернейского муниципального района от 26.03.2020 № 179 (далее – регламент), следующие изменения:</w:t>
      </w:r>
    </w:p>
    <w:p w:rsidR="006C6A27" w:rsidRPr="006A186F" w:rsidRDefault="006C6A27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1.1. в тексте регламента и приложений к нему слова «район» заменить словами «округ» в соответствующих падежах;</w:t>
      </w:r>
    </w:p>
    <w:p w:rsidR="006C6A27" w:rsidRPr="006A186F" w:rsidRDefault="006C6A27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1.2. таблицу приложения № 3 к регламенту дополнить строкой 86 в редакции приложения к настоящему постановлению.</w:t>
      </w:r>
    </w:p>
    <w:p w:rsidR="002A1CE4" w:rsidRPr="006A186F" w:rsidRDefault="006C6A27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2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Муниципальному казенному учреждению «Хозяйственное управление Тернейского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муниципального района» (Виноградова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) обеспечить: </w:t>
      </w:r>
    </w:p>
    <w:p w:rsidR="006C6A27" w:rsidRPr="006A186F" w:rsidRDefault="006C6A27" w:rsidP="006C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2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.1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</w:t>
      </w:r>
      <w:r w:rsidR="00987D9A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- телекоммуникационной сети Интернет и рассылки в МКУ «Центральная районная библиотека» Тернейского муницип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ального района </w:t>
      </w:r>
      <w:r w:rsidRPr="006A186F">
        <w:rPr>
          <w:rFonts w:ascii="Times New Roman" w:hAnsi="Times New Roman" w:cs="Times New Roman"/>
          <w:sz w:val="25"/>
          <w:szCs w:val="25"/>
        </w:rPr>
        <w:t>и населённые пункты, входящие в состав территории Тернейского муниципального округа;</w:t>
      </w:r>
    </w:p>
    <w:p w:rsidR="002A1CE4" w:rsidRPr="006A186F" w:rsidRDefault="006C6A27" w:rsidP="000E5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2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.2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.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опубликование в газете «Вестник Тернея»</w:t>
      </w:r>
      <w:r w:rsidR="008C5528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2A1CE4" w:rsidRPr="006A186F" w:rsidRDefault="00B70B05" w:rsidP="000E5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3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сообщения, указанного в пункте 2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.2 настоящего постановления.</w:t>
      </w:r>
    </w:p>
    <w:p w:rsidR="002A1CE4" w:rsidRPr="006A186F" w:rsidRDefault="00B70B05" w:rsidP="000E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4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. Контроль за исполнением настоящего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постановления возложить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на заместителя главы администрации Тернейского муниципального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округа</w:t>
      </w:r>
      <w:r w:rsidR="002A1CE4"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Pr="006A186F">
        <w:rPr>
          <w:rFonts w:ascii="Times New Roman" w:eastAsia="Calibri" w:hAnsi="Times New Roman" w:cs="Times New Roman"/>
          <w:sz w:val="25"/>
          <w:szCs w:val="25"/>
          <w:lang w:eastAsia="en-US"/>
        </w:rPr>
        <w:t>Д.А. Максимова</w:t>
      </w:r>
    </w:p>
    <w:p w:rsidR="00D82B63" w:rsidRPr="006A186F" w:rsidRDefault="00D82B63" w:rsidP="000E51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580950" w:rsidRPr="006A186F" w:rsidRDefault="00B70B05" w:rsidP="000E51E6">
      <w:pPr>
        <w:pStyle w:val="ConsPlusNormal"/>
        <w:rPr>
          <w:sz w:val="25"/>
          <w:szCs w:val="25"/>
          <w:lang w:eastAsia="en-US"/>
        </w:rPr>
      </w:pPr>
      <w:r w:rsidRPr="006A186F">
        <w:rPr>
          <w:sz w:val="25"/>
          <w:szCs w:val="25"/>
          <w:lang w:eastAsia="en-US"/>
        </w:rPr>
        <w:t>Г</w:t>
      </w:r>
      <w:r w:rsidR="00D82B63" w:rsidRPr="006A186F">
        <w:rPr>
          <w:sz w:val="25"/>
          <w:szCs w:val="25"/>
          <w:lang w:eastAsia="en-US"/>
        </w:rPr>
        <w:t>лав</w:t>
      </w:r>
      <w:r w:rsidRPr="006A186F">
        <w:rPr>
          <w:sz w:val="25"/>
          <w:szCs w:val="25"/>
          <w:lang w:eastAsia="en-US"/>
        </w:rPr>
        <w:t>а Тернейского муниципального округа</w:t>
      </w:r>
      <w:r w:rsidR="008C5528" w:rsidRPr="006A186F">
        <w:rPr>
          <w:sz w:val="25"/>
          <w:szCs w:val="25"/>
          <w:lang w:eastAsia="en-US"/>
        </w:rPr>
        <w:t xml:space="preserve">                       </w:t>
      </w:r>
      <w:r w:rsidR="000E51E6" w:rsidRPr="006A186F">
        <w:rPr>
          <w:sz w:val="25"/>
          <w:szCs w:val="25"/>
          <w:lang w:eastAsia="en-US"/>
        </w:rPr>
        <w:t xml:space="preserve">       </w:t>
      </w:r>
      <w:r w:rsidRPr="006A186F">
        <w:rPr>
          <w:sz w:val="25"/>
          <w:szCs w:val="25"/>
          <w:lang w:eastAsia="en-US"/>
        </w:rPr>
        <w:t xml:space="preserve">           </w:t>
      </w:r>
      <w:r w:rsidR="006A186F">
        <w:rPr>
          <w:sz w:val="25"/>
          <w:szCs w:val="25"/>
          <w:lang w:eastAsia="en-US"/>
        </w:rPr>
        <w:t xml:space="preserve">      </w:t>
      </w:r>
      <w:r w:rsidRPr="006A186F">
        <w:rPr>
          <w:sz w:val="25"/>
          <w:szCs w:val="25"/>
          <w:lang w:eastAsia="en-US"/>
        </w:rPr>
        <w:t xml:space="preserve"> </w:t>
      </w:r>
      <w:r w:rsidR="00D82B63" w:rsidRPr="006A186F">
        <w:rPr>
          <w:sz w:val="25"/>
          <w:szCs w:val="25"/>
          <w:lang w:eastAsia="en-US"/>
        </w:rPr>
        <w:t xml:space="preserve">   </w:t>
      </w:r>
      <w:r w:rsidRPr="006A186F">
        <w:rPr>
          <w:sz w:val="25"/>
          <w:szCs w:val="25"/>
          <w:lang w:eastAsia="en-US"/>
        </w:rPr>
        <w:t>С.Н. Наумкин</w:t>
      </w:r>
      <w:r w:rsidR="00D82B63" w:rsidRPr="006A186F">
        <w:rPr>
          <w:sz w:val="25"/>
          <w:szCs w:val="25"/>
          <w:lang w:eastAsia="en-US"/>
        </w:rPr>
        <w:t xml:space="preserve">  </w:t>
      </w: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  <w:lang w:eastAsia="en-US"/>
        </w:rPr>
      </w:pPr>
    </w:p>
    <w:p w:rsidR="00B70B05" w:rsidRDefault="00B70B05" w:rsidP="000E51E6">
      <w:pPr>
        <w:pStyle w:val="ConsPlusNormal"/>
        <w:rPr>
          <w:sz w:val="26"/>
          <w:szCs w:val="26"/>
        </w:rPr>
      </w:pPr>
    </w:p>
    <w:p w:rsidR="00B70B05" w:rsidRDefault="00B70B05" w:rsidP="000E51E6">
      <w:pPr>
        <w:pStyle w:val="ConsPlusNormal"/>
        <w:rPr>
          <w:sz w:val="26"/>
          <w:szCs w:val="26"/>
        </w:rPr>
      </w:pPr>
    </w:p>
    <w:p w:rsidR="00B70B05" w:rsidRDefault="00B70B05" w:rsidP="000E51E6">
      <w:pPr>
        <w:pStyle w:val="ConsPlusNormal"/>
        <w:rPr>
          <w:sz w:val="26"/>
          <w:szCs w:val="26"/>
        </w:rPr>
      </w:pPr>
    </w:p>
    <w:p w:rsidR="00B70B05" w:rsidRDefault="00B70B05" w:rsidP="000E51E6">
      <w:pPr>
        <w:pStyle w:val="ConsPlusNormal"/>
        <w:rPr>
          <w:sz w:val="26"/>
          <w:szCs w:val="26"/>
        </w:rPr>
        <w:sectPr w:rsidR="00B70B05" w:rsidSect="006A186F">
          <w:pgSz w:w="11906" w:h="16838"/>
          <w:pgMar w:top="340" w:right="851" w:bottom="295" w:left="1701" w:header="709" w:footer="709" w:gutter="0"/>
          <w:cols w:space="708"/>
          <w:docGrid w:linePitch="360"/>
        </w:sectPr>
      </w:pPr>
    </w:p>
    <w:tbl>
      <w:tblPr>
        <w:tblStyle w:val="a8"/>
        <w:tblW w:w="0" w:type="auto"/>
        <w:tblInd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B70B05" w:rsidTr="00B70B05">
        <w:tc>
          <w:tcPr>
            <w:tcW w:w="4188" w:type="dxa"/>
          </w:tcPr>
          <w:p w:rsidR="00B70B05" w:rsidRDefault="00B70B05" w:rsidP="00B70B05">
            <w:pPr>
              <w:pStyle w:val="ConsPlusNormal"/>
              <w:jc w:val="center"/>
              <w:rPr>
                <w:szCs w:val="24"/>
              </w:rPr>
            </w:pPr>
          </w:p>
          <w:p w:rsidR="00B70B05" w:rsidRDefault="00B70B05" w:rsidP="00B70B05">
            <w:pPr>
              <w:pStyle w:val="ConsPlusNormal"/>
              <w:jc w:val="center"/>
              <w:rPr>
                <w:szCs w:val="24"/>
              </w:rPr>
            </w:pPr>
          </w:p>
          <w:p w:rsidR="00B70B05" w:rsidRDefault="00B70B05" w:rsidP="00B70B05">
            <w:pPr>
              <w:pStyle w:val="ConsPlusNormal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Приложение</w:t>
            </w:r>
          </w:p>
          <w:p w:rsidR="00B70B05" w:rsidRPr="00B70B05" w:rsidRDefault="00B70B05" w:rsidP="00B70B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 постановлению администрации Тернейского муниципального округа от 24.02.2021 № 126</w:t>
            </w:r>
          </w:p>
        </w:tc>
      </w:tr>
    </w:tbl>
    <w:p w:rsidR="00B70B05" w:rsidRDefault="00B70B05" w:rsidP="000E51E6">
      <w:pPr>
        <w:pStyle w:val="ConsPlusNormal"/>
        <w:rPr>
          <w:sz w:val="26"/>
          <w:szCs w:val="26"/>
        </w:rPr>
      </w:pPr>
    </w:p>
    <w:p w:rsidR="00B70B05" w:rsidRDefault="00B70B05" w:rsidP="000E51E6">
      <w:pPr>
        <w:pStyle w:val="ConsPlusNormal"/>
        <w:rPr>
          <w:sz w:val="26"/>
          <w:szCs w:val="26"/>
        </w:rPr>
      </w:pPr>
    </w:p>
    <w:p w:rsidR="00B70B05" w:rsidRPr="006C55D0" w:rsidRDefault="00B70B05" w:rsidP="00B70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0B05" w:rsidRPr="00ED6B2B" w:rsidRDefault="00B70B05" w:rsidP="00B70B05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ED6B2B">
        <w:rPr>
          <w:rFonts w:ascii="Times New Roman" w:hAnsi="Times New Roman" w:cs="Times New Roman"/>
          <w:szCs w:val="24"/>
        </w:rPr>
        <w:t xml:space="preserve">Перечень документов, подтверждающих право заявителя на приобретение земельного участка без проведения торгов </w:t>
      </w:r>
    </w:p>
    <w:p w:rsidR="00B70B05" w:rsidRPr="00ED6B2B" w:rsidRDefault="00B70B05" w:rsidP="00B70B05">
      <w:pPr>
        <w:pStyle w:val="ConsPlusNormal"/>
        <w:jc w:val="both"/>
        <w:rPr>
          <w:sz w:val="2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26"/>
        <w:gridCol w:w="1559"/>
        <w:gridCol w:w="1843"/>
        <w:gridCol w:w="2702"/>
        <w:gridCol w:w="3402"/>
        <w:gridCol w:w="4252"/>
      </w:tblGrid>
      <w:tr w:rsidR="00B70B05" w:rsidRPr="00ED6B2B" w:rsidTr="00B70B05">
        <w:trPr>
          <w:trHeight w:val="1805"/>
          <w:tblHeader/>
          <w:jc w:val="center"/>
        </w:trPr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>N п/п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jc w:val="center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jc w:val="center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jc w:val="center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>Заявитель</w:t>
            </w: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jc w:val="center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>Земельный участок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участок, </w:t>
            </w:r>
            <w:r w:rsidRPr="00ED6B2B">
              <w:rPr>
                <w:b/>
                <w:sz w:val="18"/>
                <w:u w:val="single"/>
              </w:rPr>
              <w:t>которые заявитель (представитель заявителя) должен представить самостоятельно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DB59BC">
            <w:pPr>
              <w:pStyle w:val="ConsPlusNormal"/>
              <w:rPr>
                <w:b/>
                <w:sz w:val="18"/>
              </w:rPr>
            </w:pPr>
            <w:r w:rsidRPr="00ED6B2B">
              <w:rPr>
                <w:b/>
                <w:sz w:val="18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участок, </w:t>
            </w:r>
            <w:r w:rsidRPr="00ED6B2B">
              <w:rPr>
                <w:b/>
                <w:sz w:val="18"/>
                <w:u w:val="single"/>
              </w:rPr>
              <w:t>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B70B05" w:rsidRPr="00ED6B2B" w:rsidTr="00B70B05">
        <w:trPr>
          <w:trHeight w:val="2288"/>
          <w:jc w:val="center"/>
        </w:trPr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B05" w:rsidRPr="00ED6B2B" w:rsidRDefault="00B70B05" w:rsidP="00B70B05">
            <w:pPr>
              <w:pStyle w:val="ConsPlusNormal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7F2C66" w:rsidP="00B70B05">
            <w:pPr>
              <w:pStyle w:val="ConsPlusNormal"/>
              <w:rPr>
                <w:sz w:val="18"/>
              </w:rPr>
            </w:pPr>
            <w:hyperlink r:id="rId8" w:history="1">
              <w:r w:rsidR="00B70B05">
                <w:rPr>
                  <w:sz w:val="18"/>
                </w:rPr>
                <w:t>Подпункт 29.1</w:t>
              </w:r>
              <w:r w:rsidR="00B70B05" w:rsidRPr="00ED6B2B">
                <w:rPr>
                  <w:sz w:val="18"/>
                </w:rPr>
                <w:t xml:space="preserve"> пункта 2 статьи 39.</w:t>
              </w:r>
            </w:hyperlink>
            <w:r w:rsidR="00B70B05">
              <w:rPr>
                <w:sz w:val="18"/>
              </w:rPr>
              <w:t>6</w:t>
            </w:r>
            <w:r w:rsidR="00B70B05" w:rsidRPr="00ED6B2B">
              <w:rPr>
                <w:sz w:val="18"/>
              </w:rPr>
              <w:t xml:space="preserve"> Земельного кодекса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B70B05">
            <w:pPr>
              <w:pStyle w:val="ConsPlusNormal"/>
              <w:jc w:val="center"/>
              <w:rPr>
                <w:sz w:val="18"/>
              </w:rPr>
            </w:pPr>
            <w:r w:rsidRPr="00ED6B2B">
              <w:rPr>
                <w:sz w:val="18"/>
              </w:rPr>
              <w:t xml:space="preserve">В </w:t>
            </w:r>
            <w:r>
              <w:rPr>
                <w:sz w:val="18"/>
              </w:rPr>
              <w:t>аренду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B70B05">
            <w:pPr>
              <w:pStyle w:val="ConsPlusNormal"/>
              <w:jc w:val="center"/>
              <w:rPr>
                <w:sz w:val="18"/>
              </w:rPr>
            </w:pPr>
            <w:r w:rsidRPr="00ED6B2B">
              <w:rPr>
                <w:sz w:val="18"/>
              </w:rPr>
              <w:t xml:space="preserve">Лицо, </w:t>
            </w:r>
            <w:r>
              <w:rPr>
                <w:sz w:val="18"/>
              </w:rPr>
              <w:t>обладающее правом на добычу (вылов) водных биологических ресурсов</w:t>
            </w: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F120AE">
            <w:pPr>
              <w:pStyle w:val="ConsPlusNormal"/>
              <w:jc w:val="center"/>
              <w:rPr>
                <w:sz w:val="18"/>
              </w:rPr>
            </w:pPr>
            <w:r w:rsidRPr="00ED6B2B">
              <w:rPr>
                <w:sz w:val="18"/>
              </w:rPr>
              <w:t xml:space="preserve">Земельный участок, образованный </w:t>
            </w:r>
            <w:r w:rsidR="00F120AE">
              <w:rPr>
                <w:sz w:val="18"/>
              </w:rPr>
              <w:t>для добычи (вылова) водных биологических ресурсов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Default="005726F0" w:rsidP="006A186F">
            <w:pPr>
              <w:pStyle w:val="ConsPlusNormal"/>
              <w:numPr>
                <w:ilvl w:val="0"/>
                <w:numId w:val="1"/>
              </w:numPr>
              <w:tabs>
                <w:tab w:val="left" w:pos="208"/>
              </w:tabs>
              <w:ind w:left="0" w:firstLine="105"/>
              <w:rPr>
                <w:sz w:val="18"/>
              </w:rPr>
            </w:pPr>
            <w:r>
              <w:rPr>
                <w:sz w:val="18"/>
              </w:rPr>
              <w:t>Решения</w:t>
            </w:r>
            <w:r w:rsidR="006A186F">
              <w:rPr>
                <w:sz w:val="18"/>
              </w:rPr>
              <w:t xml:space="preserve"> о предоставлении водных биологических ресурсов в пользование;</w:t>
            </w:r>
          </w:p>
          <w:p w:rsidR="006A186F" w:rsidRDefault="006A186F" w:rsidP="006A186F">
            <w:pPr>
              <w:pStyle w:val="ConsPlusNormal"/>
              <w:numPr>
                <w:ilvl w:val="0"/>
                <w:numId w:val="1"/>
              </w:numPr>
              <w:tabs>
                <w:tab w:val="left" w:pos="208"/>
              </w:tabs>
              <w:ind w:left="0" w:firstLine="105"/>
              <w:rPr>
                <w:sz w:val="18"/>
              </w:rPr>
            </w:pPr>
            <w:r>
              <w:rPr>
                <w:sz w:val="18"/>
              </w:rPr>
              <w:t xml:space="preserve">Договор пользования </w:t>
            </w:r>
            <w:bookmarkStart w:id="0" w:name="_GoBack"/>
            <w:bookmarkEnd w:id="0"/>
            <w:r>
              <w:rPr>
                <w:sz w:val="18"/>
              </w:rPr>
              <w:t>рыболовным участком;</w:t>
            </w:r>
          </w:p>
          <w:p w:rsidR="006A186F" w:rsidRPr="00ED6B2B" w:rsidRDefault="006A186F" w:rsidP="006A186F">
            <w:pPr>
              <w:pStyle w:val="ConsPlusNormal"/>
              <w:numPr>
                <w:ilvl w:val="0"/>
                <w:numId w:val="1"/>
              </w:numPr>
              <w:tabs>
                <w:tab w:val="left" w:pos="208"/>
              </w:tabs>
              <w:ind w:left="0" w:firstLine="105"/>
              <w:rPr>
                <w:sz w:val="18"/>
              </w:rPr>
            </w:pPr>
            <w:r>
              <w:rPr>
                <w:sz w:val="18"/>
              </w:rPr>
              <w:t>Договор пользования водными биологическими ресурсами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B05" w:rsidRPr="00ED6B2B" w:rsidRDefault="00B70B05" w:rsidP="006A186F">
            <w:pPr>
              <w:pStyle w:val="ConsPlusNormal"/>
              <w:numPr>
                <w:ilvl w:val="0"/>
                <w:numId w:val="2"/>
              </w:numPr>
              <w:spacing w:after="120"/>
              <w:ind w:left="388" w:hanging="283"/>
              <w:rPr>
                <w:sz w:val="18"/>
              </w:rPr>
            </w:pPr>
            <w:r w:rsidRPr="00ED6B2B">
              <w:rPr>
                <w:sz w:val="18"/>
              </w:rPr>
              <w:t>Выписка из Единого государственного реестра недвижимости (ЕГРН) об объекте недвижимости (об испрашиваемом земельном участке)</w:t>
            </w:r>
          </w:p>
          <w:p w:rsidR="00B70B05" w:rsidRPr="00ED6B2B" w:rsidRDefault="00B70B05" w:rsidP="006A186F">
            <w:pPr>
              <w:pStyle w:val="ConsPlusNormal"/>
              <w:numPr>
                <w:ilvl w:val="0"/>
                <w:numId w:val="2"/>
              </w:numPr>
              <w:spacing w:after="120"/>
              <w:ind w:left="388" w:hanging="283"/>
              <w:rPr>
                <w:sz w:val="18"/>
              </w:rPr>
            </w:pPr>
            <w:r w:rsidRPr="00ED6B2B">
              <w:rPr>
                <w:sz w:val="18"/>
              </w:rPr>
              <w:t>Утвержденный проект планировки и утвержденный проект межевания территории</w:t>
            </w:r>
          </w:p>
          <w:p w:rsidR="00B70B05" w:rsidRPr="00ED6B2B" w:rsidRDefault="00B70B05" w:rsidP="006A186F">
            <w:pPr>
              <w:pStyle w:val="ConsPlusNormal"/>
              <w:numPr>
                <w:ilvl w:val="0"/>
                <w:numId w:val="2"/>
              </w:numPr>
              <w:spacing w:after="120"/>
              <w:ind w:left="388" w:hanging="283"/>
              <w:rPr>
                <w:sz w:val="18"/>
              </w:rPr>
            </w:pPr>
            <w:r w:rsidRPr="00ED6B2B">
              <w:rPr>
                <w:sz w:val="18"/>
              </w:rPr>
              <w:t>Выписка из Единого государственного реестра юридических лиц (ЕГРЮЛ) о юридическом лице, являющемся заявителем</w:t>
            </w:r>
          </w:p>
        </w:tc>
      </w:tr>
    </w:tbl>
    <w:p w:rsidR="00B70B05" w:rsidRPr="008C5528" w:rsidRDefault="00B70B05" w:rsidP="000E51E6">
      <w:pPr>
        <w:pStyle w:val="ConsPlusNormal"/>
        <w:rPr>
          <w:sz w:val="26"/>
          <w:szCs w:val="26"/>
        </w:rPr>
      </w:pPr>
    </w:p>
    <w:sectPr w:rsidR="00B70B05" w:rsidRPr="008C5528" w:rsidSect="00B70B05">
      <w:pgSz w:w="16838" w:h="11906" w:orient="landscape"/>
      <w:pgMar w:top="454" w:right="45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C66" w:rsidRDefault="007F2C66" w:rsidP="00C619CD">
      <w:pPr>
        <w:spacing w:after="0" w:line="240" w:lineRule="auto"/>
      </w:pPr>
      <w:r>
        <w:separator/>
      </w:r>
    </w:p>
  </w:endnote>
  <w:endnote w:type="continuationSeparator" w:id="0">
    <w:p w:rsidR="007F2C66" w:rsidRDefault="007F2C66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C66" w:rsidRDefault="007F2C66" w:rsidP="00C619CD">
      <w:pPr>
        <w:spacing w:after="0" w:line="240" w:lineRule="auto"/>
      </w:pPr>
      <w:r>
        <w:separator/>
      </w:r>
    </w:p>
  </w:footnote>
  <w:footnote w:type="continuationSeparator" w:id="0">
    <w:p w:rsidR="007F2C66" w:rsidRDefault="007F2C66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20402"/>
    <w:rsid w:val="000206B8"/>
    <w:rsid w:val="00025638"/>
    <w:rsid w:val="00073AB7"/>
    <w:rsid w:val="000C36C6"/>
    <w:rsid w:val="000C70D9"/>
    <w:rsid w:val="000E51E6"/>
    <w:rsid w:val="000E5754"/>
    <w:rsid w:val="0011098E"/>
    <w:rsid w:val="00137766"/>
    <w:rsid w:val="00173A9E"/>
    <w:rsid w:val="0018214E"/>
    <w:rsid w:val="002A1CE4"/>
    <w:rsid w:val="002E5763"/>
    <w:rsid w:val="00347666"/>
    <w:rsid w:val="00403223"/>
    <w:rsid w:val="00406F37"/>
    <w:rsid w:val="00431B35"/>
    <w:rsid w:val="004355D2"/>
    <w:rsid w:val="0046711A"/>
    <w:rsid w:val="00556B86"/>
    <w:rsid w:val="005726F0"/>
    <w:rsid w:val="00580950"/>
    <w:rsid w:val="005B658B"/>
    <w:rsid w:val="006825DD"/>
    <w:rsid w:val="006A186F"/>
    <w:rsid w:val="006A4934"/>
    <w:rsid w:val="006C6A27"/>
    <w:rsid w:val="006D5CCB"/>
    <w:rsid w:val="0070206F"/>
    <w:rsid w:val="007D5B8E"/>
    <w:rsid w:val="007F2423"/>
    <w:rsid w:val="007F2C66"/>
    <w:rsid w:val="008B1CB4"/>
    <w:rsid w:val="008B247B"/>
    <w:rsid w:val="008C5528"/>
    <w:rsid w:val="0090658B"/>
    <w:rsid w:val="009203F3"/>
    <w:rsid w:val="00987D9A"/>
    <w:rsid w:val="009B02E9"/>
    <w:rsid w:val="00A54F10"/>
    <w:rsid w:val="00AC0551"/>
    <w:rsid w:val="00AC5669"/>
    <w:rsid w:val="00AD0B03"/>
    <w:rsid w:val="00B168BA"/>
    <w:rsid w:val="00B51A55"/>
    <w:rsid w:val="00B70B05"/>
    <w:rsid w:val="00BB1F54"/>
    <w:rsid w:val="00BD69D5"/>
    <w:rsid w:val="00C01FD9"/>
    <w:rsid w:val="00C619CD"/>
    <w:rsid w:val="00CB30BD"/>
    <w:rsid w:val="00CC5458"/>
    <w:rsid w:val="00CE5D60"/>
    <w:rsid w:val="00D02636"/>
    <w:rsid w:val="00D4329F"/>
    <w:rsid w:val="00D82B63"/>
    <w:rsid w:val="00DA4EC3"/>
    <w:rsid w:val="00E333C1"/>
    <w:rsid w:val="00E55DF6"/>
    <w:rsid w:val="00E81679"/>
    <w:rsid w:val="00F120AE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CE02B-665A-42A1-8695-AFBC2273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B70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70B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F0F0FF5FED61F33051EEB619C95765391EF173B926E40BDFCFB8FF568E1AE98B11BE5A9Bj7ID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2021-02-24T23:06:00Z</cp:lastPrinted>
  <dcterms:created xsi:type="dcterms:W3CDTF">2021-02-24T05:40:00Z</dcterms:created>
  <dcterms:modified xsi:type="dcterms:W3CDTF">2021-02-24T23:08:00Z</dcterms:modified>
</cp:coreProperties>
</file>