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C372D5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96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96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B7781A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C82013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</w:t>
            </w:r>
            <w:proofErr w:type="spellStart"/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Тернейского</w:t>
            </w:r>
            <w:proofErr w:type="spellEnd"/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7F0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="007D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утвержденном Решением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proofErr w:type="spellStart"/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D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7D34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34B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D34B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4BF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6B3EBE" w:rsidP="006B3E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6B3E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Pr="00796CFB" w:rsidRDefault="006B3EBE" w:rsidP="00796CFB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590060" w:rsidRPr="0059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060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Порядок применения бюджетной классификации Российской Федерации, в части относящейся к бюдж</w:t>
      </w:r>
      <w:r w:rsidR="0059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ету </w:t>
      </w:r>
      <w:proofErr w:type="spellStart"/>
      <w:r w:rsidR="005900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="0059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6B3EBE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OLE_LINK6"/>
      <w:bookmarkStart w:id="1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Pr="00E472BD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</w:t>
      </w:r>
      <w:bookmarkEnd w:id="0"/>
      <w:bookmarkEnd w:id="1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</w:t>
      </w:r>
      <w:proofErr w:type="gramEnd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 в электронном виде на официальном сайте администрации </w:t>
      </w:r>
      <w:proofErr w:type="spellStart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2.Обеспечить</w:t>
      </w:r>
      <w:proofErr w:type="gramEnd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</w:t>
      </w:r>
      <w:proofErr w:type="spellStart"/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 1 января 20</w:t>
      </w:r>
      <w:r w:rsidR="004B0A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6C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распространяет своё действие на правоотношения, возникающие при составлении, рассмотрении и утверждении бюджета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07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796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4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D34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D34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</w:t>
      </w:r>
      <w:proofErr w:type="spellStart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gramStart"/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Дёмина).</w:t>
      </w:r>
    </w:p>
    <w:p w:rsidR="004E0CAD" w:rsidRPr="00E472BD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6B3EBE" w:rsidRPr="00E472BD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   управления                                      </w:t>
      </w:r>
      <w:r w:rsidR="0009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Нестеренко</w:t>
      </w:r>
    </w:p>
    <w:p w:rsidR="0049323E" w:rsidRPr="00E472BD" w:rsidRDefault="0049323E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Pr="00E472BD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E3E" w:rsidRDefault="002F1E3E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p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p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p w:rsidR="002C2461" w:rsidRDefault="002C2461" w:rsidP="00823BC0">
      <w:pPr>
        <w:spacing w:after="0"/>
        <w:jc w:val="right"/>
        <w:rPr>
          <w:rFonts w:ascii="Times New Roman" w:hAnsi="Times New Roman" w:cs="Times New Roman"/>
        </w:rPr>
      </w:pPr>
    </w:p>
    <w:p w:rsidR="00FD533F" w:rsidRDefault="00FD533F" w:rsidP="00823BC0">
      <w:pPr>
        <w:spacing w:after="0"/>
        <w:jc w:val="right"/>
        <w:rPr>
          <w:rFonts w:ascii="Times New Roman" w:hAnsi="Times New Roman" w:cs="Times New Roman"/>
        </w:rPr>
      </w:pPr>
    </w:p>
    <w:p w:rsidR="002C2461" w:rsidRDefault="002C2461" w:rsidP="00823BC0">
      <w:pPr>
        <w:spacing w:after="0"/>
        <w:jc w:val="right"/>
        <w:rPr>
          <w:rFonts w:ascii="Times New Roman" w:hAnsi="Times New Roman" w:cs="Times New Roman"/>
        </w:rPr>
      </w:pPr>
    </w:p>
    <w:p w:rsidR="002C2461" w:rsidRDefault="002C2461" w:rsidP="00823BC0">
      <w:pPr>
        <w:spacing w:after="0"/>
        <w:jc w:val="right"/>
        <w:rPr>
          <w:rFonts w:ascii="Times New Roman" w:hAnsi="Times New Roman" w:cs="Times New Roman"/>
        </w:rPr>
      </w:pPr>
    </w:p>
    <w:p w:rsidR="002C2461" w:rsidRPr="00E472BD" w:rsidRDefault="002C2461" w:rsidP="002C24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72BD">
        <w:rPr>
          <w:rFonts w:ascii="Times New Roman" w:hAnsi="Times New Roman" w:cs="Times New Roman"/>
        </w:rPr>
        <w:t>Утверждён</w:t>
      </w:r>
    </w:p>
    <w:p w:rsidR="002C2461" w:rsidRPr="00E472BD" w:rsidRDefault="002C2461" w:rsidP="002C24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72BD">
        <w:rPr>
          <w:rFonts w:ascii="Times New Roman" w:hAnsi="Times New Roman" w:cs="Times New Roman"/>
        </w:rPr>
        <w:t>приказом финансового управления</w:t>
      </w:r>
    </w:p>
    <w:p w:rsidR="002C2461" w:rsidRPr="00E472BD" w:rsidRDefault="002C2461" w:rsidP="002C246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Тернейского</w:t>
      </w:r>
      <w:proofErr w:type="spellEnd"/>
      <w:r>
        <w:rPr>
          <w:rFonts w:ascii="Times New Roman" w:hAnsi="Times New Roman" w:cs="Times New Roman"/>
        </w:rPr>
        <w:t xml:space="preserve"> округа</w:t>
      </w:r>
    </w:p>
    <w:p w:rsidR="002C2461" w:rsidRPr="00E472BD" w:rsidRDefault="00095307" w:rsidP="00095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proofErr w:type="gramStart"/>
      <w:r w:rsidR="002C2461">
        <w:rPr>
          <w:rFonts w:ascii="Times New Roman" w:hAnsi="Times New Roman" w:cs="Times New Roman"/>
        </w:rPr>
        <w:t xml:space="preserve">от  </w:t>
      </w:r>
      <w:r w:rsidR="007D34BF">
        <w:rPr>
          <w:rFonts w:ascii="Times New Roman" w:hAnsi="Times New Roman" w:cs="Times New Roman"/>
        </w:rPr>
        <w:t>30</w:t>
      </w:r>
      <w:r w:rsidR="002C2461" w:rsidRPr="00E472BD">
        <w:rPr>
          <w:rFonts w:ascii="Times New Roman" w:hAnsi="Times New Roman" w:cs="Times New Roman"/>
        </w:rPr>
        <w:t>.</w:t>
      </w:r>
      <w:r w:rsidR="007D34BF">
        <w:rPr>
          <w:rFonts w:ascii="Times New Roman" w:hAnsi="Times New Roman" w:cs="Times New Roman"/>
        </w:rPr>
        <w:t>12</w:t>
      </w:r>
      <w:r w:rsidR="002C2461" w:rsidRPr="00E472BD">
        <w:rPr>
          <w:rFonts w:ascii="Times New Roman" w:hAnsi="Times New Roman" w:cs="Times New Roman"/>
        </w:rPr>
        <w:t>.20</w:t>
      </w:r>
      <w:r w:rsidR="002C2461">
        <w:rPr>
          <w:rFonts w:ascii="Times New Roman" w:hAnsi="Times New Roman" w:cs="Times New Roman"/>
        </w:rPr>
        <w:t>21</w:t>
      </w:r>
      <w:proofErr w:type="gramEnd"/>
      <w:r w:rsidR="002C2461" w:rsidRPr="00E472BD">
        <w:rPr>
          <w:rFonts w:ascii="Times New Roman" w:hAnsi="Times New Roman" w:cs="Times New Roman"/>
        </w:rPr>
        <w:t xml:space="preserve">    №</w:t>
      </w:r>
      <w:r w:rsidR="002C2461" w:rsidRPr="00E472BD">
        <w:rPr>
          <w:rFonts w:ascii="Times New Roman" w:hAnsi="Times New Roman" w:cs="Times New Roman"/>
          <w:sz w:val="28"/>
          <w:szCs w:val="28"/>
        </w:rPr>
        <w:t xml:space="preserve">  </w:t>
      </w:r>
      <w:r w:rsidR="00331940" w:rsidRPr="00331940">
        <w:rPr>
          <w:rFonts w:ascii="Times New Roman" w:hAnsi="Times New Roman" w:cs="Times New Roman"/>
          <w:sz w:val="24"/>
          <w:szCs w:val="24"/>
        </w:rPr>
        <w:t>61</w:t>
      </w:r>
    </w:p>
    <w:p w:rsidR="002C2461" w:rsidRPr="00E472BD" w:rsidRDefault="002C2461" w:rsidP="002C24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BD">
        <w:rPr>
          <w:rFonts w:ascii="Times New Roman" w:hAnsi="Times New Roman" w:cs="Times New Roman"/>
          <w:b/>
          <w:sz w:val="28"/>
          <w:szCs w:val="28"/>
        </w:rPr>
        <w:t>Порядок</w:t>
      </w:r>
      <w:bookmarkStart w:id="2" w:name="_GoBack"/>
      <w:bookmarkEnd w:id="2"/>
    </w:p>
    <w:p w:rsidR="002C2461" w:rsidRPr="00E472BD" w:rsidRDefault="002C2461" w:rsidP="002C24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BD">
        <w:rPr>
          <w:rFonts w:ascii="Times New Roman" w:hAnsi="Times New Roman" w:cs="Times New Roman"/>
          <w:b/>
          <w:sz w:val="28"/>
          <w:szCs w:val="28"/>
        </w:rPr>
        <w:t xml:space="preserve">применения бюджетной классификации Российской Федерации </w:t>
      </w:r>
    </w:p>
    <w:p w:rsidR="002C2461" w:rsidRPr="00E472BD" w:rsidRDefault="002C2461" w:rsidP="002C24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BD">
        <w:rPr>
          <w:rFonts w:ascii="Times New Roman" w:hAnsi="Times New Roman" w:cs="Times New Roman"/>
          <w:b/>
          <w:sz w:val="28"/>
          <w:szCs w:val="28"/>
        </w:rPr>
        <w:t>в части, относящейся к бюдж</w:t>
      </w:r>
      <w:r>
        <w:rPr>
          <w:rFonts w:ascii="Times New Roman" w:hAnsi="Times New Roman" w:cs="Times New Roman"/>
          <w:b/>
          <w:sz w:val="28"/>
          <w:szCs w:val="28"/>
        </w:rPr>
        <w:t xml:space="preserve">ету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Тернейского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2C2461" w:rsidRPr="00E472BD" w:rsidRDefault="002C2461" w:rsidP="002C2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61" w:rsidRPr="00E472BD" w:rsidRDefault="002C2461" w:rsidP="002C24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72BD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Порядок)</w:t>
      </w:r>
      <w:r w:rsidRPr="00E472BD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положениями глав 2 и 4 Бюджетного кодекса Российской </w:t>
      </w:r>
      <w:r w:rsidRPr="00820215">
        <w:rPr>
          <w:rFonts w:ascii="Times New Roman" w:hAnsi="Times New Roman" w:cs="Times New Roman"/>
          <w:sz w:val="28"/>
          <w:szCs w:val="28"/>
        </w:rPr>
        <w:t>Федерации и определяет коды главных администраторов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Pr="00E472BD">
        <w:rPr>
          <w:rFonts w:ascii="Times New Roman" w:hAnsi="Times New Roman" w:cs="Times New Roman"/>
          <w:sz w:val="28"/>
          <w:szCs w:val="28"/>
        </w:rPr>
        <w:t xml:space="preserve">структуру, перечень и коды целевых статей расходов бюджета </w:t>
      </w:r>
      <w:proofErr w:type="spellStart"/>
      <w:r w:rsidRPr="00E472BD"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 w:rsidRPr="00E472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472BD">
        <w:rPr>
          <w:rFonts w:ascii="Times New Roman" w:hAnsi="Times New Roman" w:cs="Times New Roman"/>
          <w:sz w:val="28"/>
          <w:szCs w:val="28"/>
        </w:rPr>
        <w:t>.</w:t>
      </w:r>
    </w:p>
    <w:p w:rsidR="002C2461" w:rsidRDefault="002C2461" w:rsidP="002C2461">
      <w:pPr>
        <w:pStyle w:val="a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2BD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2C2461" w:rsidRDefault="002C2461" w:rsidP="002C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18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2C2181">
        <w:rPr>
          <w:rFonts w:ascii="Times New Roman" w:hAnsi="Times New Roman" w:cs="Times New Roman"/>
          <w:sz w:val="28"/>
          <w:szCs w:val="28"/>
        </w:rPr>
        <w:t xml:space="preserve">и закрепляемые за ними виды (подвиды) доходов утверждается </w:t>
      </w:r>
      <w:r w:rsidR="00B817C3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2C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181"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 w:rsidRPr="002C218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C2181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2C2461" w:rsidRPr="00E472BD" w:rsidRDefault="002C2461" w:rsidP="002C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D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proofErr w:type="spellStart"/>
      <w:r w:rsidRPr="00E472BD"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 w:rsidRPr="00E472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472BD">
        <w:rPr>
          <w:rFonts w:ascii="Times New Roman" w:hAnsi="Times New Roman" w:cs="Times New Roman"/>
          <w:sz w:val="28"/>
          <w:szCs w:val="28"/>
        </w:rPr>
        <w:t xml:space="preserve"> обеспечивают привязку бюджетных ассигнований бюджета </w:t>
      </w:r>
      <w:proofErr w:type="spellStart"/>
      <w:r w:rsidRPr="00E472BD"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 w:rsidRPr="00E472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472BD">
        <w:rPr>
          <w:rFonts w:ascii="Times New Roman" w:hAnsi="Times New Roman" w:cs="Times New Roman"/>
          <w:sz w:val="28"/>
          <w:szCs w:val="28"/>
        </w:rPr>
        <w:t xml:space="preserve"> к муниципальным программам </w:t>
      </w:r>
      <w:proofErr w:type="spellStart"/>
      <w:r w:rsidRPr="00E472BD"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 w:rsidRPr="00E472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472BD">
        <w:rPr>
          <w:rFonts w:ascii="Times New Roman" w:hAnsi="Times New Roman" w:cs="Times New Roman"/>
          <w:sz w:val="28"/>
          <w:szCs w:val="28"/>
        </w:rPr>
        <w:t xml:space="preserve">, основным мероприятиям муниципальных программ </w:t>
      </w:r>
      <w:proofErr w:type="spellStart"/>
      <w:r w:rsidRPr="00E472BD"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 w:rsidRPr="00E472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472BD">
        <w:rPr>
          <w:rFonts w:ascii="Times New Roman" w:hAnsi="Times New Roman" w:cs="Times New Roman"/>
          <w:sz w:val="28"/>
          <w:szCs w:val="28"/>
        </w:rPr>
        <w:t xml:space="preserve"> (далее - программные направления расходов),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472BD">
        <w:rPr>
          <w:rFonts w:ascii="Times New Roman" w:hAnsi="Times New Roman" w:cs="Times New Roman"/>
          <w:sz w:val="28"/>
          <w:szCs w:val="28"/>
        </w:rPr>
        <w:t xml:space="preserve">не включенным в муниципальные программы  направлениям деятельности органов местного самоуправления, учреждений образования, культуры, хозяйственного </w:t>
      </w:r>
      <w:r>
        <w:rPr>
          <w:rFonts w:ascii="Times New Roman" w:hAnsi="Times New Roman" w:cs="Times New Roman"/>
          <w:sz w:val="28"/>
          <w:szCs w:val="28"/>
        </w:rPr>
        <w:t>обслуживания</w:t>
      </w:r>
      <w:r w:rsidRPr="00E472BD">
        <w:rPr>
          <w:rFonts w:ascii="Times New Roman" w:hAnsi="Times New Roman" w:cs="Times New Roman"/>
          <w:sz w:val="28"/>
          <w:szCs w:val="28"/>
        </w:rPr>
        <w:t xml:space="preserve">, указанных в ведомственной структуре расходов бюджета </w:t>
      </w:r>
      <w:proofErr w:type="spellStart"/>
      <w:r w:rsidRPr="00E472BD"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 w:rsidRPr="00E472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472BD">
        <w:rPr>
          <w:rFonts w:ascii="Times New Roman" w:hAnsi="Times New Roman" w:cs="Times New Roman"/>
          <w:sz w:val="28"/>
          <w:szCs w:val="28"/>
        </w:rPr>
        <w:t xml:space="preserve"> (далее - непрограммные направления расходов), и (или) расходным обязательствам, подлежащими исполнению за счет средств бюджета </w:t>
      </w:r>
      <w:proofErr w:type="spellStart"/>
      <w:r w:rsidRPr="00E472BD"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 w:rsidRPr="00E472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472BD">
        <w:rPr>
          <w:rFonts w:ascii="Times New Roman" w:hAnsi="Times New Roman" w:cs="Times New Roman"/>
          <w:sz w:val="28"/>
          <w:szCs w:val="28"/>
        </w:rPr>
        <w:t>.</w:t>
      </w:r>
    </w:p>
    <w:p w:rsidR="002C2461" w:rsidRPr="00E472BD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Структу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 кода целевой статьи расходов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</w:t>
      </w:r>
      <w:r w:rsidRPr="00E472B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остоит из десяти разрядов и включает следующие составные части (таблица 1):</w:t>
      </w:r>
    </w:p>
    <w:p w:rsidR="002C2461" w:rsidRPr="00E472BD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код программного (непрограммного)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направления расходов (8 – 9 раз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ряды кода классификации расходов) предназначен для кодирования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 программ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bookmarkStart w:id="3" w:name="OLE_LINK12"/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непрограммных направлений деятельности</w:t>
      </w:r>
      <w:bookmarkEnd w:id="3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органов местного самоуправления и муниципальных учреждений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округа.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2C2461" w:rsidRPr="00E472BD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подпрограммы (непрограммного направления расходов) (10 разряд кода классификации расходов) предназначен для кодирования подпрограмм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4" w:name="OLE_LINK5"/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непрограммных направлений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и муниципальных учреждений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</w:p>
    <w:p w:rsidR="002C2461" w:rsidRPr="00E472BD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код основного мероприятия (непрограммного направления расходов) (11 -12 разряды кода классификации расходов) предназначен для кодирования основных мероприятий в рамках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программ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непрограммных направлений деятельности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органов местного самоуправления и муниципальных учреждений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2C2461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код направления расходов на реализацию программных, непрограммных мероприятий (13 - 17 разряды кода классификации расходов)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кодирования направлений расходования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461" w:rsidRPr="00E472BD" w:rsidRDefault="002C2461" w:rsidP="002C246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Таблица 1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929"/>
        <w:gridCol w:w="1843"/>
        <w:gridCol w:w="850"/>
        <w:gridCol w:w="993"/>
        <w:gridCol w:w="708"/>
        <w:gridCol w:w="851"/>
        <w:gridCol w:w="850"/>
        <w:gridCol w:w="851"/>
        <w:gridCol w:w="850"/>
      </w:tblGrid>
      <w:tr w:rsidR="002C2461" w:rsidRPr="00E472BD" w:rsidTr="002C2461">
        <w:trPr>
          <w:cantSplit/>
          <w:trHeight w:val="417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статья</w:t>
            </w:r>
          </w:p>
        </w:tc>
      </w:tr>
      <w:tr w:rsidR="002C2461" w:rsidRPr="00E472BD" w:rsidTr="002C2461">
        <w:trPr>
          <w:cantSplit/>
          <w:trHeight w:val="451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Программная целевая статья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2461" w:rsidRPr="00872BDA" w:rsidRDefault="002C2461" w:rsidP="002C2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расходов</w:t>
            </w:r>
          </w:p>
          <w:p w:rsidR="002C2461" w:rsidRPr="00872BDA" w:rsidRDefault="002C2461" w:rsidP="002C2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реализацию программных или непрограммных мероприятий</w:t>
            </w:r>
          </w:p>
        </w:tc>
      </w:tr>
      <w:tr w:rsidR="002C2461" w:rsidRPr="00E472BD" w:rsidTr="002C2461">
        <w:trPr>
          <w:cantSplit/>
          <w:trHeight w:val="10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</w:t>
            </w:r>
          </w:p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(непрограммное направление расходов)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</w:t>
            </w:r>
          </w:p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(непрограммное направление расходов)</w:t>
            </w:r>
          </w:p>
        </w:tc>
        <w:tc>
          <w:tcPr>
            <w:tcW w:w="4110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C2461" w:rsidRPr="00E472BD" w:rsidTr="002C2461">
        <w:trPr>
          <w:trHeight w:val="252"/>
        </w:trPr>
        <w:tc>
          <w:tcPr>
            <w:tcW w:w="9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</w:tbl>
    <w:p w:rsidR="002C2461" w:rsidRDefault="002C2461" w:rsidP="002C24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2461" w:rsidRDefault="002C2461" w:rsidP="002C24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2461" w:rsidRDefault="002C2461" w:rsidP="002C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38">
        <w:rPr>
          <w:rFonts w:ascii="Times New Roman" w:hAnsi="Times New Roman" w:cs="Times New Roman"/>
          <w:sz w:val="28"/>
          <w:szCs w:val="28"/>
        </w:rPr>
        <w:t>Перечень и коды целевых статей расходов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представлены в приложении № 1</w:t>
      </w:r>
      <w:r w:rsidRPr="0041463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C2461" w:rsidRDefault="002C2461" w:rsidP="002C2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Увязка</w:t>
      </w:r>
      <w:r w:rsidRPr="00414638">
        <w:rPr>
          <w:rFonts w:ascii="Times New Roman" w:hAnsi="Times New Roman" w:cs="Times New Roman"/>
          <w:sz w:val="28"/>
          <w:szCs w:val="28"/>
        </w:rPr>
        <w:t xml:space="preserve"> направления расходов с целевой статьей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решения о</w:t>
      </w:r>
      <w:r w:rsidRPr="00414638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1463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2C2461" w:rsidRPr="007754C6" w:rsidRDefault="002C2461" w:rsidP="002C24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Увязка</w:t>
      </w:r>
      <w:r w:rsidRPr="007754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направлений расходов, применяемых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различных целевых статьях расходов бюджета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</w:t>
      </w:r>
      <w:r w:rsidR="007813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округа</w:t>
      </w:r>
      <w:r w:rsidRPr="007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754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устанавливается по следующей структуре кода целевой статьи:</w:t>
      </w:r>
      <w:r w:rsidRPr="007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461" w:rsidRPr="007754C6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4"/>
          <w:szCs w:val="1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804"/>
      </w:tblGrid>
      <w:tr w:rsidR="002C2461" w:rsidRPr="007754C6" w:rsidTr="002C2461">
        <w:tc>
          <w:tcPr>
            <w:tcW w:w="2552" w:type="dxa"/>
          </w:tcPr>
          <w:p w:rsidR="002C2461" w:rsidRPr="007754C6" w:rsidRDefault="002C2461" w:rsidP="002C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ХХ 0 00 00000</w:t>
            </w:r>
          </w:p>
        </w:tc>
        <w:tc>
          <w:tcPr>
            <w:tcW w:w="6804" w:type="dxa"/>
          </w:tcPr>
          <w:p w:rsidR="002C2461" w:rsidRPr="007754C6" w:rsidRDefault="002C2461" w:rsidP="0078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Муниципальная</w:t>
            </w: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Тернейского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муниципального </w:t>
            </w:r>
            <w:r w:rsidR="007813D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округа</w:t>
            </w: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(</w:t>
            </w:r>
            <w:r w:rsidRPr="0077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направления деятельности)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2C2461" w:rsidRPr="007754C6" w:rsidTr="002C2461">
        <w:tc>
          <w:tcPr>
            <w:tcW w:w="2552" w:type="dxa"/>
          </w:tcPr>
          <w:p w:rsidR="002C2461" w:rsidRPr="007754C6" w:rsidRDefault="002C2461" w:rsidP="002C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ХХ Х 00 00000</w:t>
            </w:r>
          </w:p>
        </w:tc>
        <w:tc>
          <w:tcPr>
            <w:tcW w:w="6804" w:type="dxa"/>
          </w:tcPr>
          <w:p w:rsidR="002C2461" w:rsidRPr="007754C6" w:rsidRDefault="002C2461" w:rsidP="0078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Тернейского</w:t>
            </w:r>
            <w:proofErr w:type="spellEnd"/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муниципального </w:t>
            </w:r>
            <w:r w:rsidR="007813D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округа</w:t>
            </w:r>
            <w:r w:rsidRPr="0077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или непрограммное направление расходов бюджета;</w:t>
            </w:r>
          </w:p>
        </w:tc>
      </w:tr>
      <w:tr w:rsidR="002C2461" w:rsidRPr="007754C6" w:rsidTr="002C24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1" w:rsidRPr="007754C6" w:rsidRDefault="002C2461" w:rsidP="002C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ХХ Х ХХ 00000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1" w:rsidRPr="007754C6" w:rsidRDefault="002C2461" w:rsidP="0078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программы</w:t>
            </w: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или непр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ограммное направление расходов </w:t>
            </w: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Тернейского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муниципального </w:t>
            </w:r>
            <w:r w:rsidR="007813D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округа</w:t>
            </w: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2C2461" w:rsidRPr="007754C6" w:rsidTr="002C2461">
        <w:tc>
          <w:tcPr>
            <w:tcW w:w="2552" w:type="dxa"/>
          </w:tcPr>
          <w:p w:rsidR="002C2461" w:rsidRPr="007754C6" w:rsidRDefault="002C2461" w:rsidP="002C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ХХ Х ХХ ХХХХХ</w:t>
            </w:r>
          </w:p>
        </w:tc>
        <w:tc>
          <w:tcPr>
            <w:tcW w:w="6804" w:type="dxa"/>
          </w:tcPr>
          <w:p w:rsidR="002C2461" w:rsidRPr="007754C6" w:rsidRDefault="002C2461" w:rsidP="002C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Направление расходов на реализацию </w:t>
            </w:r>
            <w:r w:rsidRPr="0077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программных или непрограммных мероприятий.</w:t>
            </w:r>
          </w:p>
        </w:tc>
      </w:tr>
    </w:tbl>
    <w:p w:rsidR="004D3CEA" w:rsidRDefault="004D3CEA" w:rsidP="007D34B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left="142"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Коды направления расходов на реализацию программных и непрограммных расходов федерального и краевого</w:t>
      </w:r>
      <w:r w:rsidRPr="0056712C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,</w:t>
      </w:r>
      <w:r w:rsidRPr="0056712C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включаются в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программные и</w:t>
      </w:r>
      <w:r w:rsidRPr="0056712C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непрограммные расходы </w:t>
      </w:r>
      <w:proofErr w:type="spellStart"/>
      <w:r w:rsidRPr="0056712C">
        <w:rPr>
          <w:rFonts w:ascii="Times New Roman" w:eastAsia="Times New Roman" w:hAnsi="Times New Roman" w:cs="CG Times"/>
          <w:sz w:val="28"/>
          <w:szCs w:val="28"/>
          <w:lang w:eastAsia="ru-RU"/>
        </w:rPr>
        <w:t>Тернейского</w:t>
      </w:r>
      <w:proofErr w:type="spellEnd"/>
      <w:r w:rsidRPr="0056712C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округа</w:t>
      </w:r>
      <w:r w:rsidRPr="0056712C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, с сохранением кода направления расходов федерального и краевого 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бюджета.     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left="142"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7754C6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Структура кода 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направления расходов на </w:t>
      </w:r>
      <w:r w:rsidR="00D07964"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реализацию </w:t>
      </w:r>
      <w:r w:rsidR="00D07964" w:rsidRPr="00D079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непрограммных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мероприятий </w:t>
      </w:r>
      <w:r w:rsidRPr="007754C6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целевой статьи расходов 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бюджета </w:t>
      </w:r>
      <w:proofErr w:type="spellStart"/>
      <w:r w:rsidRPr="0056712C">
        <w:rPr>
          <w:rFonts w:ascii="Times New Roman" w:eastAsia="Times New Roman" w:hAnsi="Times New Roman" w:cs="CG Times"/>
          <w:sz w:val="28"/>
          <w:szCs w:val="28"/>
          <w:lang w:eastAsia="ru-RU"/>
        </w:rPr>
        <w:t>Тернейского</w:t>
      </w:r>
      <w:proofErr w:type="spellEnd"/>
      <w:r w:rsidRPr="0056712C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установлена Порядком (13</w:t>
      </w:r>
      <w:r w:rsidRPr="007754C6">
        <w:rPr>
          <w:rFonts w:ascii="Times New Roman" w:eastAsia="Times New Roman" w:hAnsi="Times New Roman" w:cs="CG Times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7</w:t>
      </w:r>
      <w:r w:rsidRPr="007754C6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разряды целевых статей расходов бюджета), а именно: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bookmarkStart w:id="5" w:name="_Hlk91601526"/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02010 – Содержание и обслуживание казны </w:t>
      </w:r>
      <w:proofErr w:type="spellStart"/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 муниципального </w:t>
      </w:r>
      <w:r w:rsidR="007813D5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округа</w:t>
      </w:r>
    </w:p>
    <w:bookmarkEnd w:id="5"/>
    <w:p w:rsidR="003C233C" w:rsidRDefault="002C2461" w:rsidP="007D34BF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По данному коду направления расходов отражаются расходы, связанные ремонтом, содержанием и обслуживанием казны </w:t>
      </w:r>
      <w:proofErr w:type="spellStart"/>
      <w:r>
        <w:rPr>
          <w:rFonts w:ascii="Times New Roman" w:eastAsia="Times New Roman" w:hAnsi="Times New Roman" w:cs="CG Times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округа,</w:t>
      </w:r>
      <w:r w:rsidR="007813D5" w:rsidRPr="007813D5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с оценкой недвижимости, признанием прав и регулированием отношений по государственной муниципальной собственности.</w:t>
      </w:r>
    </w:p>
    <w:p w:rsidR="00EF0E82" w:rsidRPr="00FD533F" w:rsidRDefault="00EF0E82" w:rsidP="00EF0E8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            </w:t>
      </w:r>
      <w:r w:rsidRPr="00FD533F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04090 – Муниципальный дорожный фонд</w:t>
      </w:r>
    </w:p>
    <w:p w:rsidR="00EF0E82" w:rsidRDefault="00EF0E82" w:rsidP="00EF0E8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FD533F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По данному коду направления расходов отражаются расходы </w:t>
      </w:r>
      <w:r w:rsidR="00FD533F">
        <w:rPr>
          <w:rFonts w:ascii="Times New Roman" w:eastAsia="Times New Roman" w:hAnsi="Times New Roman" w:cs="CG Times"/>
          <w:sz w:val="28"/>
          <w:szCs w:val="28"/>
          <w:lang w:eastAsia="ru-RU"/>
        </w:rPr>
        <w:t>дорожного фонда</w:t>
      </w:r>
      <w:r w:rsidRPr="00FD533F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</w:t>
      </w:r>
      <w:proofErr w:type="spellStart"/>
      <w:r w:rsidRPr="00FD533F">
        <w:rPr>
          <w:rFonts w:ascii="Times New Roman" w:eastAsia="Times New Roman" w:hAnsi="Times New Roman" w:cs="CG Times"/>
          <w:sz w:val="28"/>
          <w:szCs w:val="28"/>
          <w:lang w:eastAsia="ru-RU"/>
        </w:rPr>
        <w:t>Тернейского</w:t>
      </w:r>
      <w:proofErr w:type="spellEnd"/>
      <w:r w:rsidRPr="00FD533F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муниципального округа.</w:t>
      </w:r>
    </w:p>
    <w:p w:rsidR="003C233C" w:rsidRDefault="007D34BF" w:rsidP="003C233C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       </w:t>
      </w:r>
      <w:r w:rsidR="003C233C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05030– </w:t>
      </w:r>
      <w:r w:rsidR="003C233C" w:rsidRPr="003C233C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Организация и содержание мест захоронения(кладбищ) </w:t>
      </w:r>
    </w:p>
    <w:p w:rsidR="003C233C" w:rsidRDefault="003C233C" w:rsidP="003C233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По данному коду направления расходов отражаются расходы, связанные с организацией и содержанием мест захоронения (кладбищ) </w:t>
      </w:r>
      <w:proofErr w:type="spellStart"/>
      <w:r>
        <w:rPr>
          <w:rFonts w:ascii="Times New Roman" w:eastAsia="Times New Roman" w:hAnsi="Times New Roman" w:cs="CG Times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муниципального округа.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 w:rsidRPr="00B513AA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10010 – Глава муниципального образования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B513AA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По данному коду направления расходов отражаются расходы бюджета на содержание и обеспечение деятельности 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главы</w:t>
      </w:r>
      <w:r w:rsidRPr="00B513AA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</w:t>
      </w:r>
      <w:proofErr w:type="spellStart"/>
      <w:r w:rsidRPr="00B513AA">
        <w:rPr>
          <w:rFonts w:ascii="Times New Roman" w:eastAsia="Times New Roman" w:hAnsi="Times New Roman" w:cs="CG Times"/>
          <w:sz w:val="28"/>
          <w:szCs w:val="28"/>
          <w:lang w:eastAsia="ru-RU"/>
        </w:rPr>
        <w:t>Тернейского</w:t>
      </w:r>
      <w:proofErr w:type="spellEnd"/>
      <w:r w:rsidRPr="00B513AA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.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 w:rsidRPr="00C96B57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10030 – Руководство и управление в сфере установленных функций органов местного самоуправления.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BF0C10"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 бюджета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G Times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округа</w:t>
      </w:r>
      <w:r w:rsidRPr="00BF0C10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на содержание и обеспечение деятельности органов местного самоуправления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G Times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округа</w:t>
      </w:r>
      <w:r w:rsidRPr="00BF0C10">
        <w:rPr>
          <w:rFonts w:ascii="Times New Roman" w:eastAsia="Times New Roman" w:hAnsi="Times New Roman" w:cs="CG Times"/>
          <w:sz w:val="28"/>
          <w:szCs w:val="28"/>
          <w:lang w:eastAsia="ru-RU"/>
        </w:rPr>
        <w:t>.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10031 – Руководство и управление в сфере установленных функций органов местного самоуправления (Единая дежурно-диспетчерская служба)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 в сфере</w:t>
      </w:r>
      <w:r w:rsidRPr="00BF0C10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установленных функций органов местного самоуправления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(Единая дежурно-диспетчерская служба)</w:t>
      </w:r>
      <w:r w:rsidRPr="00BF0C10">
        <w:rPr>
          <w:rFonts w:ascii="Times New Roman" w:eastAsia="Times New Roman" w:hAnsi="Times New Roman" w:cs="CG Times"/>
          <w:sz w:val="28"/>
          <w:szCs w:val="28"/>
          <w:lang w:eastAsia="ru-RU"/>
        </w:rPr>
        <w:t>.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 w:rsidRPr="0068736A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10090 – </w:t>
      </w:r>
      <w:r w:rsidR="00D07964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Обеспечение деятельности </w:t>
      </w:r>
      <w:r w:rsidRPr="0068736A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контрольно-счетной комиссии </w:t>
      </w:r>
      <w:proofErr w:type="spellStart"/>
      <w:r w:rsidRPr="0068736A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Тернейского</w:t>
      </w:r>
      <w:proofErr w:type="spellEnd"/>
      <w:r w:rsidRPr="0068736A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 муниципального </w:t>
      </w:r>
      <w:r w:rsidR="007813D5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округа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По данному коду направления расходов отражаются расходы на содержание и обеспечение деятельности контрольно-счетной комиссии </w:t>
      </w:r>
      <w:proofErr w:type="spellStart"/>
      <w:r>
        <w:rPr>
          <w:rFonts w:ascii="Times New Roman" w:eastAsia="Times New Roman" w:hAnsi="Times New Roman" w:cs="CG Times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.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10990 – Обеспечение деятельности учреждений хозяйственного обслуживания</w:t>
      </w:r>
    </w:p>
    <w:p w:rsidR="002C2461" w:rsidRPr="0089167C" w:rsidRDefault="002C2461" w:rsidP="00FD533F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3460E2"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на содержание и обеспечение деятельности учреждений хозяйственного обслуживания.</w:t>
      </w:r>
    </w:p>
    <w:p w:rsidR="002C2461" w:rsidRDefault="002C2461" w:rsidP="002C2461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11030 – Иные выплаты, связанные с депутатской деятельностью депутатам представительных органов муниципального образования</w:t>
      </w:r>
    </w:p>
    <w:p w:rsidR="002C2461" w:rsidRDefault="002C2461" w:rsidP="002C2461">
      <w:pPr>
        <w:spacing w:after="0" w:line="360" w:lineRule="auto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         </w:t>
      </w:r>
      <w:r w:rsidRPr="0089167C"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расходы на </w:t>
      </w:r>
      <w:r>
        <w:rPr>
          <w:rFonts w:ascii="Times New Roman" w:hAnsi="Times New Roman" w:cs="Times New Roman"/>
          <w:sz w:val="28"/>
          <w:szCs w:val="28"/>
        </w:rPr>
        <w:t xml:space="preserve">компенсацию расходов депутатов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813D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осуществляющих полномочия на непостоянной основе.</w:t>
      </w:r>
      <w:r w:rsidRPr="00DB473A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</w:t>
      </w:r>
    </w:p>
    <w:p w:rsidR="00FD533F" w:rsidRPr="00DB473A" w:rsidRDefault="00FD533F" w:rsidP="002C2461">
      <w:pPr>
        <w:spacing w:after="0" w:line="360" w:lineRule="auto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</w:p>
    <w:p w:rsidR="00FD533F" w:rsidRPr="00FD533F" w:rsidRDefault="00FD533F" w:rsidP="00FD533F">
      <w:pPr>
        <w:spacing w:after="0" w:line="360" w:lineRule="auto"/>
        <w:ind w:firstLine="709"/>
        <w:jc w:val="both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 w:rsidRPr="00FD533F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19020 –Резервные фонды местных администраций</w:t>
      </w:r>
    </w:p>
    <w:p w:rsidR="00FD533F" w:rsidRPr="00FD533F" w:rsidRDefault="00FD533F" w:rsidP="00FD533F">
      <w:pPr>
        <w:spacing w:after="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FD533F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По данному коду направления расходов отражаются расходы резервного фонда </w:t>
      </w:r>
      <w:proofErr w:type="spellStart"/>
      <w:r w:rsidRPr="00FD533F">
        <w:rPr>
          <w:rFonts w:ascii="Times New Roman" w:eastAsia="Times New Roman" w:hAnsi="Times New Roman" w:cs="CG Times"/>
          <w:sz w:val="28"/>
          <w:szCs w:val="28"/>
          <w:lang w:eastAsia="ru-RU"/>
        </w:rPr>
        <w:t>Тернейского</w:t>
      </w:r>
      <w:proofErr w:type="spellEnd"/>
      <w:r w:rsidRPr="00FD533F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муниципального округа.</w:t>
      </w:r>
    </w:p>
    <w:p w:rsidR="002C2461" w:rsidRPr="00D12166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</w:p>
    <w:p w:rsidR="002C2461" w:rsidRDefault="002C2461" w:rsidP="002C2461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20410 – Информационное освещение деятельности органов местного самоуправления в средствах массовой информации</w:t>
      </w:r>
    </w:p>
    <w:p w:rsidR="002C2461" w:rsidRPr="00954CB9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954CB9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По данному коду направления расходов отражаются расходы на 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и</w:t>
      </w:r>
      <w:r w:rsidRPr="00954CB9">
        <w:rPr>
          <w:rFonts w:ascii="Times New Roman" w:eastAsia="Times New Roman" w:hAnsi="Times New Roman" w:cs="CG Times"/>
          <w:sz w:val="28"/>
          <w:szCs w:val="28"/>
          <w:lang w:eastAsia="ru-RU"/>
        </w:rPr>
        <w:t>нформационное освещение деятельности органов местного самоуправления в средствах массовой информации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.</w:t>
      </w:r>
    </w:p>
    <w:p w:rsidR="002C2461" w:rsidRPr="002131D1" w:rsidRDefault="002C2461" w:rsidP="002C2461">
      <w:pPr>
        <w:spacing w:after="0" w:line="360" w:lineRule="auto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</w:p>
    <w:p w:rsidR="002C2461" w:rsidRDefault="002C2461" w:rsidP="002C2461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bookmarkStart w:id="6" w:name="_Hlk91660642"/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20460 – Прочие выплаты по обязательствам государства</w:t>
      </w:r>
    </w:p>
    <w:p w:rsidR="002C2461" w:rsidRDefault="002C2461" w:rsidP="00FD533F">
      <w:pPr>
        <w:spacing w:after="0" w:line="360" w:lineRule="auto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        </w:t>
      </w:r>
      <w:r w:rsidRPr="004B3A35"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по прочим выплатам по обязательствам государства.</w:t>
      </w:r>
    </w:p>
    <w:p w:rsidR="00FD533F" w:rsidRDefault="00FD533F" w:rsidP="00FD533F">
      <w:pPr>
        <w:spacing w:after="0" w:line="360" w:lineRule="auto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</w:p>
    <w:bookmarkEnd w:id="6"/>
    <w:p w:rsidR="00FD533F" w:rsidRPr="00FD533F" w:rsidRDefault="00FD533F" w:rsidP="00FD533F">
      <w:pPr>
        <w:spacing w:after="0" w:line="360" w:lineRule="auto"/>
        <w:jc w:val="both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                  </w:t>
      </w:r>
      <w:r w:rsidRPr="00FD533F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204</w:t>
      </w: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7</w:t>
      </w:r>
      <w:r w:rsidRPr="00FD533F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0 – </w:t>
      </w:r>
      <w:bookmarkStart w:id="7" w:name="_Hlk91660751"/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Исполнение судебных актов РФ и мировых соглашений</w:t>
      </w:r>
      <w:r w:rsidR="005E7C82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 по возмещению причинённого вреда</w:t>
      </w:r>
    </w:p>
    <w:bookmarkEnd w:id="7"/>
    <w:p w:rsidR="005E7C82" w:rsidRPr="005E7C82" w:rsidRDefault="00FD533F" w:rsidP="005E7C82">
      <w:pPr>
        <w:spacing w:after="0" w:line="360" w:lineRule="auto"/>
        <w:jc w:val="both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 w:rsidRPr="00FD533F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        По данному коду направления расходов отражаются расходы по </w:t>
      </w:r>
      <w:r w:rsidR="005E7C82" w:rsidRPr="005E7C82">
        <w:rPr>
          <w:rFonts w:ascii="Times New Roman" w:eastAsia="Times New Roman" w:hAnsi="Times New Roman" w:cs="CG Times"/>
          <w:sz w:val="28"/>
          <w:szCs w:val="28"/>
          <w:lang w:eastAsia="ru-RU"/>
        </w:rPr>
        <w:t>и</w:t>
      </w:r>
      <w:r w:rsidR="005E7C82" w:rsidRPr="005E7C82">
        <w:rPr>
          <w:rFonts w:ascii="Times New Roman" w:eastAsia="Times New Roman" w:hAnsi="Times New Roman" w:cs="CG Times"/>
          <w:sz w:val="28"/>
          <w:szCs w:val="28"/>
          <w:lang w:eastAsia="ru-RU"/>
        </w:rPr>
        <w:t>сполнени</w:t>
      </w:r>
      <w:r w:rsidR="005E7C82">
        <w:rPr>
          <w:rFonts w:ascii="Times New Roman" w:eastAsia="Times New Roman" w:hAnsi="Times New Roman" w:cs="CG Times"/>
          <w:sz w:val="28"/>
          <w:szCs w:val="28"/>
          <w:lang w:eastAsia="ru-RU"/>
        </w:rPr>
        <w:t>ю</w:t>
      </w:r>
      <w:r w:rsidR="005E7C82" w:rsidRPr="005E7C82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судебных актов РФ и мировых соглашений по возмещению причинённого вреда</w:t>
      </w:r>
    </w:p>
    <w:p w:rsidR="002C2461" w:rsidRPr="00A8702A" w:rsidRDefault="002C2461" w:rsidP="002C2461">
      <w:pPr>
        <w:spacing w:after="0" w:line="360" w:lineRule="auto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</w:p>
    <w:p w:rsidR="002C2461" w:rsidRDefault="002C2461" w:rsidP="002C2461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29060 – Процентные платежи по муниципальному долгу</w:t>
      </w:r>
    </w:p>
    <w:p w:rsidR="002C2461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A8702A"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,</w:t>
      </w:r>
      <w:r w:rsidRPr="00A8702A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на оплату процентных платежей по муниципальному долгу </w:t>
      </w:r>
      <w:proofErr w:type="spellStart"/>
      <w:r>
        <w:rPr>
          <w:rFonts w:ascii="Times New Roman" w:eastAsia="Times New Roman" w:hAnsi="Times New Roman" w:cs="CG Times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округа.</w:t>
      </w:r>
    </w:p>
    <w:p w:rsidR="002C2461" w:rsidRDefault="002C2461" w:rsidP="007D34BF">
      <w:pPr>
        <w:spacing w:after="0" w:line="360" w:lineRule="auto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</w:p>
    <w:p w:rsidR="002C2461" w:rsidRDefault="002C2461" w:rsidP="002C2461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45990 – Обеспечение деятельности учебно-методических кабинетов, централизованных бухгалтерий, групп хозяйственного обслуживания</w:t>
      </w:r>
    </w:p>
    <w:p w:rsidR="002C2461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 на о</w:t>
      </w:r>
      <w:r w:rsidRPr="00B11762">
        <w:rPr>
          <w:rFonts w:ascii="Times New Roman" w:eastAsia="Times New Roman" w:hAnsi="Times New Roman" w:cs="CG Times"/>
          <w:sz w:val="28"/>
          <w:szCs w:val="28"/>
          <w:lang w:eastAsia="ru-RU"/>
        </w:rPr>
        <w:t>беспечение деятельности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подведомственных</w:t>
      </w:r>
      <w:r w:rsidRPr="00B11762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учебно-методических кабинетов, централизованных бухгалтерий, групп хозяйственного обслуживания.</w:t>
      </w:r>
    </w:p>
    <w:p w:rsidR="002C2461" w:rsidRDefault="002C2461" w:rsidP="002C24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2461" w:rsidRPr="00456815" w:rsidRDefault="002C2461" w:rsidP="002C24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6815">
        <w:rPr>
          <w:rFonts w:ascii="Times New Roman" w:hAnsi="Times New Roman" w:cs="Times New Roman"/>
          <w:b/>
          <w:bCs/>
          <w:sz w:val="28"/>
          <w:szCs w:val="28"/>
        </w:rPr>
        <w:t>30000, 50000 - Федеральные средства</w:t>
      </w:r>
    </w:p>
    <w:p w:rsidR="002C2461" w:rsidRDefault="002C2461" w:rsidP="002C2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461" w:rsidRDefault="002C2461" w:rsidP="002C24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815">
        <w:rPr>
          <w:rFonts w:ascii="Times New Roman" w:hAnsi="Times New Roman" w:cs="Times New Roman"/>
          <w:bCs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Тернейского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7813D5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56815">
        <w:rPr>
          <w:rFonts w:ascii="Times New Roman" w:hAnsi="Times New Roman" w:cs="Times New Roman"/>
          <w:bCs/>
          <w:sz w:val="28"/>
          <w:szCs w:val="28"/>
        </w:rPr>
        <w:t>осуществляемые за счет субвенций</w:t>
      </w:r>
      <w:r>
        <w:rPr>
          <w:rFonts w:ascii="Times New Roman" w:hAnsi="Times New Roman" w:cs="Times New Roman"/>
          <w:bCs/>
          <w:sz w:val="28"/>
          <w:szCs w:val="28"/>
        </w:rPr>
        <w:t>, субсидий</w:t>
      </w:r>
      <w:r w:rsidRPr="00456815">
        <w:rPr>
          <w:rFonts w:ascii="Times New Roman" w:hAnsi="Times New Roman" w:cs="Times New Roman"/>
          <w:bCs/>
          <w:sz w:val="28"/>
          <w:szCs w:val="28"/>
        </w:rPr>
        <w:t xml:space="preserve"> и иных межбюджетных трансфертов, предоставляемых из федерального бюджета в целях финансового обеспечения расходов и подлежащих отражению по названному направлению расходов согласно указаниям о порядке применения бюджетной классификации Российской Федерации.</w:t>
      </w:r>
    </w:p>
    <w:p w:rsidR="002C2461" w:rsidRDefault="002C2461" w:rsidP="002C24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91000 - </w:t>
      </w:r>
      <w:r w:rsidR="007813D5" w:rsidRPr="004161D3">
        <w:rPr>
          <w:rFonts w:ascii="Times New Roman" w:hAnsi="Times New Roman" w:cs="Times New Roman"/>
          <w:b/>
          <w:bCs/>
          <w:sz w:val="28"/>
          <w:szCs w:val="28"/>
        </w:rPr>
        <w:t xml:space="preserve">94000, </w:t>
      </w:r>
      <w:r w:rsidR="004161D3" w:rsidRPr="004161D3">
        <w:rPr>
          <w:rFonts w:ascii="Times New Roman" w:hAnsi="Times New Roman" w:cs="Times New Roman"/>
          <w:b/>
          <w:bCs/>
          <w:sz w:val="28"/>
          <w:szCs w:val="28"/>
        </w:rPr>
        <w:t>М0820</w:t>
      </w:r>
      <w:r w:rsidR="007813D5">
        <w:rPr>
          <w:rFonts w:ascii="Times New Roman" w:hAnsi="Times New Roman" w:cs="Times New Roman"/>
          <w:b/>
          <w:bCs/>
          <w:sz w:val="28"/>
          <w:szCs w:val="28"/>
        </w:rPr>
        <w:t xml:space="preserve"> – Краевые средства</w:t>
      </w:r>
      <w:r w:rsidR="007F0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61D3" w:rsidRDefault="004161D3" w:rsidP="002C24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2461" w:rsidRDefault="002C2461" w:rsidP="002C24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456815">
        <w:rPr>
          <w:rFonts w:ascii="Times New Roman" w:hAnsi="Times New Roman" w:cs="Times New Roman"/>
          <w:bCs/>
          <w:sz w:val="28"/>
          <w:szCs w:val="28"/>
        </w:rPr>
        <w:t>осуществляемые за счет дотаций, субвенций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субсидий </w:t>
      </w:r>
      <w:r w:rsidRPr="00456815">
        <w:rPr>
          <w:rFonts w:ascii="Times New Roman" w:hAnsi="Times New Roman" w:cs="Times New Roman"/>
          <w:bCs/>
          <w:sz w:val="28"/>
          <w:szCs w:val="28"/>
        </w:rPr>
        <w:t xml:space="preserve">и иных межбюджетных трансфертов, предоставляемых 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краевого </w:t>
      </w:r>
      <w:r w:rsidRPr="00456815">
        <w:rPr>
          <w:rFonts w:ascii="Times New Roman" w:hAnsi="Times New Roman" w:cs="Times New Roman"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Приморского края</w:t>
      </w:r>
      <w:r w:rsidRPr="00456815">
        <w:rPr>
          <w:rFonts w:ascii="Times New Roman" w:hAnsi="Times New Roman" w:cs="Times New Roman"/>
          <w:bCs/>
          <w:sz w:val="28"/>
          <w:szCs w:val="28"/>
        </w:rPr>
        <w:t xml:space="preserve"> в целях финансового обеспечения расходов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461" w:rsidRDefault="002C2461" w:rsidP="002C24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461" w:rsidRPr="001F513A" w:rsidRDefault="002C2461" w:rsidP="002C246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513A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Pr="001F513A">
        <w:rPr>
          <w:rFonts w:ascii="Times New Roman" w:hAnsi="Times New Roman" w:cs="Times New Roman"/>
          <w:b/>
          <w:bCs/>
          <w:sz w:val="28"/>
          <w:szCs w:val="28"/>
        </w:rPr>
        <w:t xml:space="preserve">0000 - Расходы бюджета </w:t>
      </w:r>
      <w:proofErr w:type="spellStart"/>
      <w:r w:rsidRPr="001F513A">
        <w:rPr>
          <w:rFonts w:ascii="Times New Roman" w:hAnsi="Times New Roman" w:cs="Times New Roman"/>
          <w:b/>
          <w:bCs/>
          <w:sz w:val="28"/>
          <w:szCs w:val="28"/>
        </w:rPr>
        <w:t>Тернейского</w:t>
      </w:r>
      <w:proofErr w:type="spellEnd"/>
      <w:r w:rsidRPr="001F513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7813D5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1F5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2461" w:rsidRPr="001F513A" w:rsidRDefault="002C2461" w:rsidP="002C2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13A">
        <w:rPr>
          <w:rFonts w:ascii="Times New Roman" w:hAnsi="Times New Roman" w:cs="Times New Roman"/>
          <w:b/>
          <w:bCs/>
          <w:sz w:val="28"/>
          <w:szCs w:val="28"/>
        </w:rPr>
        <w:t xml:space="preserve">с учетом </w:t>
      </w:r>
      <w:proofErr w:type="spellStart"/>
      <w:r w:rsidRPr="001F513A">
        <w:rPr>
          <w:rFonts w:ascii="Times New Roman" w:hAnsi="Times New Roman" w:cs="Times New Roman"/>
          <w:b/>
          <w:bCs/>
          <w:sz w:val="28"/>
          <w:szCs w:val="28"/>
        </w:rPr>
        <w:t>софинансирования</w:t>
      </w:r>
      <w:proofErr w:type="spellEnd"/>
      <w:r w:rsidRPr="001F513A">
        <w:rPr>
          <w:rFonts w:ascii="Times New Roman" w:hAnsi="Times New Roman" w:cs="Times New Roman"/>
          <w:b/>
          <w:bCs/>
          <w:sz w:val="28"/>
          <w:szCs w:val="28"/>
        </w:rPr>
        <w:t xml:space="preserve"> из федерального бюджета и краевого бюджета</w:t>
      </w:r>
    </w:p>
    <w:p w:rsidR="002C2461" w:rsidRDefault="002C2461" w:rsidP="002C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C2461" w:rsidRDefault="002C2461" w:rsidP="002C24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13A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744EA">
        <w:rPr>
          <w:rFonts w:ascii="Times New Roman" w:hAnsi="Times New Roman" w:cs="Times New Roman"/>
          <w:sz w:val="28"/>
          <w:szCs w:val="28"/>
        </w:rPr>
        <w:t>округа</w:t>
      </w:r>
      <w:r w:rsidRPr="001F513A">
        <w:rPr>
          <w:rFonts w:ascii="Times New Roman" w:hAnsi="Times New Roman" w:cs="Times New Roman"/>
          <w:sz w:val="28"/>
          <w:szCs w:val="28"/>
        </w:rPr>
        <w:t>, осуществляемые за счет субсидий и иных межбюджетных трансфертов, предоставляемых из федерального бюджета,</w:t>
      </w:r>
      <w:r w:rsidRPr="00E7261F">
        <w:rPr>
          <w:rFonts w:ascii="Times New Roman" w:hAnsi="Times New Roman" w:cs="Times New Roman"/>
          <w:sz w:val="28"/>
          <w:szCs w:val="28"/>
        </w:rPr>
        <w:t xml:space="preserve"> </w:t>
      </w:r>
      <w:r w:rsidRPr="001F513A">
        <w:rPr>
          <w:rFonts w:ascii="Times New Roman" w:hAnsi="Times New Roman" w:cs="Times New Roman"/>
          <w:sz w:val="28"/>
          <w:szCs w:val="28"/>
        </w:rPr>
        <w:t>краевого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13A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4744EA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1F513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4744EA">
        <w:rPr>
          <w:rFonts w:ascii="Times New Roman" w:hAnsi="Times New Roman" w:cs="Times New Roman"/>
          <w:sz w:val="28"/>
          <w:szCs w:val="28"/>
        </w:rPr>
        <w:t xml:space="preserve">за счёт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813D5">
        <w:rPr>
          <w:rFonts w:ascii="Times New Roman" w:hAnsi="Times New Roman" w:cs="Times New Roman"/>
          <w:sz w:val="28"/>
          <w:szCs w:val="28"/>
        </w:rPr>
        <w:t>округа</w:t>
      </w:r>
      <w:r w:rsidRPr="001F513A">
        <w:rPr>
          <w:rFonts w:ascii="Times New Roman" w:hAnsi="Times New Roman" w:cs="Times New Roman"/>
          <w:sz w:val="28"/>
          <w:szCs w:val="28"/>
        </w:rPr>
        <w:t xml:space="preserve"> в установленной доле, в целях </w:t>
      </w:r>
      <w:proofErr w:type="spellStart"/>
      <w:r w:rsidRPr="001F51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F513A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</w:t>
      </w:r>
      <w:r w:rsidR="005941A1">
        <w:rPr>
          <w:rFonts w:ascii="Times New Roman" w:hAnsi="Times New Roman" w:cs="Times New Roman"/>
          <w:sz w:val="28"/>
          <w:szCs w:val="28"/>
        </w:rPr>
        <w:t xml:space="preserve">сидии </w:t>
      </w:r>
      <w:r w:rsidRPr="001F513A">
        <w:rPr>
          <w:rFonts w:ascii="Times New Roman" w:hAnsi="Times New Roman" w:cs="Times New Roman"/>
          <w:sz w:val="28"/>
          <w:szCs w:val="28"/>
        </w:rPr>
        <w:t>и иные межбюджетные трансферты из федерального бюджета.</w:t>
      </w:r>
    </w:p>
    <w:p w:rsidR="004744EA" w:rsidRDefault="004744EA" w:rsidP="002C24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1A1" w:rsidRPr="00D16013" w:rsidRDefault="005941A1" w:rsidP="005941A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6013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D16013">
        <w:rPr>
          <w:rFonts w:ascii="Times New Roman" w:hAnsi="Times New Roman" w:cs="Times New Roman"/>
          <w:b/>
          <w:bCs/>
          <w:sz w:val="28"/>
          <w:szCs w:val="28"/>
        </w:rPr>
        <w:t xml:space="preserve">0000 - Расходы бюджета </w:t>
      </w:r>
      <w:proofErr w:type="spellStart"/>
      <w:r w:rsidRPr="00D16013">
        <w:rPr>
          <w:rFonts w:ascii="Times New Roman" w:hAnsi="Times New Roman" w:cs="Times New Roman"/>
          <w:b/>
          <w:bCs/>
          <w:sz w:val="28"/>
          <w:szCs w:val="28"/>
        </w:rPr>
        <w:t>Тернейского</w:t>
      </w:r>
      <w:proofErr w:type="spellEnd"/>
      <w:r w:rsidRPr="00D1601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</w:t>
      </w:r>
    </w:p>
    <w:p w:rsidR="005941A1" w:rsidRPr="00D16013" w:rsidRDefault="005941A1" w:rsidP="005941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013">
        <w:rPr>
          <w:rFonts w:ascii="Times New Roman" w:hAnsi="Times New Roman" w:cs="Times New Roman"/>
          <w:b/>
          <w:bCs/>
          <w:sz w:val="28"/>
          <w:szCs w:val="28"/>
        </w:rPr>
        <w:t>из федерального бюджета и краевого бюджета</w:t>
      </w:r>
    </w:p>
    <w:p w:rsidR="005941A1" w:rsidRPr="00D16013" w:rsidRDefault="005941A1" w:rsidP="0059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6013" w:rsidRDefault="005941A1" w:rsidP="001F14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6013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отражаются расходы бюджета </w:t>
      </w:r>
      <w:proofErr w:type="spellStart"/>
      <w:r w:rsidRPr="00D16013"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 w:rsidRPr="00D16013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финансового обеспечения которых предоставляются субвенции из бюджета субъекта Российской Федерации, в целях </w:t>
      </w:r>
      <w:proofErr w:type="spellStart"/>
      <w:r w:rsidRPr="00D1601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16013">
        <w:rPr>
          <w:rFonts w:ascii="Times New Roman" w:hAnsi="Times New Roman" w:cs="Times New Roman"/>
          <w:sz w:val="28"/>
          <w:szCs w:val="28"/>
        </w:rPr>
        <w:t xml:space="preserve"> которых бюджетам субъектов Российской Федерации </w:t>
      </w:r>
      <w:r w:rsidR="00D16013" w:rsidRPr="00D16013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AF3732" w:rsidRPr="00D1601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16013" w:rsidRPr="00D16013">
        <w:rPr>
          <w:rFonts w:ascii="Times New Roman" w:hAnsi="Times New Roman" w:cs="Times New Roman"/>
          <w:sz w:val="28"/>
          <w:szCs w:val="28"/>
        </w:rPr>
        <w:t>из</w:t>
      </w:r>
      <w:r w:rsidR="003D2EE4" w:rsidRPr="00D16013">
        <w:rPr>
          <w:rFonts w:ascii="Times New Roman" w:hAnsi="Times New Roman" w:cs="Times New Roman"/>
          <w:sz w:val="28"/>
          <w:szCs w:val="28"/>
        </w:rPr>
        <w:t xml:space="preserve"> федерального бюджета.</w:t>
      </w:r>
    </w:p>
    <w:p w:rsidR="00D16013" w:rsidRDefault="00D16013" w:rsidP="00594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013" w:rsidRPr="00C8669C" w:rsidRDefault="001F14DA" w:rsidP="00FF7027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14D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16013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D16013" w:rsidRPr="00D16013">
        <w:rPr>
          <w:rFonts w:ascii="Times New Roman" w:hAnsi="Times New Roman" w:cs="Times New Roman"/>
          <w:b/>
          <w:bCs/>
          <w:sz w:val="28"/>
          <w:szCs w:val="28"/>
        </w:rPr>
        <w:t xml:space="preserve">0000 - </w:t>
      </w:r>
      <w:r w:rsidR="00D16013" w:rsidRPr="00C8669C">
        <w:rPr>
          <w:rFonts w:ascii="Times New Roman" w:hAnsi="Times New Roman" w:cs="Times New Roman"/>
          <w:b/>
          <w:bCs/>
          <w:sz w:val="28"/>
          <w:szCs w:val="28"/>
        </w:rPr>
        <w:t xml:space="preserve">Расходы бюджета </w:t>
      </w:r>
      <w:proofErr w:type="spellStart"/>
      <w:r w:rsidR="00D16013" w:rsidRPr="00C8669C">
        <w:rPr>
          <w:rFonts w:ascii="Times New Roman" w:hAnsi="Times New Roman" w:cs="Times New Roman"/>
          <w:b/>
          <w:bCs/>
          <w:sz w:val="28"/>
          <w:szCs w:val="28"/>
        </w:rPr>
        <w:t>Тернейского</w:t>
      </w:r>
      <w:proofErr w:type="spellEnd"/>
      <w:r w:rsidR="00D16013" w:rsidRPr="00C8669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</w:t>
      </w:r>
      <w:r w:rsidR="00FF7027" w:rsidRPr="00C8669C">
        <w:rPr>
          <w:rFonts w:ascii="Times New Roman" w:hAnsi="Times New Roman" w:cs="Times New Roman"/>
          <w:b/>
          <w:sz w:val="28"/>
          <w:szCs w:val="28"/>
        </w:rPr>
        <w:t xml:space="preserve">за счёт местного бюджета в целях </w:t>
      </w:r>
      <w:proofErr w:type="spellStart"/>
      <w:r w:rsidR="00FF7027" w:rsidRPr="00C8669C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="00FF7027" w:rsidRPr="00C8669C">
        <w:rPr>
          <w:rFonts w:ascii="Times New Roman" w:hAnsi="Times New Roman" w:cs="Times New Roman"/>
          <w:b/>
          <w:sz w:val="28"/>
          <w:szCs w:val="28"/>
        </w:rPr>
        <w:t xml:space="preserve"> которых предоставляются субсидии </w:t>
      </w:r>
      <w:r w:rsidR="00D16013" w:rsidRPr="00C8669C">
        <w:rPr>
          <w:rFonts w:ascii="Times New Roman" w:hAnsi="Times New Roman" w:cs="Times New Roman"/>
          <w:b/>
          <w:bCs/>
          <w:sz w:val="28"/>
          <w:szCs w:val="28"/>
        </w:rPr>
        <w:t>из краевого бюджета</w:t>
      </w:r>
    </w:p>
    <w:p w:rsidR="00D16013" w:rsidRPr="00D16013" w:rsidRDefault="00D16013" w:rsidP="00D1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3732" w:rsidRDefault="00D16013" w:rsidP="00D1601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013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отражаются </w:t>
      </w:r>
      <w:r w:rsidR="00746616" w:rsidRPr="001F513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746616">
        <w:rPr>
          <w:rFonts w:ascii="Times New Roman" w:hAnsi="Times New Roman" w:cs="Times New Roman"/>
          <w:sz w:val="28"/>
          <w:szCs w:val="28"/>
        </w:rPr>
        <w:t xml:space="preserve">за счёт местного </w:t>
      </w:r>
      <w:proofErr w:type="gramStart"/>
      <w:r w:rsidR="00746616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="00746616"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proofErr w:type="gramEnd"/>
      <w:r w:rsidR="0074661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46616" w:rsidRPr="001F513A">
        <w:rPr>
          <w:rFonts w:ascii="Times New Roman" w:hAnsi="Times New Roman" w:cs="Times New Roman"/>
          <w:sz w:val="28"/>
          <w:szCs w:val="28"/>
        </w:rPr>
        <w:t xml:space="preserve"> в установленной доле, в целях </w:t>
      </w:r>
      <w:proofErr w:type="spellStart"/>
      <w:r w:rsidR="00746616" w:rsidRPr="001F51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46616" w:rsidRPr="001F513A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</w:t>
      </w:r>
      <w:r w:rsidR="00746616">
        <w:rPr>
          <w:rFonts w:ascii="Times New Roman" w:hAnsi="Times New Roman" w:cs="Times New Roman"/>
          <w:sz w:val="28"/>
          <w:szCs w:val="28"/>
        </w:rPr>
        <w:t xml:space="preserve">сидии </w:t>
      </w:r>
      <w:r w:rsidRPr="00D16013">
        <w:rPr>
          <w:rFonts w:ascii="Times New Roman" w:hAnsi="Times New Roman" w:cs="Times New Roman"/>
          <w:sz w:val="28"/>
          <w:szCs w:val="28"/>
        </w:rPr>
        <w:t>из бюджет</w:t>
      </w:r>
      <w:r w:rsidR="00746616">
        <w:rPr>
          <w:rFonts w:ascii="Times New Roman" w:hAnsi="Times New Roman" w:cs="Times New Roman"/>
          <w:sz w:val="28"/>
          <w:szCs w:val="28"/>
        </w:rPr>
        <w:t>а субъекта Российской Федерации</w:t>
      </w:r>
      <w:r w:rsidR="00AF3732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AF3732" w:rsidRPr="0074661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AF3732" w:rsidRPr="00746616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="00AF3732" w:rsidRPr="00746616">
        <w:rPr>
          <w:rFonts w:ascii="Times New Roman" w:hAnsi="Times New Roman" w:cs="Times New Roman"/>
          <w:sz w:val="28"/>
          <w:szCs w:val="28"/>
        </w:rPr>
        <w:t xml:space="preserve"> из федерального бюджета </w:t>
      </w:r>
      <w:r w:rsidR="00AF373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16013" w:rsidRDefault="00D16013" w:rsidP="00A1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41A1" w:rsidRDefault="005941A1" w:rsidP="00AF3732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AFD">
        <w:rPr>
          <w:rFonts w:ascii="Times New Roman" w:hAnsi="Times New Roman" w:cs="Times New Roman"/>
          <w:sz w:val="28"/>
          <w:szCs w:val="28"/>
        </w:rPr>
        <w:t>При формировании кодов целевых статей расходов, содержащих направления расходов R0000, L0000 , S0000 ,</w:t>
      </w:r>
      <w:r w:rsidR="00AF3732" w:rsidRPr="004B0AFD">
        <w:rPr>
          <w:rFonts w:ascii="Times New Roman" w:hAnsi="Times New Roman" w:cs="Times New Roman"/>
          <w:sz w:val="28"/>
          <w:szCs w:val="28"/>
        </w:rPr>
        <w:t xml:space="preserve"> </w:t>
      </w:r>
      <w:r w:rsidR="00AF3732" w:rsidRPr="004B0AF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F3732" w:rsidRPr="004B0AFD">
        <w:rPr>
          <w:rFonts w:ascii="Times New Roman" w:hAnsi="Times New Roman" w:cs="Times New Roman"/>
          <w:sz w:val="28"/>
          <w:szCs w:val="28"/>
        </w:rPr>
        <w:t>0820</w:t>
      </w:r>
      <w:r w:rsidRPr="004B0AFD">
        <w:rPr>
          <w:rFonts w:ascii="Times New Roman" w:hAnsi="Times New Roman" w:cs="Times New Roman"/>
          <w:sz w:val="28"/>
          <w:szCs w:val="28"/>
        </w:rPr>
        <w:t xml:space="preserve"> обеспечивается на уровне второго - четвертого разрядов направлений расходов однозначная увязка данных </w:t>
      </w:r>
      <w:r w:rsidR="004B0AFD" w:rsidRPr="004B0AFD">
        <w:rPr>
          <w:rFonts w:ascii="Times New Roman" w:hAnsi="Times New Roman" w:cs="Times New Roman"/>
          <w:sz w:val="28"/>
          <w:szCs w:val="28"/>
        </w:rPr>
        <w:t>кодов расходов бюджета субъекта</w:t>
      </w:r>
      <w:r w:rsidRPr="004B0AFD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F3732" w:rsidRPr="004B0AFD">
        <w:rPr>
          <w:rFonts w:ascii="Times New Roman" w:hAnsi="Times New Roman" w:cs="Times New Roman"/>
          <w:sz w:val="28"/>
          <w:szCs w:val="28"/>
        </w:rPr>
        <w:t xml:space="preserve">, </w:t>
      </w:r>
      <w:r w:rsidRPr="004B0AFD">
        <w:rPr>
          <w:rFonts w:ascii="Times New Roman" w:hAnsi="Times New Roman" w:cs="Times New Roman"/>
          <w:sz w:val="28"/>
          <w:szCs w:val="28"/>
        </w:rPr>
        <w:t>местн</w:t>
      </w:r>
      <w:r w:rsidR="004B0AFD" w:rsidRPr="004B0AFD">
        <w:rPr>
          <w:rFonts w:ascii="Times New Roman" w:hAnsi="Times New Roman" w:cs="Times New Roman"/>
          <w:sz w:val="28"/>
          <w:szCs w:val="28"/>
        </w:rPr>
        <w:t>ого бюджета</w:t>
      </w:r>
      <w:r w:rsidRPr="004B0AFD">
        <w:rPr>
          <w:rFonts w:ascii="Times New Roman" w:hAnsi="Times New Roman" w:cs="Times New Roman"/>
          <w:sz w:val="28"/>
          <w:szCs w:val="28"/>
        </w:rPr>
        <w:t xml:space="preserve"> с кодами направлений расходов бюджета бюджетной системы Российской Федерации, предоставляющего межбюджетный трансферт.</w:t>
      </w:r>
    </w:p>
    <w:p w:rsidR="005941A1" w:rsidRDefault="005941A1" w:rsidP="002C24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EBF" w:rsidRDefault="004D60B1" w:rsidP="00823B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942EBF" w:rsidRPr="00923EC8" w:rsidRDefault="00942EBF" w:rsidP="00823B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23EC8">
        <w:rPr>
          <w:rFonts w:ascii="Times New Roman" w:hAnsi="Times New Roman" w:cs="Times New Roman"/>
        </w:rPr>
        <w:t xml:space="preserve">к Порядку применения бюджетной классификации </w:t>
      </w:r>
    </w:p>
    <w:p w:rsidR="00942EBF" w:rsidRPr="00923EC8" w:rsidRDefault="00942EBF" w:rsidP="00823BC0">
      <w:pPr>
        <w:spacing w:after="0"/>
        <w:jc w:val="right"/>
        <w:rPr>
          <w:rFonts w:ascii="Times New Roman" w:hAnsi="Times New Roman" w:cs="Times New Roman"/>
        </w:rPr>
      </w:pPr>
      <w:r w:rsidRPr="00923EC8">
        <w:rPr>
          <w:rFonts w:ascii="Times New Roman" w:hAnsi="Times New Roman" w:cs="Times New Roman"/>
        </w:rPr>
        <w:t>Российской Федерации, в части относящейся к бюджету</w:t>
      </w:r>
    </w:p>
    <w:p w:rsidR="00942EBF" w:rsidRDefault="00942EBF" w:rsidP="00823BC0">
      <w:pPr>
        <w:spacing w:after="0"/>
        <w:jc w:val="right"/>
        <w:rPr>
          <w:rFonts w:ascii="Times New Roman" w:hAnsi="Times New Roman" w:cs="Times New Roman"/>
        </w:rPr>
      </w:pPr>
      <w:r w:rsidRPr="00923EC8">
        <w:rPr>
          <w:rFonts w:ascii="Times New Roman" w:hAnsi="Times New Roman" w:cs="Times New Roman"/>
        </w:rPr>
        <w:t xml:space="preserve"> </w:t>
      </w:r>
      <w:proofErr w:type="spellStart"/>
      <w:r w:rsidRPr="00923EC8">
        <w:rPr>
          <w:rFonts w:ascii="Times New Roman" w:hAnsi="Times New Roman" w:cs="Times New Roman"/>
        </w:rPr>
        <w:t>Те</w:t>
      </w:r>
      <w:r w:rsidR="001315D9">
        <w:rPr>
          <w:rFonts w:ascii="Times New Roman" w:hAnsi="Times New Roman" w:cs="Times New Roman"/>
        </w:rPr>
        <w:t>рнейского</w:t>
      </w:r>
      <w:proofErr w:type="spellEnd"/>
      <w:r w:rsidR="001315D9">
        <w:rPr>
          <w:rFonts w:ascii="Times New Roman" w:hAnsi="Times New Roman" w:cs="Times New Roman"/>
        </w:rPr>
        <w:t xml:space="preserve"> муниципального </w:t>
      </w:r>
      <w:r w:rsidR="007813D5">
        <w:rPr>
          <w:rFonts w:ascii="Times New Roman" w:hAnsi="Times New Roman" w:cs="Times New Roman"/>
        </w:rPr>
        <w:t>округа</w:t>
      </w:r>
    </w:p>
    <w:p w:rsidR="004A43B5" w:rsidRDefault="001315D9" w:rsidP="00823B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</w:t>
      </w:r>
      <w:r w:rsidR="00A14D6F" w:rsidRPr="00FD533F">
        <w:rPr>
          <w:rFonts w:ascii="Times New Roman" w:hAnsi="Times New Roman" w:cs="Times New Roman"/>
        </w:rPr>
        <w:t>30</w:t>
      </w:r>
      <w:r w:rsidR="008C7EDC">
        <w:rPr>
          <w:rFonts w:ascii="Times New Roman" w:hAnsi="Times New Roman" w:cs="Times New Roman"/>
        </w:rPr>
        <w:t>.</w:t>
      </w:r>
      <w:r w:rsidR="00A14D6F" w:rsidRPr="00FD533F">
        <w:rPr>
          <w:rFonts w:ascii="Times New Roman" w:hAnsi="Times New Roman" w:cs="Times New Roman"/>
        </w:rPr>
        <w:t>12</w:t>
      </w:r>
      <w:r w:rsidR="008C7EDC">
        <w:rPr>
          <w:rFonts w:ascii="Times New Roman" w:hAnsi="Times New Roman" w:cs="Times New Roman"/>
        </w:rPr>
        <w:t>.20</w:t>
      </w:r>
      <w:r w:rsidR="007813D5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     №</w:t>
      </w:r>
      <w:r w:rsidR="00796CFB">
        <w:rPr>
          <w:rFonts w:ascii="Times New Roman" w:hAnsi="Times New Roman" w:cs="Times New Roman"/>
        </w:rPr>
        <w:t xml:space="preserve"> </w:t>
      </w:r>
    </w:p>
    <w:p w:rsidR="007813D5" w:rsidRDefault="007813D5" w:rsidP="00823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BF" w:rsidRPr="001315D9" w:rsidRDefault="00942EBF" w:rsidP="00823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5D9">
        <w:rPr>
          <w:rFonts w:ascii="Times New Roman" w:hAnsi="Times New Roman" w:cs="Times New Roman"/>
          <w:b/>
          <w:sz w:val="28"/>
          <w:szCs w:val="28"/>
        </w:rPr>
        <w:t xml:space="preserve">Перечень и коды целевых статей расходов бюджета </w:t>
      </w:r>
    </w:p>
    <w:p w:rsidR="00942EBF" w:rsidRPr="001315D9" w:rsidRDefault="00942EBF" w:rsidP="00823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15D9">
        <w:rPr>
          <w:rFonts w:ascii="Times New Roman" w:hAnsi="Times New Roman" w:cs="Times New Roman"/>
          <w:b/>
          <w:sz w:val="28"/>
          <w:szCs w:val="28"/>
        </w:rPr>
        <w:t>Тернейского</w:t>
      </w:r>
      <w:proofErr w:type="spellEnd"/>
      <w:r w:rsidRPr="001315D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7813D5">
        <w:rPr>
          <w:rFonts w:ascii="Times New Roman" w:hAnsi="Times New Roman" w:cs="Times New Roman"/>
          <w:b/>
          <w:sz w:val="28"/>
          <w:szCs w:val="28"/>
        </w:rPr>
        <w:t>округа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823BC0" w:rsidTr="00823BC0">
        <w:trPr>
          <w:trHeight w:val="768"/>
        </w:trPr>
        <w:tc>
          <w:tcPr>
            <w:tcW w:w="1668" w:type="dxa"/>
          </w:tcPr>
          <w:p w:rsidR="00823BC0" w:rsidRPr="00DD78EE" w:rsidRDefault="00823BC0" w:rsidP="0094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 коды целевых статей</w:t>
            </w:r>
          </w:p>
        </w:tc>
        <w:tc>
          <w:tcPr>
            <w:tcW w:w="7938" w:type="dxa"/>
          </w:tcPr>
          <w:p w:rsidR="00823BC0" w:rsidRPr="00DD78EE" w:rsidRDefault="00823BC0" w:rsidP="00942E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F80F1C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b/>
                <w:sz w:val="24"/>
                <w:szCs w:val="24"/>
              </w:rPr>
              <w:t>1500000000</w:t>
            </w:r>
          </w:p>
        </w:tc>
        <w:tc>
          <w:tcPr>
            <w:tcW w:w="7938" w:type="dxa"/>
          </w:tcPr>
          <w:p w:rsidR="004161D3" w:rsidRPr="00DD78EE" w:rsidRDefault="004161D3" w:rsidP="00875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"Развитие образования" на 2021 - 2025 годы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F80F1C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i/>
                <w:sz w:val="24"/>
                <w:szCs w:val="24"/>
              </w:rPr>
              <w:t>1500100000</w:t>
            </w:r>
          </w:p>
        </w:tc>
        <w:tc>
          <w:tcPr>
            <w:tcW w:w="7938" w:type="dxa"/>
          </w:tcPr>
          <w:p w:rsidR="004161D3" w:rsidRPr="00DD78EE" w:rsidRDefault="006C15E5" w:rsidP="00875D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4161D3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</w:t>
            </w:r>
            <w:proofErr w:type="gramStart"/>
            <w:r w:rsidR="004161D3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мероприятие:  Обеспечение</w:t>
            </w:r>
            <w:proofErr w:type="gramEnd"/>
            <w:r w:rsidR="004161D3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 подведомственных детских дошкольных учреждений  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F80F1C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1500120990</w:t>
            </w:r>
          </w:p>
        </w:tc>
        <w:tc>
          <w:tcPr>
            <w:tcW w:w="7938" w:type="dxa"/>
          </w:tcPr>
          <w:p w:rsidR="004161D3" w:rsidRPr="00DD78EE" w:rsidRDefault="004161D3" w:rsidP="00875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детских дошкольных учреждений за счёт местного бюджета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F80F1C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1500120700</w:t>
            </w:r>
          </w:p>
        </w:tc>
        <w:tc>
          <w:tcPr>
            <w:tcW w:w="7938" w:type="dxa"/>
          </w:tcPr>
          <w:p w:rsidR="004161D3" w:rsidRPr="00DD78EE" w:rsidRDefault="004161D3" w:rsidP="006C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детских дошкольных учреждений за счет доходов от оказания платных услуг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F80F1C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1500193070</w:t>
            </w:r>
          </w:p>
        </w:tc>
        <w:tc>
          <w:tcPr>
            <w:tcW w:w="7938" w:type="dxa"/>
          </w:tcPr>
          <w:p w:rsidR="004161D3" w:rsidRPr="00DD78EE" w:rsidRDefault="004161D3" w:rsidP="00875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детских дошкольных учреждений за счёт субвенции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F80F1C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i/>
                <w:sz w:val="24"/>
                <w:szCs w:val="24"/>
              </w:rPr>
              <w:t>1500200000</w:t>
            </w:r>
          </w:p>
        </w:tc>
        <w:tc>
          <w:tcPr>
            <w:tcW w:w="7938" w:type="dxa"/>
          </w:tcPr>
          <w:p w:rsidR="004161D3" w:rsidRPr="00DD78EE" w:rsidRDefault="006C15E5" w:rsidP="00875D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7154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61D3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мероприятие:</w:t>
            </w:r>
            <w:r w:rsidR="00807CFA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61D3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деятельности подведомственных общеобразовательных учреждений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F80F1C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1500221990</w:t>
            </w:r>
          </w:p>
        </w:tc>
        <w:tc>
          <w:tcPr>
            <w:tcW w:w="7938" w:type="dxa"/>
          </w:tcPr>
          <w:p w:rsidR="004161D3" w:rsidRPr="00DD78EE" w:rsidRDefault="004161D3" w:rsidP="004161D3">
            <w:pPr>
              <w:tabs>
                <w:tab w:val="left" w:pos="1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общеобразовательных </w:t>
            </w:r>
            <w:proofErr w:type="gramStart"/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учреждений  за</w:t>
            </w:r>
            <w:proofErr w:type="gramEnd"/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 счёт местного бюджета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F80F1C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1500293060</w:t>
            </w:r>
          </w:p>
        </w:tc>
        <w:tc>
          <w:tcPr>
            <w:tcW w:w="7938" w:type="dxa"/>
          </w:tcPr>
          <w:p w:rsidR="004161D3" w:rsidRPr="00DD78EE" w:rsidRDefault="004161D3" w:rsidP="0071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деятельности подведомственных общеобразовательных </w:t>
            </w:r>
            <w:proofErr w:type="gramStart"/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учреждений  за</w:t>
            </w:r>
            <w:proofErr w:type="gramEnd"/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 счё</w:t>
            </w:r>
            <w:r w:rsidR="007154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F80F1C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1500220080</w:t>
            </w:r>
          </w:p>
        </w:tc>
        <w:tc>
          <w:tcPr>
            <w:tcW w:w="7938" w:type="dxa"/>
          </w:tcPr>
          <w:p w:rsidR="004161D3" w:rsidRPr="00DD78EE" w:rsidRDefault="004161D3" w:rsidP="006C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единого государственного экзамена подведомственных учреждений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F80F1C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1500253030</w:t>
            </w:r>
          </w:p>
        </w:tc>
        <w:tc>
          <w:tcPr>
            <w:tcW w:w="7938" w:type="dxa"/>
          </w:tcPr>
          <w:p w:rsidR="004161D3" w:rsidRPr="00DD78EE" w:rsidRDefault="004161D3" w:rsidP="004161D3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F80F1C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1500293150</w:t>
            </w:r>
          </w:p>
        </w:tc>
        <w:tc>
          <w:tcPr>
            <w:tcW w:w="7938" w:type="dxa"/>
          </w:tcPr>
          <w:p w:rsidR="004161D3" w:rsidRPr="00DD78EE" w:rsidRDefault="00807CFA" w:rsidP="00875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F80F1C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15002R304</w:t>
            </w:r>
            <w:r w:rsidR="006707EA" w:rsidRPr="00F80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4161D3" w:rsidRPr="00DD78EE" w:rsidRDefault="00807CFA" w:rsidP="00875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образований Приморского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</w:t>
            </w:r>
          </w:p>
        </w:tc>
      </w:tr>
      <w:tr w:rsidR="004D3CEA" w:rsidRPr="00195B15" w:rsidTr="00823BC0">
        <w:trPr>
          <w:trHeight w:val="352"/>
        </w:trPr>
        <w:tc>
          <w:tcPr>
            <w:tcW w:w="1668" w:type="dxa"/>
          </w:tcPr>
          <w:p w:rsidR="004D3CEA" w:rsidRPr="00F80F1C" w:rsidRDefault="004D3CE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1500400000</w:t>
            </w:r>
          </w:p>
        </w:tc>
        <w:tc>
          <w:tcPr>
            <w:tcW w:w="7938" w:type="dxa"/>
          </w:tcPr>
          <w:p w:rsidR="004D3CEA" w:rsidRPr="004D3CEA" w:rsidRDefault="004D3CEA" w:rsidP="004D3CEA">
            <w:pPr>
              <w:tabs>
                <w:tab w:val="left" w:pos="175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4D3C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</w:t>
            </w:r>
            <w:r w:rsidRPr="004D3C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ие</w:t>
            </w:r>
            <w:r w:rsidRPr="004D3C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 Ремонт и капитальный ремонт общеобразовательных учреждений</w:t>
            </w:r>
          </w:p>
        </w:tc>
      </w:tr>
      <w:tr w:rsidR="004D3CEA" w:rsidRPr="00195B15" w:rsidTr="00823BC0">
        <w:trPr>
          <w:trHeight w:val="352"/>
        </w:trPr>
        <w:tc>
          <w:tcPr>
            <w:tcW w:w="1668" w:type="dxa"/>
          </w:tcPr>
          <w:p w:rsidR="004D3CEA" w:rsidRPr="00F80F1C" w:rsidRDefault="004D3CE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15004</w:t>
            </w:r>
            <w:r w:rsidR="00680CDF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92340</w:t>
            </w:r>
          </w:p>
        </w:tc>
        <w:tc>
          <w:tcPr>
            <w:tcW w:w="7938" w:type="dxa"/>
          </w:tcPr>
          <w:p w:rsidR="004D3CEA" w:rsidRPr="00680CDF" w:rsidRDefault="00680CDF" w:rsidP="00D23780">
            <w:pPr>
              <w:tabs>
                <w:tab w:val="left" w:pos="17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DF">
              <w:rPr>
                <w:rFonts w:ascii="Times New Roman" w:hAnsi="Times New Roman" w:cs="Times New Roman"/>
                <w:sz w:val="24"/>
                <w:szCs w:val="24"/>
              </w:rPr>
              <w:t>Субсидии на капитальный ремонт зданий муниципальных общеобразовательных учреждений</w:t>
            </w:r>
          </w:p>
        </w:tc>
      </w:tr>
      <w:tr w:rsidR="00680CDF" w:rsidRPr="00195B15" w:rsidTr="00823BC0">
        <w:trPr>
          <w:trHeight w:val="352"/>
        </w:trPr>
        <w:tc>
          <w:tcPr>
            <w:tcW w:w="1668" w:type="dxa"/>
          </w:tcPr>
          <w:p w:rsidR="00680CDF" w:rsidRPr="00F80F1C" w:rsidRDefault="00680CDF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15004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S2340</w:t>
            </w:r>
          </w:p>
        </w:tc>
        <w:tc>
          <w:tcPr>
            <w:tcW w:w="7938" w:type="dxa"/>
          </w:tcPr>
          <w:p w:rsidR="00680CDF" w:rsidRPr="004D3CEA" w:rsidRDefault="00680CDF" w:rsidP="00D23780">
            <w:pPr>
              <w:tabs>
                <w:tab w:val="left" w:pos="175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8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счёт местного </w:t>
            </w:r>
            <w:proofErr w:type="gramStart"/>
            <w:r w:rsidRPr="0068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 на</w:t>
            </w:r>
            <w:proofErr w:type="gramEnd"/>
            <w:r w:rsidRPr="0068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капитальный ремонт зданий муниципальных общеобразовательных учреждений</w:t>
            </w:r>
          </w:p>
        </w:tc>
      </w:tr>
      <w:tr w:rsidR="00823BC0" w:rsidRPr="00195B15" w:rsidTr="00823BC0">
        <w:trPr>
          <w:trHeight w:val="352"/>
        </w:trPr>
        <w:tc>
          <w:tcPr>
            <w:tcW w:w="1668" w:type="dxa"/>
          </w:tcPr>
          <w:p w:rsidR="00823BC0" w:rsidRPr="00F80F1C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i/>
                <w:sz w:val="24"/>
                <w:szCs w:val="24"/>
              </w:rPr>
              <w:t>1500500000</w:t>
            </w:r>
          </w:p>
        </w:tc>
        <w:tc>
          <w:tcPr>
            <w:tcW w:w="7938" w:type="dxa"/>
          </w:tcPr>
          <w:p w:rsidR="00823BC0" w:rsidRPr="00DD78EE" w:rsidRDefault="006C15E5" w:rsidP="00D23780">
            <w:pPr>
              <w:tabs>
                <w:tab w:val="left" w:pos="175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807CFA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мероприятие: Привлечение специалистов для работы в сфере образования </w:t>
            </w:r>
            <w:proofErr w:type="spellStart"/>
            <w:r w:rsidR="00807CFA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Тернейского</w:t>
            </w:r>
            <w:proofErr w:type="spellEnd"/>
            <w:r w:rsidR="00807CFA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округа</w:t>
            </w:r>
          </w:p>
        </w:tc>
      </w:tr>
      <w:tr w:rsidR="00823BC0" w:rsidRPr="00195B15" w:rsidTr="00823BC0">
        <w:trPr>
          <w:trHeight w:val="352"/>
        </w:trPr>
        <w:tc>
          <w:tcPr>
            <w:tcW w:w="1668" w:type="dxa"/>
          </w:tcPr>
          <w:p w:rsidR="00823BC0" w:rsidRPr="00F80F1C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1500500320</w:t>
            </w:r>
          </w:p>
        </w:tc>
        <w:tc>
          <w:tcPr>
            <w:tcW w:w="7938" w:type="dxa"/>
          </w:tcPr>
          <w:p w:rsidR="00823BC0" w:rsidRPr="00DD78EE" w:rsidRDefault="00807CFA" w:rsidP="00875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для работы в сфере образования (единовременные выплаты, компенсация расходов к месту обучения, аренда жилых </w:t>
            </w:r>
            <w:proofErr w:type="gramStart"/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помещений )</w:t>
            </w:r>
            <w:proofErr w:type="gramEnd"/>
          </w:p>
        </w:tc>
      </w:tr>
      <w:tr w:rsidR="00680CDF" w:rsidRPr="00195B15" w:rsidTr="00823BC0">
        <w:trPr>
          <w:trHeight w:val="352"/>
        </w:trPr>
        <w:tc>
          <w:tcPr>
            <w:tcW w:w="1668" w:type="dxa"/>
          </w:tcPr>
          <w:p w:rsidR="00680CDF" w:rsidRPr="00F80F1C" w:rsidRDefault="00680CDF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80F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150E100000</w:t>
            </w:r>
          </w:p>
        </w:tc>
        <w:tc>
          <w:tcPr>
            <w:tcW w:w="7938" w:type="dxa"/>
          </w:tcPr>
          <w:p w:rsidR="00680CDF" w:rsidRPr="00680CDF" w:rsidRDefault="00680CDF" w:rsidP="00875D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C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мероприятие:</w:t>
            </w:r>
            <w:r w:rsidR="007E5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CDF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национального проекта "Образование", федерального проекта</w:t>
            </w:r>
            <w:r w:rsidR="000953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CDF">
              <w:rPr>
                <w:rFonts w:ascii="Times New Roman" w:hAnsi="Times New Roman" w:cs="Times New Roman"/>
                <w:i/>
                <w:sz w:val="24"/>
                <w:szCs w:val="24"/>
              </w:rPr>
              <w:t>"Современная школа"</w:t>
            </w:r>
          </w:p>
        </w:tc>
      </w:tr>
      <w:tr w:rsidR="00680CDF" w:rsidRPr="00195B15" w:rsidTr="00823BC0">
        <w:trPr>
          <w:trHeight w:val="352"/>
        </w:trPr>
        <w:tc>
          <w:tcPr>
            <w:tcW w:w="1668" w:type="dxa"/>
          </w:tcPr>
          <w:p w:rsidR="00680CDF" w:rsidRPr="00F80F1C" w:rsidRDefault="00680CDF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150E152300</w:t>
            </w:r>
          </w:p>
        </w:tc>
        <w:tc>
          <w:tcPr>
            <w:tcW w:w="7938" w:type="dxa"/>
          </w:tcPr>
          <w:p w:rsidR="00680CDF" w:rsidRPr="00680CDF" w:rsidRDefault="00680CDF" w:rsidP="00875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DF">
              <w:rPr>
                <w:rFonts w:ascii="Times New Roman" w:hAnsi="Times New Roman" w:cs="Times New Roman"/>
                <w:sz w:val="24"/>
                <w:szCs w:val="24"/>
              </w:rPr>
              <w:t>Субсидии на создание новых мест в общеобразовательных организациях, расположенных в сельской местности и посёлках городского типа</w:t>
            </w:r>
          </w:p>
        </w:tc>
      </w:tr>
      <w:tr w:rsidR="00680CDF" w:rsidRPr="00195B15" w:rsidTr="00823BC0">
        <w:trPr>
          <w:trHeight w:val="352"/>
        </w:trPr>
        <w:tc>
          <w:tcPr>
            <w:tcW w:w="1668" w:type="dxa"/>
          </w:tcPr>
          <w:p w:rsidR="00680CDF" w:rsidRPr="00F80F1C" w:rsidRDefault="00680CDF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150E193140</w:t>
            </w:r>
          </w:p>
        </w:tc>
        <w:tc>
          <w:tcPr>
            <w:tcW w:w="7938" w:type="dxa"/>
          </w:tcPr>
          <w:p w:rsidR="00680CDF" w:rsidRPr="00680CDF" w:rsidRDefault="00680CDF" w:rsidP="00875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D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</w:tr>
      <w:tr w:rsidR="00823BC0" w:rsidRPr="00195B15" w:rsidTr="00823BC0">
        <w:trPr>
          <w:trHeight w:val="352"/>
        </w:trPr>
        <w:tc>
          <w:tcPr>
            <w:tcW w:w="1668" w:type="dxa"/>
          </w:tcPr>
          <w:p w:rsidR="00823BC0" w:rsidRPr="00F80F1C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i/>
                <w:sz w:val="24"/>
                <w:szCs w:val="24"/>
              </w:rPr>
              <w:t>1500600000</w:t>
            </w:r>
          </w:p>
        </w:tc>
        <w:tc>
          <w:tcPr>
            <w:tcW w:w="7938" w:type="dxa"/>
          </w:tcPr>
          <w:p w:rsidR="00823BC0" w:rsidRPr="00DD78EE" w:rsidRDefault="006C15E5" w:rsidP="00875D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807CFA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мероприятие:</w:t>
            </w:r>
            <w:r w:rsidR="00DD7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07CFA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подведомственных учреждений дополнительного образования  </w:t>
            </w:r>
          </w:p>
        </w:tc>
      </w:tr>
      <w:tr w:rsidR="00807CFA" w:rsidRPr="00195B15" w:rsidTr="00823BC0">
        <w:trPr>
          <w:trHeight w:val="352"/>
        </w:trPr>
        <w:tc>
          <w:tcPr>
            <w:tcW w:w="1668" w:type="dxa"/>
          </w:tcPr>
          <w:p w:rsidR="00807CFA" w:rsidRPr="00F80F1C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1500623990</w:t>
            </w:r>
          </w:p>
        </w:tc>
        <w:tc>
          <w:tcPr>
            <w:tcW w:w="7938" w:type="dxa"/>
          </w:tcPr>
          <w:p w:rsidR="00807CFA" w:rsidRPr="00DD78EE" w:rsidRDefault="00807CFA" w:rsidP="006C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подведомственных  учреждений</w:t>
            </w:r>
            <w:proofErr w:type="gramEnd"/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  дополнительного образования за счёт местного бюджета</w:t>
            </w:r>
          </w:p>
        </w:tc>
      </w:tr>
      <w:tr w:rsidR="00807CFA" w:rsidRPr="00195B15" w:rsidTr="00823BC0">
        <w:trPr>
          <w:trHeight w:val="352"/>
        </w:trPr>
        <w:tc>
          <w:tcPr>
            <w:tcW w:w="1668" w:type="dxa"/>
          </w:tcPr>
          <w:p w:rsidR="00807CFA" w:rsidRPr="00F80F1C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1500623700</w:t>
            </w:r>
          </w:p>
        </w:tc>
        <w:tc>
          <w:tcPr>
            <w:tcW w:w="7938" w:type="dxa"/>
          </w:tcPr>
          <w:p w:rsidR="00807CFA" w:rsidRPr="00DD78EE" w:rsidRDefault="00807CFA" w:rsidP="0082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подведомственных  учреждений</w:t>
            </w:r>
            <w:proofErr w:type="gramEnd"/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  дополнительного образования за счёт платных услуг</w:t>
            </w:r>
          </w:p>
        </w:tc>
      </w:tr>
      <w:tr w:rsidR="003C233C" w:rsidRPr="00195B15" w:rsidTr="00823BC0">
        <w:trPr>
          <w:trHeight w:val="352"/>
        </w:trPr>
        <w:tc>
          <w:tcPr>
            <w:tcW w:w="1668" w:type="dxa"/>
          </w:tcPr>
          <w:p w:rsidR="003C233C" w:rsidRPr="00F80F1C" w:rsidRDefault="003C233C" w:rsidP="003C233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i/>
                <w:sz w:val="24"/>
                <w:szCs w:val="24"/>
              </w:rPr>
              <w:t>1500700000</w:t>
            </w:r>
          </w:p>
        </w:tc>
        <w:tc>
          <w:tcPr>
            <w:tcW w:w="7938" w:type="dxa"/>
          </w:tcPr>
          <w:p w:rsidR="003C233C" w:rsidRDefault="003C233C" w:rsidP="006C1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33C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мероприятие: Обеспечение деятельности учебно-методических кабинетов, централизованных бухгалтерий, групп хозяйственного обслуживания учреждений</w:t>
            </w:r>
          </w:p>
        </w:tc>
      </w:tr>
      <w:tr w:rsidR="003C233C" w:rsidRPr="00195B15" w:rsidTr="00823BC0">
        <w:trPr>
          <w:trHeight w:val="352"/>
        </w:trPr>
        <w:tc>
          <w:tcPr>
            <w:tcW w:w="1668" w:type="dxa"/>
          </w:tcPr>
          <w:p w:rsidR="003C233C" w:rsidRPr="00F80F1C" w:rsidRDefault="003C233C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1500745990</w:t>
            </w:r>
          </w:p>
        </w:tc>
        <w:tc>
          <w:tcPr>
            <w:tcW w:w="7938" w:type="dxa"/>
          </w:tcPr>
          <w:p w:rsidR="003C233C" w:rsidRPr="003C233C" w:rsidRDefault="003C233C" w:rsidP="006C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 учреждений за счёт местного бюджета</w:t>
            </w:r>
          </w:p>
        </w:tc>
      </w:tr>
      <w:tr w:rsidR="003378EE" w:rsidRPr="00195B15" w:rsidTr="00823BC0">
        <w:trPr>
          <w:trHeight w:val="352"/>
        </w:trPr>
        <w:tc>
          <w:tcPr>
            <w:tcW w:w="1668" w:type="dxa"/>
          </w:tcPr>
          <w:p w:rsidR="003378EE" w:rsidRPr="00F80F1C" w:rsidRDefault="007A18C4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938" w:type="dxa"/>
          </w:tcPr>
          <w:p w:rsidR="003378EE" w:rsidRPr="00DD78EE" w:rsidRDefault="007A18C4" w:rsidP="003378E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DD7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DD7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округа на 2021 - 202</w:t>
            </w:r>
            <w:r w:rsidR="00D00B75" w:rsidRPr="00D00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DD7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</w:tr>
      <w:tr w:rsidR="003378EE" w:rsidRPr="00195B15" w:rsidTr="00823BC0">
        <w:trPr>
          <w:trHeight w:val="352"/>
        </w:trPr>
        <w:tc>
          <w:tcPr>
            <w:tcW w:w="1668" w:type="dxa"/>
          </w:tcPr>
          <w:p w:rsidR="003378EE" w:rsidRPr="00F80F1C" w:rsidRDefault="007A18C4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7938" w:type="dxa"/>
          </w:tcPr>
          <w:p w:rsidR="003378EE" w:rsidRPr="00DD78EE" w:rsidRDefault="006C15E5" w:rsidP="00D2378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7A18C4"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="007A18C4"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мероприятие:  Уличное</w:t>
            </w:r>
            <w:proofErr w:type="gramEnd"/>
            <w:r w:rsidR="007A18C4"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освещение </w:t>
            </w:r>
          </w:p>
        </w:tc>
      </w:tr>
      <w:tr w:rsidR="003378EE" w:rsidRPr="00195B15" w:rsidTr="00823BC0">
        <w:trPr>
          <w:trHeight w:val="352"/>
        </w:trPr>
        <w:tc>
          <w:tcPr>
            <w:tcW w:w="1668" w:type="dxa"/>
          </w:tcPr>
          <w:p w:rsidR="003378EE" w:rsidRPr="00F80F1C" w:rsidRDefault="007A18C4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1700105031</w:t>
            </w:r>
          </w:p>
        </w:tc>
        <w:tc>
          <w:tcPr>
            <w:tcW w:w="7938" w:type="dxa"/>
          </w:tcPr>
          <w:p w:rsidR="003378EE" w:rsidRPr="00DD78EE" w:rsidRDefault="007A18C4" w:rsidP="003378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</w:tr>
      <w:tr w:rsidR="003378EE" w:rsidRPr="00195B15" w:rsidTr="00823BC0">
        <w:trPr>
          <w:trHeight w:val="352"/>
        </w:trPr>
        <w:tc>
          <w:tcPr>
            <w:tcW w:w="1668" w:type="dxa"/>
          </w:tcPr>
          <w:p w:rsidR="003378EE" w:rsidRPr="00F80F1C" w:rsidRDefault="007A18C4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1700200000</w:t>
            </w:r>
          </w:p>
        </w:tc>
        <w:tc>
          <w:tcPr>
            <w:tcW w:w="7938" w:type="dxa"/>
          </w:tcPr>
          <w:p w:rsidR="003378EE" w:rsidRPr="00DD78EE" w:rsidRDefault="006C15E5" w:rsidP="00D2378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мероприятие: </w:t>
            </w:r>
            <w:r w:rsidR="007A18C4"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Устройство и содержание объектов </w:t>
            </w:r>
            <w:proofErr w:type="gramStart"/>
            <w:r w:rsidR="007A18C4"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благоустройства  и</w:t>
            </w:r>
            <w:proofErr w:type="gramEnd"/>
            <w:r w:rsidR="007A18C4"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их элементов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7A18C4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1700205032</w:t>
            </w:r>
          </w:p>
        </w:tc>
        <w:tc>
          <w:tcPr>
            <w:tcW w:w="7938" w:type="dxa"/>
          </w:tcPr>
          <w:p w:rsidR="007A18C4" w:rsidRPr="00DD78EE" w:rsidRDefault="007A18C4" w:rsidP="007A1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и содержание объектов </w:t>
            </w:r>
            <w:proofErr w:type="gram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  и</w:t>
            </w:r>
            <w:proofErr w:type="gram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элементов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7A18C4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1700300000</w:t>
            </w:r>
          </w:p>
        </w:tc>
        <w:tc>
          <w:tcPr>
            <w:tcW w:w="7938" w:type="dxa"/>
          </w:tcPr>
          <w:p w:rsidR="007A18C4" w:rsidRPr="00DD78EE" w:rsidRDefault="006C15E5" w:rsidP="00D2378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7154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Основное мероприятие: </w:t>
            </w:r>
            <w:r w:rsidR="007A18C4"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Благоустройство дворовых территорий многоквартирных жилых домов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D00B75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17003926</w:t>
            </w:r>
            <w:r w:rsidR="003A1E4B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38" w:type="dxa"/>
          </w:tcPr>
          <w:p w:rsidR="007A18C4" w:rsidRPr="00DD78EE" w:rsidRDefault="00D00B75" w:rsidP="007A1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D0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0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Пластун ул. Третий квартал, д.9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F80F1C" w:rsidRDefault="00D00B75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17003926</w:t>
            </w:r>
            <w:r w:rsidR="00A33CB7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938" w:type="dxa"/>
          </w:tcPr>
          <w:p w:rsidR="00C82A21" w:rsidRPr="00DD78EE" w:rsidRDefault="00D00B75" w:rsidP="006078B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D0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0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Пластун ул. Третий квартал, д.10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F80F1C" w:rsidRDefault="00D00B75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17003S26</w:t>
            </w:r>
            <w:r w:rsidR="00A33CB7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38" w:type="dxa"/>
          </w:tcPr>
          <w:p w:rsidR="006078B0" w:rsidRPr="00DD78EE" w:rsidRDefault="00D00B75" w:rsidP="006078B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D0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0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Пластун ул. Третий квартал, д. 9 </w:t>
            </w:r>
            <w:proofErr w:type="spellStart"/>
            <w:r w:rsidRPr="00D0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0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счёт местного бюджета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F80F1C" w:rsidRDefault="00D00B75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17003S26</w:t>
            </w:r>
            <w:r w:rsidR="00A33CB7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938" w:type="dxa"/>
          </w:tcPr>
          <w:p w:rsidR="00C82A21" w:rsidRPr="00DD78EE" w:rsidRDefault="00D00B75" w:rsidP="0060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D0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0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Пластун ул. Третий квартал, д.10 </w:t>
            </w:r>
            <w:proofErr w:type="spellStart"/>
            <w:r w:rsidRPr="00D0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0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счёт местного бюджета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F80F1C" w:rsidRDefault="00D00B75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17003926</w:t>
            </w:r>
            <w:r w:rsidR="00A33CB7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938" w:type="dxa"/>
          </w:tcPr>
          <w:p w:rsidR="006078B0" w:rsidRPr="00DD78EE" w:rsidRDefault="00D00B75" w:rsidP="00607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B7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</w:t>
            </w:r>
            <w:proofErr w:type="spellStart"/>
            <w:r w:rsidRPr="00D00B7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00B75">
              <w:rPr>
                <w:rFonts w:ascii="Times New Roman" w:hAnsi="Times New Roman" w:cs="Times New Roman"/>
                <w:sz w:val="24"/>
                <w:szCs w:val="24"/>
              </w:rPr>
              <w:t>. Пластун ул. Третий квартал, д.3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F80F1C" w:rsidRDefault="0094702A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17003926</w:t>
            </w:r>
            <w:r w:rsidR="00A33CB7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938" w:type="dxa"/>
          </w:tcPr>
          <w:p w:rsidR="00C82A21" w:rsidRPr="00DD78EE" w:rsidRDefault="0094702A" w:rsidP="0060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94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94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Пластун ул. Лермонтова, д.14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F80F1C" w:rsidRDefault="0094702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17003S26</w:t>
            </w:r>
            <w:r w:rsidR="00A33CB7"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8" w:type="dxa"/>
          </w:tcPr>
          <w:p w:rsidR="006078B0" w:rsidRPr="00DD78EE" w:rsidRDefault="0094702A" w:rsidP="0071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2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</w:t>
            </w:r>
            <w:proofErr w:type="spellStart"/>
            <w:r w:rsidRPr="0094702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4702A">
              <w:rPr>
                <w:rFonts w:ascii="Times New Roman" w:hAnsi="Times New Roman" w:cs="Times New Roman"/>
                <w:sz w:val="24"/>
                <w:szCs w:val="24"/>
              </w:rPr>
              <w:t xml:space="preserve">. Пластун ул. Третий квартал, д. 3 </w:t>
            </w:r>
            <w:proofErr w:type="spellStart"/>
            <w:r w:rsidRPr="0094702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4702A">
              <w:rPr>
                <w:rFonts w:ascii="Times New Roman" w:hAnsi="Times New Roman" w:cs="Times New Roman"/>
                <w:sz w:val="24"/>
                <w:szCs w:val="24"/>
              </w:rPr>
              <w:t xml:space="preserve"> за счёт местного бюджета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F80F1C" w:rsidRDefault="0094702A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17003S26</w:t>
            </w:r>
            <w:r w:rsidR="00A33CB7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938" w:type="dxa"/>
          </w:tcPr>
          <w:p w:rsidR="00C82A21" w:rsidRPr="00DD78EE" w:rsidRDefault="0094702A" w:rsidP="006C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94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94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Пластун ул. Лермонтова, д.14 </w:t>
            </w:r>
            <w:proofErr w:type="spellStart"/>
            <w:r w:rsidRPr="0094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4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счёт местного бюджета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F80F1C" w:rsidRDefault="009C3E9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</w:t>
            </w:r>
            <w:r w:rsidR="00940A28"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3926</w:t>
            </w:r>
            <w:r w:rsidR="00A33CB7"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40A28"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38" w:type="dxa"/>
          </w:tcPr>
          <w:p w:rsidR="006078B0" w:rsidRPr="00DD78EE" w:rsidRDefault="009C3E9E" w:rsidP="00607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E9E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</w:t>
            </w:r>
            <w:proofErr w:type="spellStart"/>
            <w:r w:rsidRPr="009C3E9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C3E9E">
              <w:rPr>
                <w:rFonts w:ascii="Times New Roman" w:hAnsi="Times New Roman" w:cs="Times New Roman"/>
                <w:sz w:val="24"/>
                <w:szCs w:val="24"/>
              </w:rPr>
              <w:t>. Пластун ул. Лермонтова, д.6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F80F1C" w:rsidRDefault="00940A28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17003926</w:t>
            </w:r>
            <w:r w:rsidR="00A33CB7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938" w:type="dxa"/>
          </w:tcPr>
          <w:p w:rsidR="00C82A21" w:rsidRPr="00DD78EE" w:rsidRDefault="009C3E9E" w:rsidP="0060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9C3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9C3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Пластун ул. Лермонтова, д.12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F80F1C" w:rsidRDefault="000845E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17003S26</w:t>
            </w:r>
            <w:r w:rsidR="00A33CB7"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38" w:type="dxa"/>
          </w:tcPr>
          <w:p w:rsidR="006078B0" w:rsidRPr="00DD78EE" w:rsidRDefault="000845E4" w:rsidP="00607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E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</w:t>
            </w:r>
            <w:proofErr w:type="spellStart"/>
            <w:r w:rsidRPr="000845E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45E4">
              <w:rPr>
                <w:rFonts w:ascii="Times New Roman" w:hAnsi="Times New Roman" w:cs="Times New Roman"/>
                <w:sz w:val="24"/>
                <w:szCs w:val="24"/>
              </w:rPr>
              <w:t xml:space="preserve">. Пластун ул. Лермонтова, д.6 </w:t>
            </w:r>
            <w:proofErr w:type="spellStart"/>
            <w:r w:rsidRPr="000845E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845E4">
              <w:rPr>
                <w:rFonts w:ascii="Times New Roman" w:hAnsi="Times New Roman" w:cs="Times New Roman"/>
                <w:sz w:val="24"/>
                <w:szCs w:val="24"/>
              </w:rPr>
              <w:t xml:space="preserve"> за счёт местного бюджета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F80F1C" w:rsidRDefault="000845E4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17003S26</w:t>
            </w:r>
            <w:r w:rsidR="00A33CB7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938" w:type="dxa"/>
          </w:tcPr>
          <w:p w:rsidR="00C82A21" w:rsidRPr="00DD78EE" w:rsidRDefault="000845E4" w:rsidP="006C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08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8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Пластун ул. Лермонтова, д.12 </w:t>
            </w:r>
            <w:proofErr w:type="spellStart"/>
            <w:r w:rsidRPr="0008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счёт местного бюджета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6078B0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1700400000</w:t>
            </w:r>
          </w:p>
        </w:tc>
        <w:tc>
          <w:tcPr>
            <w:tcW w:w="7938" w:type="dxa"/>
          </w:tcPr>
          <w:p w:rsidR="007A18C4" w:rsidRPr="00DD78EE" w:rsidRDefault="006C15E5" w:rsidP="00D237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078B0"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  <w:r w:rsidR="007154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</w:t>
            </w:r>
            <w:r w:rsidR="006078B0"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лагоустройство общественных территорий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E3463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17004926</w:t>
            </w:r>
            <w:r w:rsidR="00A33CB7"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938" w:type="dxa"/>
          </w:tcPr>
          <w:p w:rsidR="007A18C4" w:rsidRPr="00DD78EE" w:rsidRDefault="00E34634" w:rsidP="0077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3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</w:t>
            </w:r>
            <w:proofErr w:type="spellStart"/>
            <w:r w:rsidRPr="00E3463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34634">
              <w:rPr>
                <w:rFonts w:ascii="Times New Roman" w:hAnsi="Times New Roman" w:cs="Times New Roman"/>
                <w:sz w:val="24"/>
                <w:szCs w:val="24"/>
              </w:rPr>
              <w:t xml:space="preserve"> Терней, ул. Партизанская,70 (парковая зона) устройство площадки для летнего отдыха, устройство пешеходной дорожки «Тропа здоровья», установка уличной </w:t>
            </w:r>
            <w:proofErr w:type="gramStart"/>
            <w:r w:rsidRPr="00E34634">
              <w:rPr>
                <w:rFonts w:ascii="Times New Roman" w:hAnsi="Times New Roman" w:cs="Times New Roman"/>
                <w:sz w:val="24"/>
                <w:szCs w:val="24"/>
              </w:rPr>
              <w:t xml:space="preserve">мебели  </w:t>
            </w:r>
            <w:proofErr w:type="spellStart"/>
            <w:r w:rsidRPr="00E3463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E34634">
              <w:rPr>
                <w:rFonts w:ascii="Times New Roman" w:hAnsi="Times New Roman" w:cs="Times New Roman"/>
                <w:sz w:val="24"/>
                <w:szCs w:val="24"/>
              </w:rPr>
              <w:t>. Терней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F80F1C" w:rsidRDefault="00E34634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17004926</w:t>
            </w:r>
            <w:r w:rsidR="00A33CB7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938" w:type="dxa"/>
          </w:tcPr>
          <w:p w:rsidR="00C82A21" w:rsidRPr="00DD78EE" w:rsidRDefault="00E34634" w:rsidP="00777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</w:t>
            </w:r>
            <w:proofErr w:type="spellStart"/>
            <w:proofErr w:type="gramStart"/>
            <w:r w:rsidRPr="00E3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пгт.Терней</w:t>
            </w:r>
            <w:proofErr w:type="spellEnd"/>
            <w:proofErr w:type="gramEnd"/>
            <w:r w:rsidRPr="00E3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Есенина,2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E3463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17004S26</w:t>
            </w:r>
            <w:r w:rsidR="00A33CB7"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938" w:type="dxa"/>
          </w:tcPr>
          <w:p w:rsidR="007A18C4" w:rsidRPr="00DD78EE" w:rsidRDefault="00E34634" w:rsidP="0077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34">
              <w:rPr>
                <w:rFonts w:ascii="Times New Roman" w:hAnsi="Times New Roman" w:cs="Times New Roman"/>
                <w:sz w:val="24"/>
                <w:szCs w:val="24"/>
              </w:rPr>
              <w:t xml:space="preserve">  Благоустройство общественной территории </w:t>
            </w:r>
            <w:proofErr w:type="spellStart"/>
            <w:r w:rsidRPr="00E3463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34634">
              <w:rPr>
                <w:rFonts w:ascii="Times New Roman" w:hAnsi="Times New Roman" w:cs="Times New Roman"/>
                <w:sz w:val="24"/>
                <w:szCs w:val="24"/>
              </w:rPr>
              <w:t xml:space="preserve"> Терней, ул. Партизанская,70 (парковая зона) устройство площадки для летнего отдыха, устройство пешеходной дорожки «Тропа здоровья», установка уличной </w:t>
            </w:r>
            <w:proofErr w:type="gramStart"/>
            <w:r w:rsidRPr="00E34634">
              <w:rPr>
                <w:rFonts w:ascii="Times New Roman" w:hAnsi="Times New Roman" w:cs="Times New Roman"/>
                <w:sz w:val="24"/>
                <w:szCs w:val="24"/>
              </w:rPr>
              <w:t xml:space="preserve">мебели  </w:t>
            </w:r>
            <w:proofErr w:type="spellStart"/>
            <w:r w:rsidRPr="00E3463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E34634">
              <w:rPr>
                <w:rFonts w:ascii="Times New Roman" w:hAnsi="Times New Roman" w:cs="Times New Roman"/>
                <w:sz w:val="24"/>
                <w:szCs w:val="24"/>
              </w:rPr>
              <w:t xml:space="preserve">. Терней </w:t>
            </w:r>
            <w:proofErr w:type="spellStart"/>
            <w:r w:rsidRPr="00E3463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34634">
              <w:rPr>
                <w:rFonts w:ascii="Times New Roman" w:hAnsi="Times New Roman" w:cs="Times New Roman"/>
                <w:sz w:val="24"/>
                <w:szCs w:val="24"/>
              </w:rPr>
              <w:t xml:space="preserve"> за счёт местного бюджета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F80F1C" w:rsidRDefault="00E34634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17004S26</w:t>
            </w:r>
            <w:r w:rsidR="00A33CB7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938" w:type="dxa"/>
          </w:tcPr>
          <w:p w:rsidR="00C82A21" w:rsidRPr="00DD78EE" w:rsidRDefault="00E34634" w:rsidP="00777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</w:t>
            </w:r>
            <w:proofErr w:type="spellStart"/>
            <w:proofErr w:type="gramStart"/>
            <w:r w:rsidRPr="00E3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пгт.Терней</w:t>
            </w:r>
            <w:proofErr w:type="spellEnd"/>
            <w:proofErr w:type="gramEnd"/>
            <w:r w:rsidRPr="00E3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Есенина,2  </w:t>
            </w:r>
            <w:proofErr w:type="spellStart"/>
            <w:r w:rsidRPr="00E3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3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счёт местного бюджета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E3463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17004926</w:t>
            </w:r>
            <w:r w:rsidR="00A33CB7"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938" w:type="dxa"/>
          </w:tcPr>
          <w:p w:rsidR="007A18C4" w:rsidRPr="00DD78EE" w:rsidRDefault="00E34634" w:rsidP="007A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3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с. Малая </w:t>
            </w:r>
            <w:proofErr w:type="spellStart"/>
            <w:r w:rsidRPr="00E34634">
              <w:rPr>
                <w:rFonts w:ascii="Times New Roman" w:hAnsi="Times New Roman" w:cs="Times New Roman"/>
                <w:sz w:val="24"/>
                <w:szCs w:val="24"/>
              </w:rPr>
              <w:t>Кема</w:t>
            </w:r>
            <w:proofErr w:type="spellEnd"/>
            <w:r w:rsidRPr="00E34634">
              <w:rPr>
                <w:rFonts w:ascii="Times New Roman" w:hAnsi="Times New Roman" w:cs="Times New Roman"/>
                <w:sz w:val="24"/>
                <w:szCs w:val="24"/>
              </w:rPr>
              <w:t>, ул.Спортивная,10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F80F1C" w:rsidRDefault="0090145D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17004926</w:t>
            </w:r>
            <w:r w:rsidR="00A33CB7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938" w:type="dxa"/>
          </w:tcPr>
          <w:p w:rsidR="00C82A21" w:rsidRPr="00DD78EE" w:rsidRDefault="0090145D" w:rsidP="00777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</w:t>
            </w:r>
            <w:proofErr w:type="spellStart"/>
            <w:r w:rsidRPr="0090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с.Самарга</w:t>
            </w:r>
            <w:proofErr w:type="spellEnd"/>
            <w:r w:rsidRPr="0090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ул.Береговая,15за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BF290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17004926</w:t>
            </w:r>
            <w:r w:rsidR="00A33CB7"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33CB7" w:rsidRPr="00F80F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38" w:type="dxa"/>
          </w:tcPr>
          <w:p w:rsidR="007A18C4" w:rsidRPr="00DD78EE" w:rsidRDefault="00BF2903" w:rsidP="007A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0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</w:t>
            </w:r>
            <w:proofErr w:type="spellStart"/>
            <w:proofErr w:type="gramStart"/>
            <w:r w:rsidRPr="00BF2903">
              <w:rPr>
                <w:rFonts w:ascii="Times New Roman" w:hAnsi="Times New Roman" w:cs="Times New Roman"/>
                <w:sz w:val="24"/>
                <w:szCs w:val="24"/>
              </w:rPr>
              <w:t>пгт.Пластун</w:t>
            </w:r>
            <w:proofErr w:type="spellEnd"/>
            <w:proofErr w:type="gramEnd"/>
            <w:r w:rsidRPr="00BF2903">
              <w:rPr>
                <w:rFonts w:ascii="Times New Roman" w:hAnsi="Times New Roman" w:cs="Times New Roman"/>
                <w:sz w:val="24"/>
                <w:szCs w:val="24"/>
              </w:rPr>
              <w:t>, ул. Лермонтова,37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F80F1C" w:rsidRDefault="00BF2903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17004S26</w:t>
            </w:r>
            <w:r w:rsidR="00A33CB7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</w:tcPr>
          <w:p w:rsidR="00C82A21" w:rsidRPr="00DD78EE" w:rsidRDefault="00BF2903" w:rsidP="00777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с. Малая </w:t>
            </w:r>
            <w:proofErr w:type="spellStart"/>
            <w:r w:rsidRPr="00BF2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Кема</w:t>
            </w:r>
            <w:proofErr w:type="spellEnd"/>
            <w:r w:rsidRPr="00BF2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ул.Спортивная,10 </w:t>
            </w:r>
            <w:proofErr w:type="spellStart"/>
            <w:r w:rsidRPr="00BF2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2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счёт местного бюджета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BF290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17004S26</w:t>
            </w:r>
            <w:r w:rsidR="00A33CB7" w:rsidRPr="00F80F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7A18C4" w:rsidRPr="00DD78EE" w:rsidRDefault="00BF2903" w:rsidP="007A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0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</w:t>
            </w:r>
            <w:proofErr w:type="spellStart"/>
            <w:r w:rsidRPr="00BF2903">
              <w:rPr>
                <w:rFonts w:ascii="Times New Roman" w:hAnsi="Times New Roman" w:cs="Times New Roman"/>
                <w:sz w:val="24"/>
                <w:szCs w:val="24"/>
              </w:rPr>
              <w:t>с.Самарга</w:t>
            </w:r>
            <w:proofErr w:type="spellEnd"/>
            <w:r w:rsidRPr="00BF2903">
              <w:rPr>
                <w:rFonts w:ascii="Times New Roman" w:hAnsi="Times New Roman" w:cs="Times New Roman"/>
                <w:sz w:val="24"/>
                <w:szCs w:val="24"/>
              </w:rPr>
              <w:t xml:space="preserve">, ул.Береговая,15 </w:t>
            </w:r>
            <w:proofErr w:type="spellStart"/>
            <w:r w:rsidRPr="00BF290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F2903">
              <w:rPr>
                <w:rFonts w:ascii="Times New Roman" w:hAnsi="Times New Roman" w:cs="Times New Roman"/>
                <w:sz w:val="24"/>
                <w:szCs w:val="24"/>
              </w:rPr>
              <w:t xml:space="preserve"> за счёт местного бюджета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F80F1C" w:rsidRDefault="00BF2903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17004S26</w:t>
            </w:r>
            <w:r w:rsidR="00A33CB7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</w:t>
            </w:r>
            <w:r w:rsidR="00226832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8" w:type="dxa"/>
          </w:tcPr>
          <w:p w:rsidR="00C82A21" w:rsidRPr="00DD78EE" w:rsidRDefault="00BF2903" w:rsidP="0060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</w:t>
            </w:r>
            <w:proofErr w:type="spellStart"/>
            <w:proofErr w:type="gramStart"/>
            <w:r w:rsidRPr="00BF2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пгт.Пластун</w:t>
            </w:r>
            <w:proofErr w:type="spellEnd"/>
            <w:proofErr w:type="gramEnd"/>
            <w:r w:rsidRPr="00BF2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Лермонтова,37 </w:t>
            </w:r>
            <w:proofErr w:type="spellStart"/>
            <w:r w:rsidRPr="00BF2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2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счёт местного бюджета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7A18C4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938" w:type="dxa"/>
          </w:tcPr>
          <w:p w:rsidR="007A18C4" w:rsidRPr="00AF0604" w:rsidRDefault="007A18C4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"Охрана окружающей среды </w:t>
            </w:r>
            <w:proofErr w:type="spellStart"/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округа на 2021 - 2023 годы"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1800</w:t>
            </w:r>
            <w:r w:rsidR="00645645"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2</w:t>
            </w: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938" w:type="dxa"/>
          </w:tcPr>
          <w:p w:rsidR="007A18C4" w:rsidRPr="00AF0604" w:rsidRDefault="007A18C4" w:rsidP="00D237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45645" w:rsidRPr="00645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Ликвидация несанкционированных свалок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  <w:r w:rsidR="00645645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0602</w:t>
            </w:r>
            <w:r w:rsidR="00645645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938" w:type="dxa"/>
          </w:tcPr>
          <w:p w:rsidR="007A18C4" w:rsidRPr="00DD78EE" w:rsidRDefault="00645645" w:rsidP="007A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45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b/>
                <w:sz w:val="24"/>
                <w:szCs w:val="24"/>
              </w:rPr>
              <w:t>1900000000</w:t>
            </w:r>
          </w:p>
        </w:tc>
        <w:tc>
          <w:tcPr>
            <w:tcW w:w="7938" w:type="dxa"/>
          </w:tcPr>
          <w:p w:rsidR="007A18C4" w:rsidRPr="00AF0604" w:rsidRDefault="007A18C4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"Обеспечение населения </w:t>
            </w:r>
            <w:proofErr w:type="spellStart"/>
            <w:r w:rsidRPr="00AF0604">
              <w:rPr>
                <w:rFonts w:ascii="Times New Roman" w:hAnsi="Times New Roman" w:cs="Times New Roman"/>
                <w:b/>
                <w:sz w:val="24"/>
                <w:szCs w:val="24"/>
              </w:rPr>
              <w:t>Тернейского</w:t>
            </w:r>
            <w:proofErr w:type="spellEnd"/>
            <w:r w:rsidRPr="00AF0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  <w:proofErr w:type="gramStart"/>
            <w:r w:rsidRPr="00AF0604">
              <w:rPr>
                <w:rFonts w:ascii="Times New Roman" w:hAnsi="Times New Roman" w:cs="Times New Roman"/>
                <w:b/>
                <w:sz w:val="24"/>
                <w:szCs w:val="24"/>
              </w:rPr>
              <w:t>округа  твёрдым</w:t>
            </w:r>
            <w:proofErr w:type="gramEnd"/>
            <w:r w:rsidRPr="00AF0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топливом на 2021-2023годы"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i/>
                <w:sz w:val="24"/>
                <w:szCs w:val="24"/>
              </w:rPr>
              <w:t>1900100000</w:t>
            </w:r>
          </w:p>
        </w:tc>
        <w:tc>
          <w:tcPr>
            <w:tcW w:w="7938" w:type="dxa"/>
          </w:tcPr>
          <w:p w:rsidR="007A18C4" w:rsidRPr="00AF0604" w:rsidRDefault="006C15E5" w:rsidP="00D237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7154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18C4" w:rsidRPr="00AF0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мероприятие: Предоставление субсидий из бюджета </w:t>
            </w:r>
            <w:proofErr w:type="spellStart"/>
            <w:r w:rsidR="007A18C4" w:rsidRPr="00AF0604">
              <w:rPr>
                <w:rFonts w:ascii="Times New Roman" w:hAnsi="Times New Roman" w:cs="Times New Roman"/>
                <w:i/>
                <w:sz w:val="24"/>
                <w:szCs w:val="24"/>
              </w:rPr>
              <w:t>Тернейского</w:t>
            </w:r>
            <w:proofErr w:type="spellEnd"/>
            <w:r w:rsidR="007A18C4" w:rsidRPr="00AF0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</w:t>
            </w:r>
            <w:proofErr w:type="gramStart"/>
            <w:r w:rsidR="007A18C4" w:rsidRPr="00AF0604">
              <w:rPr>
                <w:rFonts w:ascii="Times New Roman" w:hAnsi="Times New Roman" w:cs="Times New Roman"/>
                <w:i/>
                <w:sz w:val="24"/>
                <w:szCs w:val="24"/>
              </w:rPr>
              <w:t>округа  на</w:t>
            </w:r>
            <w:proofErr w:type="gramEnd"/>
            <w:r w:rsidR="007A18C4" w:rsidRPr="00AF0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возмещение выпадающих доходов в связи с обеспечением населения твёрдым топливом (дровами</w:t>
            </w:r>
            <w:r w:rsidR="00D2378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1900192620</w:t>
            </w:r>
          </w:p>
        </w:tc>
        <w:tc>
          <w:tcPr>
            <w:tcW w:w="7938" w:type="dxa"/>
          </w:tcPr>
          <w:p w:rsidR="007A18C4" w:rsidRPr="00DD78EE" w:rsidRDefault="007A18C4" w:rsidP="007A18C4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выпадающих доходов организациям, оказывающим услуги по снабжению населения твёрдым топливом, для стабилизации работы за счёт краевого бюджета</w:t>
            </w:r>
          </w:p>
        </w:tc>
      </w:tr>
      <w:tr w:rsidR="00EA1B6A" w:rsidRPr="00195B15" w:rsidTr="00823BC0">
        <w:trPr>
          <w:trHeight w:val="352"/>
        </w:trPr>
        <w:tc>
          <w:tcPr>
            <w:tcW w:w="1668" w:type="dxa"/>
          </w:tcPr>
          <w:p w:rsidR="00EA1B6A" w:rsidRPr="00F80F1C" w:rsidRDefault="00EA1B6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19001S2620</w:t>
            </w:r>
          </w:p>
        </w:tc>
        <w:tc>
          <w:tcPr>
            <w:tcW w:w="7938" w:type="dxa"/>
          </w:tcPr>
          <w:p w:rsidR="00EA1B6A" w:rsidRPr="00EA1B6A" w:rsidRDefault="00EA1B6A" w:rsidP="007A18C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B6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A1B6A">
              <w:rPr>
                <w:rFonts w:ascii="Times New Roman" w:hAnsi="Times New Roman" w:cs="Times New Roman"/>
                <w:sz w:val="24"/>
                <w:szCs w:val="24"/>
              </w:rPr>
              <w:t xml:space="preserve"> с местного бюджета на предоставление субсидий из бюджета </w:t>
            </w:r>
            <w:proofErr w:type="spellStart"/>
            <w:r w:rsidRPr="00EA1B6A"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Pr="00EA1B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EA1B6A">
              <w:rPr>
                <w:rFonts w:ascii="Times New Roman" w:hAnsi="Times New Roman" w:cs="Times New Roman"/>
                <w:sz w:val="24"/>
                <w:szCs w:val="24"/>
              </w:rPr>
              <w:t>округа  на</w:t>
            </w:r>
            <w:proofErr w:type="gramEnd"/>
            <w:r w:rsidRPr="00EA1B6A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выпадающих доходов в связи с обеспечением населения твёрдым топливом (дровами)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b/>
                <w:sz w:val="24"/>
                <w:szCs w:val="24"/>
              </w:rPr>
              <w:t>2000000000</w:t>
            </w:r>
          </w:p>
        </w:tc>
        <w:tc>
          <w:tcPr>
            <w:tcW w:w="7938" w:type="dxa"/>
          </w:tcPr>
          <w:p w:rsidR="007A18C4" w:rsidRPr="006A7204" w:rsidRDefault="007A18C4" w:rsidP="007A18C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6A7204">
              <w:rPr>
                <w:rFonts w:ascii="Times New Roman" w:hAnsi="Times New Roman" w:cs="Times New Roman"/>
                <w:b/>
                <w:sz w:val="24"/>
                <w:szCs w:val="24"/>
              </w:rPr>
              <w:t>Тернейском</w:t>
            </w:r>
            <w:proofErr w:type="spellEnd"/>
            <w:r w:rsidRPr="006A7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 " на 2021-2027 годы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i/>
                <w:sz w:val="24"/>
                <w:szCs w:val="24"/>
              </w:rPr>
              <w:t>2000100000</w:t>
            </w:r>
          </w:p>
        </w:tc>
        <w:tc>
          <w:tcPr>
            <w:tcW w:w="7938" w:type="dxa"/>
          </w:tcPr>
          <w:p w:rsidR="007A18C4" w:rsidRPr="006A7204" w:rsidRDefault="006C15E5" w:rsidP="00D237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7A18C4" w:rsidRPr="006A72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мероприятие: Создание условий для привлечения населения </w:t>
            </w:r>
            <w:proofErr w:type="spellStart"/>
            <w:r w:rsidR="007A18C4" w:rsidRPr="006A7204">
              <w:rPr>
                <w:rFonts w:ascii="Times New Roman" w:hAnsi="Times New Roman" w:cs="Times New Roman"/>
                <w:i/>
                <w:sz w:val="24"/>
                <w:szCs w:val="24"/>
              </w:rPr>
              <w:t>Тернейского</w:t>
            </w:r>
            <w:proofErr w:type="spellEnd"/>
            <w:r w:rsidR="007A18C4" w:rsidRPr="006A72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</w:t>
            </w:r>
            <w:r w:rsidR="00B27D05" w:rsidRPr="006A720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7A18C4" w:rsidRPr="006A7204">
              <w:rPr>
                <w:rFonts w:ascii="Times New Roman" w:hAnsi="Times New Roman" w:cs="Times New Roman"/>
                <w:i/>
                <w:sz w:val="24"/>
                <w:szCs w:val="24"/>
              </w:rPr>
              <w:t>иципального округа к занятиям</w:t>
            </w:r>
            <w:r w:rsidR="00D23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F80F1C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2000100001</w:t>
            </w:r>
          </w:p>
        </w:tc>
        <w:tc>
          <w:tcPr>
            <w:tcW w:w="7938" w:type="dxa"/>
          </w:tcPr>
          <w:p w:rsidR="007A18C4" w:rsidRPr="006A7204" w:rsidRDefault="007A18C4" w:rsidP="0071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сборных команд </w:t>
            </w:r>
            <w:proofErr w:type="spellStart"/>
            <w:r w:rsidRPr="006A7204"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Pr="006A72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физкультурных и спортивных мероприятиях </w:t>
            </w:r>
            <w:r w:rsidR="00D74B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муниципального, </w:t>
            </w:r>
            <w:r w:rsidRPr="006A7204">
              <w:rPr>
                <w:rFonts w:ascii="Times New Roman" w:hAnsi="Times New Roman" w:cs="Times New Roman"/>
                <w:sz w:val="24"/>
                <w:szCs w:val="24"/>
              </w:rPr>
              <w:t>межмуниципального,</w:t>
            </w:r>
            <w:r w:rsidR="0071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7204">
              <w:rPr>
                <w:rFonts w:ascii="Times New Roman" w:hAnsi="Times New Roman" w:cs="Times New Roman"/>
                <w:sz w:val="24"/>
                <w:szCs w:val="24"/>
              </w:rPr>
              <w:t>краевого ,межрегионального</w:t>
            </w:r>
            <w:proofErr w:type="gramEnd"/>
            <w:r w:rsidRPr="006A7204">
              <w:rPr>
                <w:rFonts w:ascii="Times New Roman" w:hAnsi="Times New Roman" w:cs="Times New Roman"/>
                <w:sz w:val="24"/>
                <w:szCs w:val="24"/>
              </w:rPr>
              <w:t xml:space="preserve"> , российского и международного уровней</w:t>
            </w:r>
          </w:p>
        </w:tc>
      </w:tr>
      <w:tr w:rsidR="00B27D05" w:rsidRPr="00195B15" w:rsidTr="00823BC0">
        <w:trPr>
          <w:trHeight w:val="587"/>
        </w:trPr>
        <w:tc>
          <w:tcPr>
            <w:tcW w:w="1668" w:type="dxa"/>
          </w:tcPr>
          <w:p w:rsidR="00B27D05" w:rsidRPr="00F80F1C" w:rsidRDefault="00B27D05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200P500000</w:t>
            </w:r>
          </w:p>
        </w:tc>
        <w:tc>
          <w:tcPr>
            <w:tcW w:w="7938" w:type="dxa"/>
          </w:tcPr>
          <w:p w:rsidR="00B27D05" w:rsidRPr="006C15E5" w:rsidRDefault="006C15E5" w:rsidP="00D237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мероприятие: </w:t>
            </w:r>
            <w:r w:rsidR="00B27D05"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Реализация национального мероприятия "Демография</w:t>
            </w:r>
            <w:proofErr w:type="gramStart"/>
            <w:r w:rsidR="00B27D05"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 ,</w:t>
            </w:r>
            <w:proofErr w:type="gramEnd"/>
            <w:r w:rsidR="00B27D05"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федерального проекта "Спорт -норма жизни"</w:t>
            </w:r>
          </w:p>
        </w:tc>
      </w:tr>
      <w:tr w:rsidR="00B27D05" w:rsidRPr="00195B15" w:rsidTr="00823BC0">
        <w:trPr>
          <w:trHeight w:val="587"/>
        </w:trPr>
        <w:tc>
          <w:tcPr>
            <w:tcW w:w="1668" w:type="dxa"/>
          </w:tcPr>
          <w:p w:rsidR="00B27D05" w:rsidRPr="00F80F1C" w:rsidRDefault="006A720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200P592220</w:t>
            </w:r>
          </w:p>
        </w:tc>
        <w:tc>
          <w:tcPr>
            <w:tcW w:w="7938" w:type="dxa"/>
          </w:tcPr>
          <w:p w:rsidR="00B27D05" w:rsidRPr="006A7204" w:rsidRDefault="006A7204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</w:tr>
      <w:tr w:rsidR="00E063CA" w:rsidRPr="00195B15" w:rsidTr="00823BC0">
        <w:trPr>
          <w:trHeight w:val="587"/>
        </w:trPr>
        <w:tc>
          <w:tcPr>
            <w:tcW w:w="1668" w:type="dxa"/>
          </w:tcPr>
          <w:p w:rsidR="00E063CA" w:rsidRPr="00F80F1C" w:rsidRDefault="00E063CA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200P5922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8" w:type="dxa"/>
          </w:tcPr>
          <w:p w:rsidR="00E063CA" w:rsidRPr="00B27D05" w:rsidRDefault="00E063CA" w:rsidP="007A1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</w:tr>
      <w:tr w:rsidR="00501818" w:rsidRPr="00195B15" w:rsidTr="00823BC0">
        <w:trPr>
          <w:trHeight w:val="587"/>
        </w:trPr>
        <w:tc>
          <w:tcPr>
            <w:tcW w:w="1668" w:type="dxa"/>
          </w:tcPr>
          <w:p w:rsidR="00501818" w:rsidRPr="00F80F1C" w:rsidRDefault="00501818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P5S2220</w:t>
            </w:r>
          </w:p>
        </w:tc>
        <w:tc>
          <w:tcPr>
            <w:tcW w:w="7938" w:type="dxa"/>
          </w:tcPr>
          <w:p w:rsidR="00501818" w:rsidRPr="00E063CA" w:rsidRDefault="00501818" w:rsidP="007A1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физкультурно-спортивной работы по месту жительства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местного бюджета</w:t>
            </w:r>
          </w:p>
        </w:tc>
      </w:tr>
      <w:tr w:rsidR="00501818" w:rsidRPr="00195B15" w:rsidTr="00823BC0">
        <w:trPr>
          <w:trHeight w:val="587"/>
        </w:trPr>
        <w:tc>
          <w:tcPr>
            <w:tcW w:w="1668" w:type="dxa"/>
          </w:tcPr>
          <w:p w:rsidR="00501818" w:rsidRPr="00F80F1C" w:rsidRDefault="00501818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200P5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8" w:type="dxa"/>
          </w:tcPr>
          <w:p w:rsidR="00501818" w:rsidRPr="00E063CA" w:rsidRDefault="00501818" w:rsidP="007A1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риобретение и поставк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спортивного инвентаря, спортивного оборудования и иного имущества для развития массового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счёт местного бюджета</w:t>
            </w:r>
          </w:p>
        </w:tc>
      </w:tr>
      <w:tr w:rsidR="007A18C4" w:rsidRPr="00195B15" w:rsidTr="00823BC0">
        <w:trPr>
          <w:trHeight w:val="587"/>
        </w:trPr>
        <w:tc>
          <w:tcPr>
            <w:tcW w:w="1668" w:type="dxa"/>
          </w:tcPr>
          <w:p w:rsidR="007A18C4" w:rsidRPr="00F80F1C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b/>
                <w:sz w:val="24"/>
                <w:szCs w:val="24"/>
              </w:rPr>
              <w:t>3300000000</w:t>
            </w:r>
          </w:p>
        </w:tc>
        <w:tc>
          <w:tcPr>
            <w:tcW w:w="7938" w:type="dxa"/>
          </w:tcPr>
          <w:p w:rsidR="007A18C4" w:rsidRPr="00DD78EE" w:rsidRDefault="007A18C4" w:rsidP="003C23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жильем молодых семей </w:t>
            </w:r>
            <w:proofErr w:type="spellStart"/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>Тернейского</w:t>
            </w:r>
            <w:proofErr w:type="spellEnd"/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  <w:r w:rsidR="003C233C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период 2013 - 202</w:t>
            </w:r>
            <w:r w:rsidR="003C23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7A18C4" w:rsidRPr="00195B15" w:rsidTr="00823BC0">
        <w:trPr>
          <w:trHeight w:val="954"/>
        </w:trPr>
        <w:tc>
          <w:tcPr>
            <w:tcW w:w="1668" w:type="dxa"/>
          </w:tcPr>
          <w:p w:rsidR="007A18C4" w:rsidRPr="00F80F1C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i/>
                <w:sz w:val="24"/>
                <w:szCs w:val="24"/>
              </w:rPr>
              <w:t>3300100000</w:t>
            </w:r>
          </w:p>
        </w:tc>
        <w:tc>
          <w:tcPr>
            <w:tcW w:w="7938" w:type="dxa"/>
          </w:tcPr>
          <w:p w:rsidR="007A18C4" w:rsidRPr="00AF0604" w:rsidRDefault="006C15E5" w:rsidP="00D237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D23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мероприятие: </w:t>
            </w:r>
            <w:r w:rsidR="007A18C4" w:rsidRPr="00AF0604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социальных выплат молодым семьям – участникам программы для приобретения (ст</w:t>
            </w:r>
            <w:r w:rsidR="00D23780">
              <w:rPr>
                <w:rFonts w:ascii="Times New Roman" w:hAnsi="Times New Roman" w:cs="Times New Roman"/>
                <w:i/>
                <w:sz w:val="24"/>
                <w:szCs w:val="24"/>
              </w:rPr>
              <w:t>роительства) стандартного жилья</w:t>
            </w:r>
          </w:p>
        </w:tc>
      </w:tr>
      <w:tr w:rsidR="007A18C4" w:rsidRPr="00195B15" w:rsidTr="00823BC0">
        <w:trPr>
          <w:trHeight w:val="307"/>
        </w:trPr>
        <w:tc>
          <w:tcPr>
            <w:tcW w:w="1668" w:type="dxa"/>
          </w:tcPr>
          <w:p w:rsidR="007A18C4" w:rsidRPr="00F80F1C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33001</w:t>
            </w: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L4970</w:t>
            </w:r>
          </w:p>
        </w:tc>
        <w:tc>
          <w:tcPr>
            <w:tcW w:w="7938" w:type="dxa"/>
          </w:tcPr>
          <w:p w:rsidR="007A18C4" w:rsidRPr="00DD78EE" w:rsidRDefault="007A18C4" w:rsidP="007A18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– участникам программы для приобретения (строительства) стандартного жилья за счёт местного, краевого и федерального бюджета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F80F1C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7938" w:type="dxa"/>
          </w:tcPr>
          <w:p w:rsidR="00894CBA" w:rsidRPr="00AF0604" w:rsidRDefault="00894CBA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Муниципальная программа "Модернизация дорожной сети и повышение безопасности дорожного движения на </w:t>
            </w:r>
            <w:proofErr w:type="gramStart"/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территории  </w:t>
            </w:r>
            <w:proofErr w:type="spellStart"/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proofErr w:type="gramEnd"/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округа " на 2021 - 2023 годы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F80F1C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4000100000</w:t>
            </w:r>
          </w:p>
        </w:tc>
        <w:tc>
          <w:tcPr>
            <w:tcW w:w="7938" w:type="dxa"/>
          </w:tcPr>
          <w:p w:rsidR="00894CBA" w:rsidRPr="00AF0604" w:rsidRDefault="006C15E5" w:rsidP="007A18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мероприятие: </w:t>
            </w:r>
            <w:r w:rsidR="00894CBA"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нженерных сооружений на них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F80F1C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4000100401</w:t>
            </w:r>
          </w:p>
        </w:tc>
        <w:tc>
          <w:tcPr>
            <w:tcW w:w="7938" w:type="dxa"/>
          </w:tcPr>
          <w:p w:rsidR="00894CBA" w:rsidRPr="00DD78EE" w:rsidRDefault="00894CBA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инженерных сооружений на них в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п.Терней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F80F1C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4000100402</w:t>
            </w:r>
          </w:p>
        </w:tc>
        <w:tc>
          <w:tcPr>
            <w:tcW w:w="7938" w:type="dxa"/>
          </w:tcPr>
          <w:p w:rsidR="00894CBA" w:rsidRPr="00DD78EE" w:rsidRDefault="00894CBA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инженерных сооружений на них в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п.Пластун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F80F1C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4000100403</w:t>
            </w:r>
          </w:p>
        </w:tc>
        <w:tc>
          <w:tcPr>
            <w:tcW w:w="7938" w:type="dxa"/>
          </w:tcPr>
          <w:p w:rsidR="00894CBA" w:rsidRPr="00DD78EE" w:rsidRDefault="00894CBA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инженерных сооружений на </w:t>
            </w:r>
            <w:proofErr w:type="gram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 в</w:t>
            </w:r>
            <w:proofErr w:type="gram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п.Светлая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F80F1C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4000100404</w:t>
            </w:r>
          </w:p>
        </w:tc>
        <w:tc>
          <w:tcPr>
            <w:tcW w:w="7938" w:type="dxa"/>
          </w:tcPr>
          <w:p w:rsidR="00894CBA" w:rsidRPr="00DD78EE" w:rsidRDefault="00894CBA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инженерных сооружений на </w:t>
            </w:r>
            <w:proofErr w:type="gram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 в</w:t>
            </w:r>
            <w:proofErr w:type="gram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с.Амгу,с.Максимовка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с.Усть-Соболевка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F80F1C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4000100405</w:t>
            </w:r>
          </w:p>
        </w:tc>
        <w:tc>
          <w:tcPr>
            <w:tcW w:w="7938" w:type="dxa"/>
          </w:tcPr>
          <w:p w:rsidR="00894CBA" w:rsidRPr="00DD78EE" w:rsidRDefault="00894CBA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инженерных сооружений на </w:t>
            </w:r>
            <w:proofErr w:type="gram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 в</w:t>
            </w:r>
            <w:proofErr w:type="gram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с.Малая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Кема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F80F1C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4000100406</w:t>
            </w:r>
          </w:p>
        </w:tc>
        <w:tc>
          <w:tcPr>
            <w:tcW w:w="7938" w:type="dxa"/>
          </w:tcPr>
          <w:p w:rsidR="00894CBA" w:rsidRPr="00DD78EE" w:rsidRDefault="00894CBA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инженерных сооружений на </w:t>
            </w:r>
            <w:proofErr w:type="gram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 в</w:t>
            </w:r>
            <w:proofErr w:type="gram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с.Перетычиха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с.Единка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E063CA" w:rsidRPr="00195B15" w:rsidTr="00823BC0">
        <w:trPr>
          <w:trHeight w:val="523"/>
        </w:trPr>
        <w:tc>
          <w:tcPr>
            <w:tcW w:w="1668" w:type="dxa"/>
          </w:tcPr>
          <w:p w:rsidR="00E063CA" w:rsidRPr="00F80F1C" w:rsidRDefault="00E063CA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4000100422</w:t>
            </w:r>
          </w:p>
        </w:tc>
        <w:tc>
          <w:tcPr>
            <w:tcW w:w="7938" w:type="dxa"/>
          </w:tcPr>
          <w:p w:rsidR="00E063CA" w:rsidRPr="00DD78EE" w:rsidRDefault="00E063CA" w:rsidP="007A1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инженерных сооружений на них </w:t>
            </w:r>
            <w:proofErr w:type="spellStart"/>
            <w:r w:rsidRPr="00E06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E06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F80F1C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4000200000</w:t>
            </w:r>
          </w:p>
        </w:tc>
        <w:tc>
          <w:tcPr>
            <w:tcW w:w="7938" w:type="dxa"/>
          </w:tcPr>
          <w:p w:rsidR="00894CBA" w:rsidRPr="00AF0604" w:rsidRDefault="006C15E5" w:rsidP="007A18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мероприятие: </w:t>
            </w:r>
            <w:r w:rsidR="000E5D3E"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ремонту и капитальному ремонту автомобильных дорог общего пользования местного значения и 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F80F1C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4000200408</w:t>
            </w:r>
          </w:p>
        </w:tc>
        <w:tc>
          <w:tcPr>
            <w:tcW w:w="7938" w:type="dxa"/>
          </w:tcPr>
          <w:p w:rsidR="00894CBA" w:rsidRPr="00E063CA" w:rsidRDefault="00E063CA" w:rsidP="007A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063CA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общего пользования местного значения </w:t>
            </w:r>
            <w:proofErr w:type="spellStart"/>
            <w:r w:rsidRPr="00E063CA"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Pr="00E063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F80F1C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4000292391</w:t>
            </w:r>
          </w:p>
        </w:tc>
        <w:tc>
          <w:tcPr>
            <w:tcW w:w="7938" w:type="dxa"/>
          </w:tcPr>
          <w:p w:rsidR="00894CBA" w:rsidRPr="006F729C" w:rsidRDefault="006F729C" w:rsidP="00A14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Приморского края на ремонт асфальтобетонного покрытия автомобильной дороги по ул.30 лет Победы (от жилого дома №88 по ул. Ивановская до жилого дома №15 по ул. 30 лет Победы) в </w:t>
            </w:r>
            <w:proofErr w:type="spellStart"/>
            <w:proofErr w:type="gram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пгт.Терней</w:t>
            </w:r>
            <w:proofErr w:type="spellEnd"/>
            <w:proofErr w:type="gram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6A7204" w:rsidRPr="00195B15" w:rsidTr="00823BC0">
        <w:trPr>
          <w:trHeight w:val="523"/>
        </w:trPr>
        <w:tc>
          <w:tcPr>
            <w:tcW w:w="1668" w:type="dxa"/>
          </w:tcPr>
          <w:p w:rsidR="006A7204" w:rsidRPr="00F80F1C" w:rsidRDefault="006A7204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</w:t>
            </w:r>
            <w:r w:rsidR="006F729C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  <w:r w:rsidR="006F729C"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938" w:type="dxa"/>
          </w:tcPr>
          <w:p w:rsidR="006A7204" w:rsidRPr="006F729C" w:rsidRDefault="006F729C" w:rsidP="00A146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Приморского края на ремонт асфальтобетонного покрытия автомобильной дороги по </w:t>
            </w:r>
            <w:proofErr w:type="spellStart"/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ул.Студенческая</w:t>
            </w:r>
            <w:proofErr w:type="spellEnd"/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 жилого дома №3 по ул. Студенческая до жилого дома №17 по ул. Студенческая от жилого дома №17 по ул. Студенческая до здания №1Б по ул. Лесная) </w:t>
            </w:r>
            <w:proofErr w:type="spellStart"/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пгт.Пластун</w:t>
            </w:r>
            <w:proofErr w:type="spellEnd"/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F80F1C" w:rsidRDefault="006F729C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4000292393</w:t>
            </w:r>
          </w:p>
        </w:tc>
        <w:tc>
          <w:tcPr>
            <w:tcW w:w="7938" w:type="dxa"/>
          </w:tcPr>
          <w:p w:rsidR="00894CBA" w:rsidRPr="006F729C" w:rsidRDefault="006F729C" w:rsidP="00A14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Приморского края на ремонт асфальтобетонного покрытия автомобильной дороги по </w:t>
            </w:r>
            <w:proofErr w:type="spell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ул.Студенческая</w:t>
            </w:r>
            <w:proofErr w:type="spell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(от дома №21 по ул. Студенческая до жилого дома №29 по ул. Студенческая в </w:t>
            </w:r>
            <w:proofErr w:type="spellStart"/>
            <w:proofErr w:type="gram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пгт.Пластун</w:t>
            </w:r>
            <w:proofErr w:type="spellEnd"/>
            <w:proofErr w:type="gram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6A7204" w:rsidRPr="00195B15" w:rsidTr="00823BC0">
        <w:trPr>
          <w:trHeight w:val="523"/>
        </w:trPr>
        <w:tc>
          <w:tcPr>
            <w:tcW w:w="1668" w:type="dxa"/>
          </w:tcPr>
          <w:p w:rsidR="006A7204" w:rsidRPr="00F80F1C" w:rsidRDefault="006F729C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4000292394</w:t>
            </w:r>
          </w:p>
        </w:tc>
        <w:tc>
          <w:tcPr>
            <w:tcW w:w="7938" w:type="dxa"/>
          </w:tcPr>
          <w:p w:rsidR="006A7204" w:rsidRPr="006F729C" w:rsidRDefault="006F729C" w:rsidP="00A146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Приморского края на ремонт асфальтобетонного покрытия автомобильной дороги по </w:t>
            </w:r>
            <w:proofErr w:type="spellStart"/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ул.Аэропорт</w:t>
            </w:r>
            <w:proofErr w:type="spellEnd"/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 асфальтобетонного покрытия автомобильной дороги Терней-Малая </w:t>
            </w:r>
            <w:proofErr w:type="spellStart"/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Кема</w:t>
            </w:r>
            <w:proofErr w:type="spellEnd"/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дома №2 </w:t>
            </w:r>
            <w:proofErr w:type="gramStart"/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в</w:t>
            </w:r>
            <w:proofErr w:type="gramEnd"/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пгт.Терней</w:t>
            </w:r>
            <w:proofErr w:type="spellEnd"/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6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F80F1C" w:rsidRDefault="006F729C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40002S2391</w:t>
            </w:r>
          </w:p>
        </w:tc>
        <w:tc>
          <w:tcPr>
            <w:tcW w:w="7938" w:type="dxa"/>
          </w:tcPr>
          <w:p w:rsidR="00894CBA" w:rsidRPr="006F729C" w:rsidRDefault="006F729C" w:rsidP="0054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Софин</w:t>
            </w:r>
            <w:r w:rsidR="00A97AB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сирование</w:t>
            </w:r>
            <w:proofErr w:type="spell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с местного бюджета на ремонт асфальтобетонного покрытия автомобильной дороги по ул.30 лет Победы (от жилого дома №88 по ул. Ивановская до жилого дома №15 по ул. 30 лет Победы) в </w:t>
            </w:r>
            <w:proofErr w:type="spellStart"/>
            <w:proofErr w:type="gram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пгт.Терней</w:t>
            </w:r>
            <w:proofErr w:type="spellEnd"/>
            <w:proofErr w:type="gram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6F729C" w:rsidRPr="00195B15" w:rsidTr="00823BC0">
        <w:trPr>
          <w:trHeight w:val="523"/>
        </w:trPr>
        <w:tc>
          <w:tcPr>
            <w:tcW w:w="1668" w:type="dxa"/>
          </w:tcPr>
          <w:p w:rsidR="006F729C" w:rsidRPr="00F80F1C" w:rsidRDefault="006F729C" w:rsidP="006F729C">
            <w:pPr>
              <w:jc w:val="center"/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40002S2392</w:t>
            </w:r>
          </w:p>
        </w:tc>
        <w:tc>
          <w:tcPr>
            <w:tcW w:w="7938" w:type="dxa"/>
          </w:tcPr>
          <w:p w:rsidR="006F729C" w:rsidRPr="006F729C" w:rsidRDefault="006F729C" w:rsidP="006F7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Софин</w:t>
            </w:r>
            <w:r w:rsidR="00A97AB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сирование</w:t>
            </w:r>
            <w:proofErr w:type="spell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с местного бюджета на ремонт асфальтобетонного покрытия автомобильной дороги по </w:t>
            </w:r>
            <w:proofErr w:type="spell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ул.Студенческая</w:t>
            </w:r>
            <w:proofErr w:type="spell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(от жилого дома №3 по ул. Студенческая до жилого дома №17 по ул. Студенческая от жилого дома №17 по ул. Студенческая до здания №1Б по ул. Лесная) </w:t>
            </w:r>
            <w:proofErr w:type="spellStart"/>
            <w:proofErr w:type="gram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пгт.Пластун</w:t>
            </w:r>
            <w:proofErr w:type="spellEnd"/>
            <w:proofErr w:type="gram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6F729C" w:rsidRPr="00195B15" w:rsidTr="00823BC0">
        <w:trPr>
          <w:trHeight w:val="523"/>
        </w:trPr>
        <w:tc>
          <w:tcPr>
            <w:tcW w:w="1668" w:type="dxa"/>
          </w:tcPr>
          <w:p w:rsidR="006F729C" w:rsidRPr="00F80F1C" w:rsidRDefault="006F729C" w:rsidP="006F729C">
            <w:pPr>
              <w:jc w:val="center"/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40002S2393</w:t>
            </w:r>
          </w:p>
        </w:tc>
        <w:tc>
          <w:tcPr>
            <w:tcW w:w="7938" w:type="dxa"/>
          </w:tcPr>
          <w:p w:rsidR="006F729C" w:rsidRPr="006F729C" w:rsidRDefault="006F729C" w:rsidP="006F7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Софин</w:t>
            </w:r>
            <w:r w:rsidR="00A97AB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сирование</w:t>
            </w:r>
            <w:proofErr w:type="spell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с местного бюджета на ремонт асфальтобетонного покрытия автомобильной дороги по </w:t>
            </w:r>
            <w:proofErr w:type="spell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ул.Студенческая</w:t>
            </w:r>
            <w:proofErr w:type="spell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(от дома №21 по ул. Студенческая до жилого дома №29 по ул. Студенческая в </w:t>
            </w:r>
            <w:proofErr w:type="spellStart"/>
            <w:proofErr w:type="gram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пгт.Пластун</w:t>
            </w:r>
            <w:proofErr w:type="spellEnd"/>
            <w:proofErr w:type="gram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6F729C" w:rsidRPr="00195B15" w:rsidTr="00823BC0">
        <w:trPr>
          <w:trHeight w:val="523"/>
        </w:trPr>
        <w:tc>
          <w:tcPr>
            <w:tcW w:w="1668" w:type="dxa"/>
          </w:tcPr>
          <w:p w:rsidR="006F729C" w:rsidRPr="00F80F1C" w:rsidRDefault="006F729C" w:rsidP="006F729C">
            <w:pPr>
              <w:jc w:val="center"/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40002S2394</w:t>
            </w:r>
          </w:p>
        </w:tc>
        <w:tc>
          <w:tcPr>
            <w:tcW w:w="7938" w:type="dxa"/>
          </w:tcPr>
          <w:p w:rsidR="006F729C" w:rsidRPr="006F729C" w:rsidRDefault="006F729C" w:rsidP="006F7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Софиннсирование</w:t>
            </w:r>
            <w:proofErr w:type="spell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с местного бюджета на ремонт асфальтобетонного покрытия автомобильной дороги по </w:t>
            </w:r>
            <w:proofErr w:type="spell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ул.Аэропорт</w:t>
            </w:r>
            <w:proofErr w:type="spell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(от асфальтобетонного покрытия автомобильной дороги Терней-Малая </w:t>
            </w:r>
            <w:proofErr w:type="spell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Кема</w:t>
            </w:r>
            <w:proofErr w:type="spell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до дома №2 </w:t>
            </w:r>
            <w:proofErr w:type="gram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по  в</w:t>
            </w:r>
            <w:proofErr w:type="gram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пгт.Терней</w:t>
            </w:r>
            <w:proofErr w:type="spell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Pr="006F72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41D8E" w:rsidRPr="00195B15" w:rsidTr="00823BC0">
        <w:trPr>
          <w:trHeight w:val="523"/>
        </w:trPr>
        <w:tc>
          <w:tcPr>
            <w:tcW w:w="1668" w:type="dxa"/>
          </w:tcPr>
          <w:p w:rsidR="00141D8E" w:rsidRPr="00F80F1C" w:rsidRDefault="00141D8E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4000200413</w:t>
            </w:r>
          </w:p>
        </w:tc>
        <w:tc>
          <w:tcPr>
            <w:tcW w:w="7938" w:type="dxa"/>
          </w:tcPr>
          <w:p w:rsidR="00141D8E" w:rsidRPr="00141D8E" w:rsidRDefault="00141D8E" w:rsidP="007A1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="00A9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дорожного полотна асфальтобетонной смесью толщиной слоя 5 см. автомобильной дороги по </w:t>
            </w:r>
            <w:proofErr w:type="spellStart"/>
            <w:proofErr w:type="gramStart"/>
            <w:r w:rsidRPr="0014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пер.Школьный</w:t>
            </w:r>
            <w:proofErr w:type="spellEnd"/>
            <w:proofErr w:type="gramEnd"/>
            <w:r w:rsidRPr="0014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пгт.Пластун</w:t>
            </w:r>
            <w:proofErr w:type="spellEnd"/>
            <w:r w:rsidRPr="0014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14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0E5D3E" w:rsidRPr="00195B15" w:rsidTr="00823BC0">
        <w:trPr>
          <w:trHeight w:val="523"/>
        </w:trPr>
        <w:tc>
          <w:tcPr>
            <w:tcW w:w="1668" w:type="dxa"/>
          </w:tcPr>
          <w:p w:rsidR="000E5D3E" w:rsidRPr="00F80F1C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4000300000</w:t>
            </w:r>
          </w:p>
        </w:tc>
        <w:tc>
          <w:tcPr>
            <w:tcW w:w="7938" w:type="dxa"/>
          </w:tcPr>
          <w:p w:rsidR="000E5D3E" w:rsidRPr="00AF0604" w:rsidRDefault="006C15E5" w:rsidP="007A18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0E5D3E"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риятие: </w:t>
            </w:r>
            <w:r w:rsidR="000E5D3E"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 по повышению б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езопасности дорожного движения </w:t>
            </w:r>
          </w:p>
        </w:tc>
      </w:tr>
      <w:tr w:rsidR="000E5D3E" w:rsidRPr="00195B15" w:rsidTr="00823BC0">
        <w:trPr>
          <w:trHeight w:val="523"/>
        </w:trPr>
        <w:tc>
          <w:tcPr>
            <w:tcW w:w="1668" w:type="dxa"/>
          </w:tcPr>
          <w:p w:rsidR="000E5D3E" w:rsidRPr="00F80F1C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4000300415</w:t>
            </w:r>
          </w:p>
        </w:tc>
        <w:tc>
          <w:tcPr>
            <w:tcW w:w="7938" w:type="dxa"/>
          </w:tcPr>
          <w:p w:rsidR="000E5D3E" w:rsidRPr="00DD78EE" w:rsidRDefault="000E5D3E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пешеходных переходов и тротуаров в </w:t>
            </w:r>
            <w:proofErr w:type="spellStart"/>
            <w:proofErr w:type="gram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пгт.Терней</w:t>
            </w:r>
            <w:proofErr w:type="spellEnd"/>
            <w:proofErr w:type="gram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0E5D3E" w:rsidRPr="00195B15" w:rsidTr="00823BC0">
        <w:trPr>
          <w:trHeight w:val="523"/>
        </w:trPr>
        <w:tc>
          <w:tcPr>
            <w:tcW w:w="1668" w:type="dxa"/>
          </w:tcPr>
          <w:p w:rsidR="000E5D3E" w:rsidRPr="00F80F1C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4000300416</w:t>
            </w:r>
          </w:p>
        </w:tc>
        <w:tc>
          <w:tcPr>
            <w:tcW w:w="7938" w:type="dxa"/>
          </w:tcPr>
          <w:p w:rsidR="000E5D3E" w:rsidRPr="00DD78EE" w:rsidRDefault="000E5D3E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пешеходных </w:t>
            </w:r>
            <w:r w:rsidR="00715449"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переходов и</w:t>
            </w: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тротуаров в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Пластун  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0E5D3E" w:rsidRPr="00195B15" w:rsidTr="00823BC0">
        <w:trPr>
          <w:trHeight w:val="523"/>
        </w:trPr>
        <w:tc>
          <w:tcPr>
            <w:tcW w:w="1668" w:type="dxa"/>
          </w:tcPr>
          <w:p w:rsidR="000E5D3E" w:rsidRPr="00F80F1C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4000300417</w:t>
            </w:r>
          </w:p>
        </w:tc>
        <w:tc>
          <w:tcPr>
            <w:tcW w:w="7938" w:type="dxa"/>
          </w:tcPr>
          <w:p w:rsidR="000E5D3E" w:rsidRPr="00DD78EE" w:rsidRDefault="000E5D3E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сети уличного освещения на дорогах общего пользования в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Пластун   </w:t>
            </w:r>
            <w:proofErr w:type="spell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0E5D3E" w:rsidRPr="00195B15" w:rsidTr="00823BC0">
        <w:trPr>
          <w:trHeight w:val="523"/>
        </w:trPr>
        <w:tc>
          <w:tcPr>
            <w:tcW w:w="1668" w:type="dxa"/>
          </w:tcPr>
          <w:p w:rsidR="000E5D3E" w:rsidRPr="00F80F1C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4000300418</w:t>
            </w:r>
          </w:p>
        </w:tc>
        <w:tc>
          <w:tcPr>
            <w:tcW w:w="7938" w:type="dxa"/>
          </w:tcPr>
          <w:p w:rsidR="000E5D3E" w:rsidRPr="00463A91" w:rsidRDefault="00463A91" w:rsidP="007A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9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сети уличного освещения на дорогах общего пользования в </w:t>
            </w:r>
            <w:proofErr w:type="spellStart"/>
            <w:r w:rsidRPr="00463A9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63A91">
              <w:rPr>
                <w:rFonts w:ascii="Times New Roman" w:hAnsi="Times New Roman" w:cs="Times New Roman"/>
                <w:sz w:val="24"/>
                <w:szCs w:val="24"/>
              </w:rPr>
              <w:t xml:space="preserve">. Терней (ул. Партизанская), в населенных пунктах </w:t>
            </w:r>
            <w:proofErr w:type="spellStart"/>
            <w:r w:rsidRPr="00463A91"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Pr="00463A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463A91" w:rsidRPr="00195B15" w:rsidTr="00FD533F">
        <w:trPr>
          <w:trHeight w:val="523"/>
        </w:trPr>
        <w:tc>
          <w:tcPr>
            <w:tcW w:w="1668" w:type="dxa"/>
          </w:tcPr>
          <w:p w:rsidR="00463A91" w:rsidRPr="00F80F1C" w:rsidRDefault="00463A91" w:rsidP="00FD53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4600000000</w:t>
            </w:r>
          </w:p>
        </w:tc>
        <w:tc>
          <w:tcPr>
            <w:tcW w:w="7938" w:type="dxa"/>
          </w:tcPr>
          <w:p w:rsidR="00463A91" w:rsidRPr="00AF0604" w:rsidRDefault="00463A91" w:rsidP="00FD533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наркотикам и их незаконному обороту в </w:t>
            </w:r>
            <w:proofErr w:type="spellStart"/>
            <w:r w:rsidRPr="00463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Тернейском</w:t>
            </w:r>
            <w:proofErr w:type="spellEnd"/>
            <w:r w:rsidRPr="00463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муниципальном округе" на 2021 - 2025 годы</w:t>
            </w:r>
          </w:p>
        </w:tc>
      </w:tr>
      <w:tr w:rsidR="00463A91" w:rsidRPr="00195B15" w:rsidTr="00FD533F">
        <w:trPr>
          <w:trHeight w:val="523"/>
        </w:trPr>
        <w:tc>
          <w:tcPr>
            <w:tcW w:w="1668" w:type="dxa"/>
          </w:tcPr>
          <w:p w:rsidR="00463A91" w:rsidRPr="00F80F1C" w:rsidRDefault="00FC1431" w:rsidP="00FD53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4600100000</w:t>
            </w:r>
          </w:p>
        </w:tc>
        <w:tc>
          <w:tcPr>
            <w:tcW w:w="7938" w:type="dxa"/>
          </w:tcPr>
          <w:p w:rsidR="00463A91" w:rsidRPr="00FC1431" w:rsidRDefault="00351733" w:rsidP="00FD533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C14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Обеспечение организационно-методической помощи</w:t>
            </w:r>
          </w:p>
        </w:tc>
      </w:tr>
      <w:tr w:rsidR="00463A91" w:rsidRPr="00195B15" w:rsidTr="00FD533F">
        <w:trPr>
          <w:trHeight w:val="523"/>
        </w:trPr>
        <w:tc>
          <w:tcPr>
            <w:tcW w:w="1668" w:type="dxa"/>
          </w:tcPr>
          <w:p w:rsidR="00463A91" w:rsidRPr="00F80F1C" w:rsidRDefault="00FC1431" w:rsidP="00FD53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4600104203</w:t>
            </w:r>
          </w:p>
        </w:tc>
        <w:tc>
          <w:tcPr>
            <w:tcW w:w="7938" w:type="dxa"/>
          </w:tcPr>
          <w:p w:rsidR="00463A91" w:rsidRPr="00351733" w:rsidRDefault="00351733" w:rsidP="00FD53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распространение в рамках проводимых профилактических мероприятий печатной продукции, средств наглядной агитации, направленных на противодействие наркомании</w:t>
            </w:r>
          </w:p>
        </w:tc>
      </w:tr>
      <w:tr w:rsidR="00463A91" w:rsidRPr="00195B15" w:rsidTr="00FD533F">
        <w:trPr>
          <w:trHeight w:val="523"/>
        </w:trPr>
        <w:tc>
          <w:tcPr>
            <w:tcW w:w="1668" w:type="dxa"/>
          </w:tcPr>
          <w:p w:rsidR="00463A91" w:rsidRPr="00F80F1C" w:rsidRDefault="00FC1431" w:rsidP="00FD53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4600104207</w:t>
            </w:r>
          </w:p>
        </w:tc>
        <w:tc>
          <w:tcPr>
            <w:tcW w:w="7938" w:type="dxa"/>
          </w:tcPr>
          <w:p w:rsidR="00463A91" w:rsidRPr="00351733" w:rsidRDefault="00351733" w:rsidP="00FD53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подписки на журналы по проблеме наркомании</w:t>
            </w:r>
          </w:p>
        </w:tc>
      </w:tr>
      <w:tr w:rsidR="00463A91" w:rsidRPr="00195B15" w:rsidTr="00FD533F">
        <w:trPr>
          <w:trHeight w:val="523"/>
        </w:trPr>
        <w:tc>
          <w:tcPr>
            <w:tcW w:w="1668" w:type="dxa"/>
          </w:tcPr>
          <w:p w:rsidR="00463A91" w:rsidRPr="00F80F1C" w:rsidRDefault="00FC1431" w:rsidP="00FD53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4600200000</w:t>
            </w:r>
          </w:p>
        </w:tc>
        <w:tc>
          <w:tcPr>
            <w:tcW w:w="7938" w:type="dxa"/>
          </w:tcPr>
          <w:p w:rsidR="00463A91" w:rsidRPr="00FC1431" w:rsidRDefault="00351733" w:rsidP="00FD533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C14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Совершенствование работы по комплексной профилактике распространения наркомании и связанных с ней правонарушений</w:t>
            </w:r>
          </w:p>
        </w:tc>
      </w:tr>
      <w:tr w:rsidR="00463A91" w:rsidRPr="00195B15" w:rsidTr="00FD533F">
        <w:trPr>
          <w:trHeight w:val="523"/>
        </w:trPr>
        <w:tc>
          <w:tcPr>
            <w:tcW w:w="1668" w:type="dxa"/>
          </w:tcPr>
          <w:p w:rsidR="00463A91" w:rsidRPr="00F80F1C" w:rsidRDefault="00FC1431" w:rsidP="00FD53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4600240002</w:t>
            </w:r>
          </w:p>
        </w:tc>
        <w:tc>
          <w:tcPr>
            <w:tcW w:w="7938" w:type="dxa"/>
          </w:tcPr>
          <w:p w:rsidR="00463A91" w:rsidRPr="00351733" w:rsidRDefault="00351733" w:rsidP="00FD53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проведение тематических, культурных и спортивных мероприятий с несовершеннолетними, состоящими на учёте в КДН и ПДН ОВД (приобретение призов)</w:t>
            </w:r>
          </w:p>
        </w:tc>
      </w:tr>
      <w:tr w:rsidR="00463A91" w:rsidRPr="00195B15" w:rsidTr="00FD533F">
        <w:trPr>
          <w:trHeight w:val="523"/>
        </w:trPr>
        <w:tc>
          <w:tcPr>
            <w:tcW w:w="1668" w:type="dxa"/>
          </w:tcPr>
          <w:p w:rsidR="00463A91" w:rsidRPr="00F80F1C" w:rsidRDefault="00FC1431" w:rsidP="00FD53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4600240010</w:t>
            </w:r>
          </w:p>
        </w:tc>
        <w:tc>
          <w:tcPr>
            <w:tcW w:w="7938" w:type="dxa"/>
          </w:tcPr>
          <w:p w:rsidR="00463A91" w:rsidRPr="00351733" w:rsidRDefault="00351733" w:rsidP="00FD53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антинаркотического конкурса "Мы выбираем жизнь"(приобретение призов, тематическое оформление)</w:t>
            </w:r>
          </w:p>
        </w:tc>
      </w:tr>
      <w:tr w:rsidR="00463A91" w:rsidRPr="00195B15" w:rsidTr="00823BC0">
        <w:trPr>
          <w:trHeight w:val="523"/>
        </w:trPr>
        <w:tc>
          <w:tcPr>
            <w:tcW w:w="1668" w:type="dxa"/>
          </w:tcPr>
          <w:p w:rsidR="00463A91" w:rsidRPr="00F80F1C" w:rsidRDefault="00FC1431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4600300000</w:t>
            </w:r>
          </w:p>
        </w:tc>
        <w:tc>
          <w:tcPr>
            <w:tcW w:w="7938" w:type="dxa"/>
          </w:tcPr>
          <w:p w:rsidR="00463A91" w:rsidRPr="00FC1431" w:rsidRDefault="00351733" w:rsidP="007A18C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C14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Развитие системы информационного сопровождения антинаркотической профилактической работы</w:t>
            </w:r>
          </w:p>
        </w:tc>
      </w:tr>
      <w:tr w:rsidR="00351733" w:rsidRPr="00195B15" w:rsidTr="00823BC0">
        <w:trPr>
          <w:trHeight w:val="523"/>
        </w:trPr>
        <w:tc>
          <w:tcPr>
            <w:tcW w:w="1668" w:type="dxa"/>
          </w:tcPr>
          <w:p w:rsidR="00351733" w:rsidRPr="00F80F1C" w:rsidRDefault="00FC1431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4600346003</w:t>
            </w:r>
          </w:p>
        </w:tc>
        <w:tc>
          <w:tcPr>
            <w:tcW w:w="7938" w:type="dxa"/>
          </w:tcPr>
          <w:p w:rsidR="00351733" w:rsidRPr="00351733" w:rsidRDefault="00FC1431" w:rsidP="007A1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газете "Вестник Тернея" материалов антинаркотической направленности, ориентированных на молодёжную и родительскую аудиторию</w:t>
            </w:r>
          </w:p>
        </w:tc>
      </w:tr>
      <w:tr w:rsidR="00351733" w:rsidRPr="00195B15" w:rsidTr="00823BC0">
        <w:trPr>
          <w:trHeight w:val="523"/>
        </w:trPr>
        <w:tc>
          <w:tcPr>
            <w:tcW w:w="1668" w:type="dxa"/>
          </w:tcPr>
          <w:p w:rsidR="00351733" w:rsidRPr="00F80F1C" w:rsidRDefault="00FC1431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4600400000</w:t>
            </w:r>
          </w:p>
        </w:tc>
        <w:tc>
          <w:tcPr>
            <w:tcW w:w="7938" w:type="dxa"/>
          </w:tcPr>
          <w:p w:rsidR="00351733" w:rsidRPr="00FC1431" w:rsidRDefault="00FC1431" w:rsidP="007A18C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C14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Создание системы подготовки специалистов в области профилактики и лечения наркомании</w:t>
            </w:r>
          </w:p>
        </w:tc>
      </w:tr>
      <w:tr w:rsidR="00351733" w:rsidRPr="00195B15" w:rsidTr="00823BC0">
        <w:trPr>
          <w:trHeight w:val="523"/>
        </w:trPr>
        <w:tc>
          <w:tcPr>
            <w:tcW w:w="1668" w:type="dxa"/>
          </w:tcPr>
          <w:p w:rsidR="00351733" w:rsidRPr="00F80F1C" w:rsidRDefault="00FC1431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4600446004</w:t>
            </w:r>
          </w:p>
        </w:tc>
        <w:tc>
          <w:tcPr>
            <w:tcW w:w="7938" w:type="dxa"/>
          </w:tcPr>
          <w:p w:rsidR="00351733" w:rsidRPr="00351733" w:rsidRDefault="00FC1431" w:rsidP="007A1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на обучение сотрудников администрации округа, муниципальных учреждений округа, непосредственно работающих с детьми и молодёжью по программам, в которых включены вопросы профилактики наркомании реализации</w:t>
            </w:r>
          </w:p>
        </w:tc>
      </w:tr>
      <w:tr w:rsidR="000E5D3E" w:rsidRPr="00195B15" w:rsidTr="00823BC0">
        <w:trPr>
          <w:trHeight w:val="523"/>
        </w:trPr>
        <w:tc>
          <w:tcPr>
            <w:tcW w:w="1668" w:type="dxa"/>
          </w:tcPr>
          <w:p w:rsidR="000E5D3E" w:rsidRPr="00F80F1C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7938" w:type="dxa"/>
          </w:tcPr>
          <w:p w:rsidR="000E5D3E" w:rsidRPr="00AF0604" w:rsidRDefault="000E5D3E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культуры и туризма в </w:t>
            </w:r>
            <w:proofErr w:type="spellStart"/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Тернейском</w:t>
            </w:r>
            <w:proofErr w:type="spellEnd"/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муниципальном округе на период 2018 - 202</w:t>
            </w:r>
            <w:r w:rsidR="00EC41AE" w:rsidRPr="00EC4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</w:tr>
      <w:tr w:rsidR="00D23780" w:rsidRPr="00195B15" w:rsidTr="00823BC0">
        <w:trPr>
          <w:trHeight w:val="523"/>
        </w:trPr>
        <w:tc>
          <w:tcPr>
            <w:tcW w:w="1668" w:type="dxa"/>
          </w:tcPr>
          <w:p w:rsidR="00D23780" w:rsidRPr="00F80F1C" w:rsidRDefault="00D23780" w:rsidP="00AF06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5600100000</w:t>
            </w:r>
          </w:p>
        </w:tc>
        <w:tc>
          <w:tcPr>
            <w:tcW w:w="7938" w:type="dxa"/>
          </w:tcPr>
          <w:p w:rsidR="00D23780" w:rsidRDefault="00D23780" w:rsidP="00D23780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Участие творческих коллективов в крае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 и региональных мероприятиях</w:t>
            </w:r>
          </w:p>
        </w:tc>
      </w:tr>
      <w:tr w:rsidR="00D23780" w:rsidRPr="00195B15" w:rsidTr="00823BC0">
        <w:trPr>
          <w:trHeight w:val="523"/>
        </w:trPr>
        <w:tc>
          <w:tcPr>
            <w:tcW w:w="1668" w:type="dxa"/>
          </w:tcPr>
          <w:p w:rsidR="00D23780" w:rsidRPr="00F80F1C" w:rsidRDefault="00D23780" w:rsidP="00AF06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5600108010</w:t>
            </w:r>
          </w:p>
        </w:tc>
        <w:tc>
          <w:tcPr>
            <w:tcW w:w="7938" w:type="dxa"/>
          </w:tcPr>
          <w:p w:rsidR="00D23780" w:rsidRPr="00D23780" w:rsidRDefault="00D23780" w:rsidP="00AF06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творческих коллективов в краевых, региональных и в районных мероприятиях</w:t>
            </w:r>
          </w:p>
        </w:tc>
      </w:tr>
      <w:tr w:rsidR="00EC41AE" w:rsidRPr="00195B15" w:rsidTr="00823BC0">
        <w:trPr>
          <w:trHeight w:val="523"/>
        </w:trPr>
        <w:tc>
          <w:tcPr>
            <w:tcW w:w="1668" w:type="dxa"/>
          </w:tcPr>
          <w:p w:rsidR="00EC41AE" w:rsidRPr="00F80F1C" w:rsidRDefault="00EC41AE" w:rsidP="00AF06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5600200000</w:t>
            </w:r>
          </w:p>
        </w:tc>
        <w:tc>
          <w:tcPr>
            <w:tcW w:w="7938" w:type="dxa"/>
          </w:tcPr>
          <w:p w:rsidR="00EC41AE" w:rsidRDefault="00EC41AE" w:rsidP="00AF060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41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Основное мероприятие: "Организация и проведение культурно-массовых мероприятий в </w:t>
            </w:r>
            <w:proofErr w:type="spellStart"/>
            <w:r w:rsidRPr="00EC41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Тернейском</w:t>
            </w:r>
            <w:proofErr w:type="spellEnd"/>
            <w:r w:rsidRPr="00EC41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</w:tr>
      <w:tr w:rsidR="00EC41AE" w:rsidRPr="00195B15" w:rsidTr="00823BC0">
        <w:trPr>
          <w:trHeight w:val="523"/>
        </w:trPr>
        <w:tc>
          <w:tcPr>
            <w:tcW w:w="1668" w:type="dxa"/>
          </w:tcPr>
          <w:p w:rsidR="00EC41AE" w:rsidRPr="00F80F1C" w:rsidRDefault="00EC41AE" w:rsidP="00AF06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5600240991</w:t>
            </w:r>
          </w:p>
        </w:tc>
        <w:tc>
          <w:tcPr>
            <w:tcW w:w="7938" w:type="dxa"/>
          </w:tcPr>
          <w:p w:rsidR="00EC41AE" w:rsidRPr="00EC41AE" w:rsidRDefault="00EC41AE" w:rsidP="00AF06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культурно-массовых мероприятий в </w:t>
            </w:r>
            <w:proofErr w:type="spellStart"/>
            <w:r w:rsidRPr="00EC4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Тернейском</w:t>
            </w:r>
            <w:proofErr w:type="spellEnd"/>
            <w:r w:rsidRPr="00EC4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</w:tr>
      <w:tr w:rsidR="006A7204" w:rsidRPr="00195B15" w:rsidTr="00823BC0">
        <w:trPr>
          <w:trHeight w:val="523"/>
        </w:trPr>
        <w:tc>
          <w:tcPr>
            <w:tcW w:w="1668" w:type="dxa"/>
          </w:tcPr>
          <w:p w:rsidR="006A7204" w:rsidRPr="00F80F1C" w:rsidRDefault="006A7204" w:rsidP="00AF06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5600400000</w:t>
            </w:r>
          </w:p>
        </w:tc>
        <w:tc>
          <w:tcPr>
            <w:tcW w:w="7938" w:type="dxa"/>
          </w:tcPr>
          <w:p w:rsidR="006A7204" w:rsidRPr="006C15E5" w:rsidRDefault="006A7204" w:rsidP="00AF060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Основное мероприятие: Укрепление материально-технической базы учреждений</w:t>
            </w:r>
          </w:p>
        </w:tc>
      </w:tr>
      <w:tr w:rsidR="00461468" w:rsidRPr="00195B15" w:rsidTr="00823BC0">
        <w:trPr>
          <w:trHeight w:val="523"/>
        </w:trPr>
        <w:tc>
          <w:tcPr>
            <w:tcW w:w="1668" w:type="dxa"/>
          </w:tcPr>
          <w:p w:rsidR="00461468" w:rsidRPr="00F80F1C" w:rsidRDefault="00461468" w:rsidP="006C1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5600429906</w:t>
            </w:r>
          </w:p>
        </w:tc>
        <w:tc>
          <w:tcPr>
            <w:tcW w:w="7938" w:type="dxa"/>
          </w:tcPr>
          <w:p w:rsidR="00461468" w:rsidRPr="006C15E5" w:rsidRDefault="00461468" w:rsidP="006C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46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книжной ,</w:t>
            </w:r>
            <w:proofErr w:type="gramEnd"/>
            <w:r w:rsidRPr="0046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журнальной и газетной продукции для МКУ "Центральная районная библиотека"  (подписка, пополнение фонда)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5600492540</w:t>
            </w:r>
          </w:p>
        </w:tc>
        <w:tc>
          <w:tcPr>
            <w:tcW w:w="7938" w:type="dxa"/>
          </w:tcPr>
          <w:p w:rsidR="006C15E5" w:rsidRPr="006C15E5" w:rsidRDefault="006C15E5" w:rsidP="006C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комплектование книжного фонда и обеспечение информационно-техническим оборудованием за счёт краевого бюджета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56004S2540</w:t>
            </w:r>
          </w:p>
        </w:tc>
        <w:tc>
          <w:tcPr>
            <w:tcW w:w="7938" w:type="dxa"/>
          </w:tcPr>
          <w:p w:rsidR="006C15E5" w:rsidRPr="006C15E5" w:rsidRDefault="006C15E5" w:rsidP="006C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книжного фонда и обеспечение информационно-техническим оборудованием за счёт местного бюджета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56004L4670</w:t>
            </w:r>
          </w:p>
        </w:tc>
        <w:tc>
          <w:tcPr>
            <w:tcW w:w="7938" w:type="dxa"/>
          </w:tcPr>
          <w:p w:rsidR="006C15E5" w:rsidRPr="006C15E5" w:rsidRDefault="006C15E5" w:rsidP="006C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Приморского края на обеспечение развития и укрепления материально-технической базы домов культуры в населенных пунктах с числом жителей до 50 тысяч человек, включая </w:t>
            </w:r>
            <w:proofErr w:type="spellStart"/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местного бюджета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5600500000</w:t>
            </w:r>
          </w:p>
        </w:tc>
        <w:tc>
          <w:tcPr>
            <w:tcW w:w="7938" w:type="dxa"/>
          </w:tcPr>
          <w:p w:rsidR="006C15E5" w:rsidRPr="006C15E5" w:rsidRDefault="006C15E5" w:rsidP="00D237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Привлечение кадров для работы в муниципальных учреждениях культуры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5600508014</w:t>
            </w:r>
          </w:p>
        </w:tc>
        <w:tc>
          <w:tcPr>
            <w:tcW w:w="7938" w:type="dxa"/>
          </w:tcPr>
          <w:p w:rsidR="006C15E5" w:rsidRPr="006C15E5" w:rsidRDefault="006C15E5" w:rsidP="006C1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единовременной выплаты специалистам, поступившим на работу в муниципальные казённые учреждения культуры ТМО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5600700000</w:t>
            </w:r>
          </w:p>
        </w:tc>
        <w:tc>
          <w:tcPr>
            <w:tcW w:w="7938" w:type="dxa"/>
          </w:tcPr>
          <w:p w:rsidR="006C15E5" w:rsidRPr="006C15E5" w:rsidRDefault="006C15E5" w:rsidP="00D237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Основные мероприятия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Обеспечение деятельности дворцов, домов культуры и других учреждений культуры 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5600740990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дворцов, домов культуры и других учреждений культуры за счёт местного бюджета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5600740700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дворцов, домов культуры и других учреждений культуры за счёт доходов от платных услуг</w:t>
            </w:r>
          </w:p>
        </w:tc>
      </w:tr>
      <w:tr w:rsidR="005A5F6D" w:rsidRPr="00195B15" w:rsidTr="00823BC0">
        <w:trPr>
          <w:trHeight w:val="523"/>
        </w:trPr>
        <w:tc>
          <w:tcPr>
            <w:tcW w:w="1668" w:type="dxa"/>
          </w:tcPr>
          <w:p w:rsidR="005A5F6D" w:rsidRPr="00F80F1C" w:rsidRDefault="005A5F6D" w:rsidP="006C1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5600792480</w:t>
            </w:r>
          </w:p>
        </w:tc>
        <w:tc>
          <w:tcPr>
            <w:tcW w:w="7938" w:type="dxa"/>
          </w:tcPr>
          <w:p w:rsidR="005A5F6D" w:rsidRPr="00DD78EE" w:rsidRDefault="005A5F6D" w:rsidP="006C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</w:tr>
      <w:tr w:rsidR="00604D49" w:rsidRPr="00195B15" w:rsidTr="00823BC0">
        <w:trPr>
          <w:trHeight w:val="523"/>
        </w:trPr>
        <w:tc>
          <w:tcPr>
            <w:tcW w:w="1668" w:type="dxa"/>
          </w:tcPr>
          <w:p w:rsidR="00604D49" w:rsidRPr="00F80F1C" w:rsidRDefault="00604D49" w:rsidP="006C1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56007S2480</w:t>
            </w:r>
          </w:p>
        </w:tc>
        <w:tc>
          <w:tcPr>
            <w:tcW w:w="7938" w:type="dxa"/>
          </w:tcPr>
          <w:p w:rsidR="00604D49" w:rsidRPr="00604D49" w:rsidRDefault="00604D49" w:rsidP="00D23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0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приобретение</w:t>
            </w:r>
            <w:proofErr w:type="gramEnd"/>
            <w:r w:rsidRPr="0060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5600800000</w:t>
            </w:r>
          </w:p>
        </w:tc>
        <w:tc>
          <w:tcPr>
            <w:tcW w:w="7938" w:type="dxa"/>
          </w:tcPr>
          <w:p w:rsidR="006C15E5" w:rsidRPr="00AF0604" w:rsidRDefault="006C15E5" w:rsidP="00D237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Основные мероприятие: Обеспечение деятельности подведомственных библиотечных учреждений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5600842990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библиотечных учреждений за счёт местного бюджета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5600842700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подведомственных библиотечных </w:t>
            </w:r>
            <w:proofErr w:type="gramStart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 за</w:t>
            </w:r>
            <w:proofErr w:type="gramEnd"/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счёт доходов от платных услуг</w:t>
            </w:r>
          </w:p>
        </w:tc>
      </w:tr>
      <w:tr w:rsidR="006C15E5" w:rsidRPr="00195B15" w:rsidTr="007B03B0">
        <w:trPr>
          <w:trHeight w:val="523"/>
        </w:trPr>
        <w:tc>
          <w:tcPr>
            <w:tcW w:w="1668" w:type="dxa"/>
          </w:tcPr>
          <w:p w:rsidR="006C15E5" w:rsidRPr="00F80F1C" w:rsidRDefault="006C15E5" w:rsidP="006C1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b/>
                <w:sz w:val="24"/>
                <w:szCs w:val="24"/>
              </w:rPr>
              <w:t>5700000000</w:t>
            </w:r>
          </w:p>
        </w:tc>
        <w:tc>
          <w:tcPr>
            <w:tcW w:w="7938" w:type="dxa"/>
            <w:shd w:val="clear" w:color="auto" w:fill="auto"/>
          </w:tcPr>
          <w:p w:rsidR="006C15E5" w:rsidRPr="00DD78EE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«Капитальный ремонт муниципального жилищного фонда </w:t>
            </w:r>
            <w:proofErr w:type="spellStart"/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>Тернейского</w:t>
            </w:r>
            <w:proofErr w:type="spellEnd"/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  <w:r w:rsidR="00D12C27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период 20</w:t>
            </w:r>
            <w:r w:rsidR="00D12C27" w:rsidRPr="00D12C2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D12C27" w:rsidRPr="00D12C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C15E5" w:rsidRPr="00195B15" w:rsidTr="007B03B0">
        <w:trPr>
          <w:trHeight w:val="523"/>
        </w:trPr>
        <w:tc>
          <w:tcPr>
            <w:tcW w:w="1668" w:type="dxa"/>
          </w:tcPr>
          <w:p w:rsidR="006C15E5" w:rsidRPr="00F80F1C" w:rsidRDefault="006C15E5" w:rsidP="006C15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i/>
                <w:sz w:val="24"/>
                <w:szCs w:val="24"/>
              </w:rPr>
              <w:t>5700100000</w:t>
            </w:r>
          </w:p>
        </w:tc>
        <w:tc>
          <w:tcPr>
            <w:tcW w:w="7938" w:type="dxa"/>
            <w:shd w:val="clear" w:color="auto" w:fill="auto"/>
          </w:tcPr>
          <w:p w:rsidR="006C15E5" w:rsidRPr="00AF0604" w:rsidRDefault="00715449" w:rsidP="00D237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6C15E5" w:rsidRPr="00AF0604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мероприятие: Капитальный ремонт муниципального жилищного фонда</w:t>
            </w:r>
          </w:p>
        </w:tc>
      </w:tr>
      <w:tr w:rsidR="006C15E5" w:rsidRPr="00195B15" w:rsidTr="007B03B0">
        <w:trPr>
          <w:trHeight w:val="523"/>
        </w:trPr>
        <w:tc>
          <w:tcPr>
            <w:tcW w:w="1668" w:type="dxa"/>
          </w:tcPr>
          <w:p w:rsidR="006C15E5" w:rsidRPr="00F80F1C" w:rsidRDefault="006C15E5" w:rsidP="00EA1B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57001</w:t>
            </w:r>
            <w:r w:rsidR="00EA1B6A" w:rsidRPr="00F80F1C">
              <w:rPr>
                <w:rFonts w:ascii="Times New Roman" w:hAnsi="Times New Roman" w:cs="Times New Roman"/>
                <w:sz w:val="24"/>
                <w:szCs w:val="24"/>
              </w:rPr>
              <w:t>05011</w:t>
            </w:r>
          </w:p>
        </w:tc>
        <w:tc>
          <w:tcPr>
            <w:tcW w:w="7938" w:type="dxa"/>
            <w:shd w:val="clear" w:color="auto" w:fill="auto"/>
          </w:tcPr>
          <w:p w:rsidR="006C15E5" w:rsidRPr="00DD78EE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</w:tr>
      <w:tr w:rsidR="006C15E5" w:rsidRPr="00195B15" w:rsidTr="00823BC0">
        <w:trPr>
          <w:trHeight w:val="573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7938" w:type="dxa"/>
          </w:tcPr>
          <w:p w:rsidR="006C15E5" w:rsidRPr="00171D20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"Организация летнего оздоровления, отдыха и занятости детей и подростков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округа на 20</w:t>
            </w:r>
            <w:r w:rsidR="00E77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  <w:r w:rsidRPr="00480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 w:rsidR="00E77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480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</w:tr>
      <w:tr w:rsidR="006C15E5" w:rsidRPr="00195B15" w:rsidTr="00823BC0">
        <w:trPr>
          <w:trHeight w:val="278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7938" w:type="dxa"/>
          </w:tcPr>
          <w:p w:rsidR="006C15E5" w:rsidRPr="00171D20" w:rsidRDefault="00715449" w:rsidP="00D237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6C15E5" w:rsidRPr="00480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Организация работы детских оздоровительных лагерей с дневным пребыванием детей</w:t>
            </w:r>
          </w:p>
        </w:tc>
      </w:tr>
      <w:tr w:rsidR="006C15E5" w:rsidRPr="00195B15" w:rsidTr="00823BC0">
        <w:trPr>
          <w:trHeight w:val="278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6200100001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воспитателей, педагогов-организаторов и услуг по приготовлению пищи</w:t>
            </w:r>
          </w:p>
        </w:tc>
      </w:tr>
      <w:tr w:rsidR="006C15E5" w:rsidRPr="00195B15" w:rsidTr="00823BC0">
        <w:trPr>
          <w:trHeight w:val="553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6200100002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 для укрепления материально-технической базы пришкольных лагерей</w:t>
            </w:r>
          </w:p>
        </w:tc>
      </w:tr>
      <w:tr w:rsidR="006C15E5" w:rsidRPr="00195B15" w:rsidTr="00823BC0">
        <w:trPr>
          <w:trHeight w:val="553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6200100003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Витаминизация детского питания (приобретение соков)</w:t>
            </w:r>
          </w:p>
        </w:tc>
      </w:tr>
      <w:tr w:rsidR="006C15E5" w:rsidRPr="00195B15" w:rsidTr="00823BC0">
        <w:trPr>
          <w:trHeight w:val="553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6200193080</w:t>
            </w:r>
          </w:p>
        </w:tc>
        <w:tc>
          <w:tcPr>
            <w:tcW w:w="7938" w:type="dxa"/>
          </w:tcPr>
          <w:p w:rsidR="006C15E5" w:rsidRPr="00E77CE6" w:rsidRDefault="00E77CE6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E6">
              <w:rPr>
                <w:rFonts w:ascii="Times New Roman" w:hAnsi="Times New Roman" w:cs="Times New Roman"/>
                <w:sz w:val="24"/>
                <w:szCs w:val="24"/>
              </w:rPr>
              <w:t>Оплата наборов продуктов питания для организации 2-х разового питания в детских оздоровительных лагерях с дневным пребыванием детей и  выплата компенсации родителям (законным представителям) части расходов на оплату стоимости путёвки (Субвенции на организацию и обеспечение оздоровления и отдыха детей Приморского края за исключением организации отдыха детей в каникулярное время)</w:t>
            </w:r>
          </w:p>
        </w:tc>
      </w:tr>
      <w:tr w:rsidR="006C15E5" w:rsidRPr="00195B15" w:rsidTr="00823BC0">
        <w:trPr>
          <w:trHeight w:val="419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6200200000</w:t>
            </w:r>
          </w:p>
        </w:tc>
        <w:tc>
          <w:tcPr>
            <w:tcW w:w="7938" w:type="dxa"/>
          </w:tcPr>
          <w:p w:rsidR="006C15E5" w:rsidRPr="00171D20" w:rsidRDefault="00715449" w:rsidP="00D237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6C15E5" w:rsidRPr="00480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Организация трудоустройства несовершеннолетних граждан</w:t>
            </w:r>
          </w:p>
        </w:tc>
      </w:tr>
      <w:tr w:rsidR="006C15E5" w:rsidRPr="00195B15" w:rsidTr="00823BC0">
        <w:trPr>
          <w:trHeight w:val="572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6200200001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несовершеннолетних граждан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7938" w:type="dxa"/>
          </w:tcPr>
          <w:p w:rsidR="006C15E5" w:rsidRPr="00171D20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"Содействие развитию коренных малочисленных народов Севера, проживающих в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Тернейском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муниципальном округе" на 2019-2023 годы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6300100000</w:t>
            </w:r>
          </w:p>
        </w:tc>
        <w:tc>
          <w:tcPr>
            <w:tcW w:w="7938" w:type="dxa"/>
          </w:tcPr>
          <w:p w:rsidR="006C15E5" w:rsidRPr="00171D20" w:rsidRDefault="00AA385F" w:rsidP="00D237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мероприятие: Предоставление субсидий некоммерческим организациям - общинам коренных малочисленных народов Севера, Сибири, Дальнего востока, зарегистрированным и проживающим в </w:t>
            </w:r>
            <w:proofErr w:type="spellStart"/>
            <w:r w:rsidRPr="00AA385F">
              <w:rPr>
                <w:rFonts w:ascii="Times New Roman" w:hAnsi="Times New Roman" w:cs="Times New Roman"/>
                <w:i/>
                <w:sz w:val="24"/>
                <w:szCs w:val="24"/>
              </w:rPr>
              <w:t>Тернейском</w:t>
            </w:r>
            <w:proofErr w:type="spellEnd"/>
            <w:r w:rsidRPr="00AA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муниципальном округе, на строительство и ремонт жилых помещений за счёт местного, краевого и федерального бюджетов</w:t>
            </w:r>
          </w:p>
        </w:tc>
      </w:tr>
      <w:tr w:rsidR="006C15E5" w:rsidRPr="00195B15" w:rsidTr="007B03B0">
        <w:trPr>
          <w:trHeight w:val="357"/>
        </w:trPr>
        <w:tc>
          <w:tcPr>
            <w:tcW w:w="1668" w:type="dxa"/>
          </w:tcPr>
          <w:p w:rsidR="006C15E5" w:rsidRPr="00F80F1C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63001L5150</w:t>
            </w:r>
          </w:p>
        </w:tc>
        <w:tc>
          <w:tcPr>
            <w:tcW w:w="7938" w:type="dxa"/>
          </w:tcPr>
          <w:p w:rsidR="006C15E5" w:rsidRPr="00171D20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некоммерческим организациям - общинам коренных малочисленных народов Севера, Сибири, Дальнего востока, зарегистрированным и проживающим в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Тернейском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округе, на строительство и ремонт </w:t>
            </w:r>
            <w:r w:rsidR="00AA3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помещений</w:t>
            </w: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счёт местного, краевого и федерального бюджетов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F80F1C" w:rsidRDefault="006C15E5" w:rsidP="00B4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7938" w:type="dxa"/>
          </w:tcPr>
          <w:p w:rsidR="006C15E5" w:rsidRPr="00171D20" w:rsidRDefault="006C15E5" w:rsidP="006C1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</w:t>
            </w:r>
            <w:proofErr w:type="spellStart"/>
            <w:r w:rsidRPr="00171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171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="007D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округа</w:t>
            </w:r>
            <w:r w:rsidRPr="00171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от чрезвычайных ситуаций на 2020-2024 годы.»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6700200000</w:t>
            </w:r>
          </w:p>
        </w:tc>
        <w:tc>
          <w:tcPr>
            <w:tcW w:w="7938" w:type="dxa"/>
            <w:shd w:val="clear" w:color="auto" w:fill="auto"/>
          </w:tcPr>
          <w:p w:rsidR="006C15E5" w:rsidRPr="00171D20" w:rsidRDefault="00715449" w:rsidP="00D237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6C15E5" w:rsidRPr="00171D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мероприятие: Обеспечение пожарной безопасности на территории </w:t>
            </w:r>
            <w:proofErr w:type="spellStart"/>
            <w:r w:rsidR="006C15E5" w:rsidRPr="00171D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="006C15E5" w:rsidRPr="00171D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6700203110</w:t>
            </w:r>
          </w:p>
        </w:tc>
        <w:tc>
          <w:tcPr>
            <w:tcW w:w="7938" w:type="dxa"/>
            <w:shd w:val="clear" w:color="auto" w:fill="auto"/>
          </w:tcPr>
          <w:p w:rsidR="006C15E5" w:rsidRPr="00171D20" w:rsidRDefault="00973690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6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в населённых пунктах: обновление и обустройство минерализованных полос для предотвращения перехода природных пожаров на территории населённых </w:t>
            </w:r>
            <w:proofErr w:type="gramStart"/>
            <w:r w:rsidRPr="00973690">
              <w:rPr>
                <w:rFonts w:ascii="Times New Roman" w:hAnsi="Times New Roman" w:cs="Times New Roman"/>
                <w:sz w:val="24"/>
                <w:szCs w:val="24"/>
              </w:rPr>
              <w:t>пунктов .Обеспечение</w:t>
            </w:r>
            <w:proofErr w:type="gramEnd"/>
            <w:r w:rsidRPr="00973690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на границе земель </w:t>
            </w:r>
            <w:proofErr w:type="spellStart"/>
            <w:r w:rsidRPr="00973690">
              <w:rPr>
                <w:rFonts w:ascii="Times New Roman" w:hAnsi="Times New Roman" w:cs="Times New Roman"/>
                <w:sz w:val="24"/>
                <w:szCs w:val="24"/>
              </w:rPr>
              <w:t>госземзапаса</w:t>
            </w:r>
            <w:proofErr w:type="spellEnd"/>
            <w:r w:rsidRPr="00973690">
              <w:rPr>
                <w:rFonts w:ascii="Times New Roman" w:hAnsi="Times New Roman" w:cs="Times New Roman"/>
                <w:sz w:val="24"/>
                <w:szCs w:val="24"/>
              </w:rPr>
              <w:t xml:space="preserve"> с лесами </w:t>
            </w:r>
            <w:proofErr w:type="spellStart"/>
            <w:r w:rsidRPr="00973690"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Pr="009736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938" w:type="dxa"/>
          </w:tcPr>
          <w:p w:rsidR="006C15E5" w:rsidRPr="00982C67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5F8D">
              <w:rPr>
                <w:rFonts w:ascii="Times New Roman" w:hAnsi="Times New Roman" w:cs="Times New Roman"/>
                <w:sz w:val="24"/>
                <w:szCs w:val="24"/>
              </w:rPr>
              <w:t>епрограммные направления деятельности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938" w:type="dxa"/>
          </w:tcPr>
          <w:p w:rsidR="006C15E5" w:rsidRPr="00982C67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5F8D">
              <w:rPr>
                <w:rFonts w:ascii="Times New Roman" w:hAnsi="Times New Roman" w:cs="Times New Roman"/>
                <w:sz w:val="24"/>
                <w:szCs w:val="24"/>
              </w:rPr>
              <w:t xml:space="preserve">епрограммное направление расходов бюджета </w:t>
            </w:r>
            <w:proofErr w:type="spellStart"/>
            <w:r w:rsidRPr="00865F8D"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Pr="00865F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6C15E5" w:rsidRPr="00195B15" w:rsidTr="007B03B0">
        <w:trPr>
          <w:trHeight w:val="554"/>
        </w:trPr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9999902010</w:t>
            </w:r>
          </w:p>
        </w:tc>
        <w:tc>
          <w:tcPr>
            <w:tcW w:w="7938" w:type="dxa"/>
          </w:tcPr>
          <w:p w:rsidR="006C15E5" w:rsidRPr="008E6B11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D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обслуживание казны </w:t>
            </w:r>
            <w:proofErr w:type="spellStart"/>
            <w:r w:rsidRPr="00C703D2"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Pr="00C703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70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D2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</w:t>
            </w:r>
            <w:proofErr w:type="gramStart"/>
            <w:r w:rsidRPr="00C703D2">
              <w:rPr>
                <w:rFonts w:ascii="Times New Roman" w:hAnsi="Times New Roman" w:cs="Times New Roman"/>
                <w:sz w:val="24"/>
                <w:szCs w:val="24"/>
              </w:rPr>
              <w:t>государственной,  муниципальной</w:t>
            </w:r>
            <w:proofErr w:type="gramEnd"/>
            <w:r w:rsidRPr="00C703D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</w:tr>
      <w:tr w:rsidR="00A97ABB" w:rsidRPr="00195B15" w:rsidTr="007B03B0">
        <w:trPr>
          <w:trHeight w:val="554"/>
        </w:trPr>
        <w:tc>
          <w:tcPr>
            <w:tcW w:w="1668" w:type="dxa"/>
          </w:tcPr>
          <w:p w:rsidR="00A97ABB" w:rsidRPr="00F80F1C" w:rsidRDefault="00A97ABB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9999904090</w:t>
            </w:r>
          </w:p>
        </w:tc>
        <w:tc>
          <w:tcPr>
            <w:tcW w:w="7938" w:type="dxa"/>
          </w:tcPr>
          <w:p w:rsidR="00A97ABB" w:rsidRPr="00C703D2" w:rsidRDefault="00A97ABB" w:rsidP="006C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B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</w:t>
            </w:r>
          </w:p>
        </w:tc>
      </w:tr>
      <w:tr w:rsidR="006C15E5" w:rsidRPr="00195B15" w:rsidTr="007B03B0">
        <w:trPr>
          <w:trHeight w:val="554"/>
        </w:trPr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9999905030</w:t>
            </w:r>
          </w:p>
        </w:tc>
        <w:tc>
          <w:tcPr>
            <w:tcW w:w="7938" w:type="dxa"/>
          </w:tcPr>
          <w:p w:rsidR="006C15E5" w:rsidRPr="006725BF" w:rsidRDefault="006C15E5" w:rsidP="006C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содержание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 захоронения (кладбищ)</w:t>
            </w:r>
          </w:p>
        </w:tc>
      </w:tr>
      <w:tr w:rsidR="006C15E5" w:rsidRPr="00195B15" w:rsidTr="007B03B0">
        <w:trPr>
          <w:trHeight w:val="554"/>
        </w:trPr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938" w:type="dxa"/>
          </w:tcPr>
          <w:p w:rsidR="006C15E5" w:rsidRPr="006725BF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B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938" w:type="dxa"/>
          </w:tcPr>
          <w:p w:rsidR="006C15E5" w:rsidRPr="006725BF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BF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5E5" w:rsidRPr="00195B15" w:rsidTr="007B03B0">
        <w:trPr>
          <w:trHeight w:val="633"/>
        </w:trPr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9999910031</w:t>
            </w:r>
          </w:p>
        </w:tc>
        <w:tc>
          <w:tcPr>
            <w:tcW w:w="7938" w:type="dxa"/>
          </w:tcPr>
          <w:p w:rsidR="006C15E5" w:rsidRPr="006725BF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BF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(</w:t>
            </w:r>
            <w:r w:rsidRPr="006725BF">
              <w:rPr>
                <w:rFonts w:ascii="Times New Roman" w:hAnsi="Times New Roman" w:cs="Times New Roman"/>
                <w:sz w:val="24"/>
                <w:szCs w:val="24"/>
              </w:rPr>
              <w:t>Единая дежурно-диспетчерская служба)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938" w:type="dxa"/>
          </w:tcPr>
          <w:p w:rsidR="006C15E5" w:rsidRPr="003E244A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 w:rsidRPr="003E244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 </w:t>
            </w:r>
            <w:proofErr w:type="spellStart"/>
            <w:r w:rsidRPr="003E244A"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Pr="003E24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6C15E5" w:rsidRPr="00195B15" w:rsidTr="00D07964"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9999910990</w:t>
            </w:r>
          </w:p>
        </w:tc>
        <w:tc>
          <w:tcPr>
            <w:tcW w:w="7938" w:type="dxa"/>
          </w:tcPr>
          <w:p w:rsidR="006C15E5" w:rsidRPr="005D4C82" w:rsidRDefault="006C15E5" w:rsidP="006C15E5">
            <w:pPr>
              <w:tabs>
                <w:tab w:val="left" w:pos="99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8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хозяйственного обслуживания</w:t>
            </w:r>
          </w:p>
        </w:tc>
      </w:tr>
      <w:tr w:rsidR="006C15E5" w:rsidRPr="00195B15" w:rsidTr="00D07964"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999991103</w:t>
            </w: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6C15E5" w:rsidRPr="006725BF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BF">
              <w:rPr>
                <w:rFonts w:ascii="Times New Roman" w:hAnsi="Times New Roman" w:cs="Times New Roman"/>
                <w:sz w:val="24"/>
                <w:szCs w:val="24"/>
              </w:rPr>
              <w:t>Иные выплаты, связанные с депутатской деятельностью депутатам представительных органов муниципального образования</w:t>
            </w:r>
          </w:p>
        </w:tc>
      </w:tr>
      <w:tr w:rsidR="006C15E5" w:rsidRPr="00195B15" w:rsidTr="00D07964">
        <w:tc>
          <w:tcPr>
            <w:tcW w:w="1668" w:type="dxa"/>
          </w:tcPr>
          <w:p w:rsidR="006C15E5" w:rsidRPr="00F80F1C" w:rsidRDefault="006C15E5" w:rsidP="00B43C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9999919020</w:t>
            </w:r>
          </w:p>
        </w:tc>
        <w:tc>
          <w:tcPr>
            <w:tcW w:w="7938" w:type="dxa"/>
          </w:tcPr>
          <w:p w:rsidR="006C15E5" w:rsidRPr="00DA47F3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3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F80F1C" w:rsidRDefault="006C15E5" w:rsidP="00B43C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9999920410</w:t>
            </w:r>
          </w:p>
        </w:tc>
        <w:tc>
          <w:tcPr>
            <w:tcW w:w="7938" w:type="dxa"/>
          </w:tcPr>
          <w:p w:rsidR="006C15E5" w:rsidRPr="00843CA1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F80F1C" w:rsidRDefault="006C15E5" w:rsidP="00B43C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9999920460</w:t>
            </w:r>
          </w:p>
        </w:tc>
        <w:tc>
          <w:tcPr>
            <w:tcW w:w="7938" w:type="dxa"/>
          </w:tcPr>
          <w:p w:rsidR="006C15E5" w:rsidRPr="008E6B11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11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</w:tr>
      <w:tr w:rsidR="00755453" w:rsidRPr="00195B15" w:rsidTr="007B03B0">
        <w:tc>
          <w:tcPr>
            <w:tcW w:w="1668" w:type="dxa"/>
          </w:tcPr>
          <w:p w:rsidR="00755453" w:rsidRPr="00F80F1C" w:rsidRDefault="00755453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9999920470</w:t>
            </w:r>
          </w:p>
        </w:tc>
        <w:tc>
          <w:tcPr>
            <w:tcW w:w="7938" w:type="dxa"/>
          </w:tcPr>
          <w:p w:rsidR="00755453" w:rsidRPr="00843CA1" w:rsidRDefault="00755453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РФ и мировых соглашений по возмещению причинённого вреда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9999929060</w:t>
            </w:r>
          </w:p>
        </w:tc>
        <w:tc>
          <w:tcPr>
            <w:tcW w:w="7938" w:type="dxa"/>
          </w:tcPr>
          <w:p w:rsidR="006C15E5" w:rsidRPr="00843CA1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F80F1C" w:rsidRDefault="006C15E5" w:rsidP="00B43C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9999945990</w:t>
            </w:r>
          </w:p>
        </w:tc>
        <w:tc>
          <w:tcPr>
            <w:tcW w:w="7938" w:type="dxa"/>
            <w:shd w:val="clear" w:color="auto" w:fill="auto"/>
          </w:tcPr>
          <w:p w:rsidR="006C15E5" w:rsidRPr="00843CA1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 учреждений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F80F1C" w:rsidRDefault="006C15E5" w:rsidP="00B43C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9999951180</w:t>
            </w:r>
          </w:p>
        </w:tc>
        <w:tc>
          <w:tcPr>
            <w:tcW w:w="7938" w:type="dxa"/>
            <w:shd w:val="clear" w:color="auto" w:fill="auto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84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 Субвенции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F80F1C" w:rsidRDefault="006C15E5" w:rsidP="00B43C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9999951200</w:t>
            </w:r>
          </w:p>
        </w:tc>
        <w:tc>
          <w:tcPr>
            <w:tcW w:w="7938" w:type="dxa"/>
            <w:shd w:val="clear" w:color="auto" w:fill="auto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 w:rsidRPr="00284684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 Субвенции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F80F1C" w:rsidRDefault="006C15E5" w:rsidP="00B43C07">
            <w:pPr>
              <w:jc w:val="center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9999952600</w:t>
            </w:r>
          </w:p>
        </w:tc>
        <w:tc>
          <w:tcPr>
            <w:tcW w:w="7938" w:type="dxa"/>
            <w:shd w:val="clear" w:color="auto" w:fill="auto"/>
          </w:tcPr>
          <w:p w:rsidR="006C15E5" w:rsidRPr="00284684" w:rsidRDefault="000C5F7D" w:rsidP="006C15E5">
            <w:pPr>
              <w:spacing w:line="276" w:lineRule="auto"/>
              <w:jc w:val="both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 w:rsidRPr="000C5F7D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Субвенции на выплату единовременного пособия при всех формах устройства детей, лишенных родительского попечения в семью</w:t>
            </w:r>
          </w:p>
        </w:tc>
      </w:tr>
      <w:tr w:rsidR="006C15E5" w:rsidRPr="00195B15" w:rsidTr="00D07964">
        <w:tc>
          <w:tcPr>
            <w:tcW w:w="1668" w:type="dxa"/>
          </w:tcPr>
          <w:p w:rsidR="006C15E5" w:rsidRPr="00F80F1C" w:rsidRDefault="006C15E5" w:rsidP="00B43C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9999959300</w:t>
            </w:r>
          </w:p>
        </w:tc>
        <w:tc>
          <w:tcPr>
            <w:tcW w:w="7938" w:type="dxa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 w:rsidRPr="007F54FC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Субвенции</w:t>
            </w:r>
            <w:r w:rsidRPr="00284684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на о</w:t>
            </w:r>
            <w:r w:rsidRPr="00284684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существление переданных </w:t>
            </w:r>
            <w:r w:rsidRPr="00B07CBE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полномочий Российской Федерации по государственной регистрации актов</w:t>
            </w:r>
            <w:r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 гражданского состояния</w:t>
            </w:r>
          </w:p>
        </w:tc>
      </w:tr>
      <w:tr w:rsidR="008B17C7" w:rsidRPr="00195B15" w:rsidTr="00D07964">
        <w:tc>
          <w:tcPr>
            <w:tcW w:w="1668" w:type="dxa"/>
          </w:tcPr>
          <w:p w:rsidR="008B17C7" w:rsidRPr="00F80F1C" w:rsidRDefault="008B17C7" w:rsidP="00B43C07">
            <w:pPr>
              <w:spacing w:line="360" w:lineRule="auto"/>
              <w:jc w:val="center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9999993010</w:t>
            </w:r>
          </w:p>
        </w:tc>
        <w:tc>
          <w:tcPr>
            <w:tcW w:w="7938" w:type="dxa"/>
          </w:tcPr>
          <w:p w:rsidR="008B17C7" w:rsidRPr="00284684" w:rsidRDefault="008B17C7" w:rsidP="006C15E5">
            <w:pPr>
              <w:jc w:val="both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 w:rsidRPr="008B17C7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</w:tr>
      <w:tr w:rsidR="004929BF" w:rsidRPr="00195B15" w:rsidTr="00D07964">
        <w:tc>
          <w:tcPr>
            <w:tcW w:w="1668" w:type="dxa"/>
          </w:tcPr>
          <w:p w:rsidR="004929BF" w:rsidRPr="00F80F1C" w:rsidRDefault="004929BF" w:rsidP="00B43C07">
            <w:pPr>
              <w:spacing w:line="360" w:lineRule="auto"/>
              <w:jc w:val="center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9999993030</w:t>
            </w:r>
          </w:p>
        </w:tc>
        <w:tc>
          <w:tcPr>
            <w:tcW w:w="7938" w:type="dxa"/>
          </w:tcPr>
          <w:p w:rsidR="004929BF" w:rsidRPr="00284684" w:rsidRDefault="004929BF" w:rsidP="006C15E5">
            <w:pPr>
              <w:jc w:val="both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 w:rsidRPr="004929BF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</w:tr>
      <w:tr w:rsidR="006C15E5" w:rsidRPr="00195B15" w:rsidTr="00D07964"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9999993040</w:t>
            </w:r>
          </w:p>
        </w:tc>
        <w:tc>
          <w:tcPr>
            <w:tcW w:w="7938" w:type="dxa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 w:rsidRPr="00284684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 </w:t>
            </w:r>
            <w:r w:rsidRPr="00F22A98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Субвенции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6C15E5" w:rsidRPr="00195B15" w:rsidTr="00D07964"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 w:rsidRPr="00F80F1C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9999993050</w:t>
            </w:r>
          </w:p>
        </w:tc>
        <w:tc>
          <w:tcPr>
            <w:tcW w:w="7938" w:type="dxa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С</w:t>
            </w:r>
            <w:r w:rsidRPr="00F22A98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 и лиц, принявших на воспитание в семью детей, оставшихся без попечения родителей</w:t>
            </w:r>
          </w:p>
        </w:tc>
      </w:tr>
      <w:tr w:rsidR="006C15E5" w:rsidRPr="009A4DC4" w:rsidTr="00823BC0"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9999993090</w:t>
            </w:r>
          </w:p>
        </w:tc>
        <w:tc>
          <w:tcPr>
            <w:tcW w:w="7938" w:type="dxa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84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 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</w:tr>
      <w:tr w:rsidR="006C15E5" w:rsidTr="00823BC0">
        <w:trPr>
          <w:trHeight w:val="366"/>
        </w:trPr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9999993100</w:t>
            </w:r>
          </w:p>
        </w:tc>
        <w:tc>
          <w:tcPr>
            <w:tcW w:w="7938" w:type="dxa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84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 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</w:tr>
      <w:tr w:rsidR="006C15E5" w:rsidTr="00823BC0">
        <w:trPr>
          <w:trHeight w:val="633"/>
        </w:trPr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9999993120</w:t>
            </w:r>
          </w:p>
        </w:tc>
        <w:tc>
          <w:tcPr>
            <w:tcW w:w="7938" w:type="dxa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84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Субвенции на регистрацию и учёт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</w:tr>
      <w:tr w:rsidR="006C15E5" w:rsidRPr="002348E3" w:rsidTr="00823BC0">
        <w:trPr>
          <w:trHeight w:val="617"/>
        </w:trPr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9999993130</w:t>
            </w:r>
          </w:p>
        </w:tc>
        <w:tc>
          <w:tcPr>
            <w:tcW w:w="7938" w:type="dxa"/>
          </w:tcPr>
          <w:p w:rsidR="006C15E5" w:rsidRPr="00284684" w:rsidRDefault="0063557F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7F">
              <w:rPr>
                <w:rFonts w:ascii="Times New Roman" w:hAnsi="Times New Roman" w:cs="Times New Roman"/>
                <w:sz w:val="24"/>
                <w:szCs w:val="24"/>
              </w:rPr>
              <w:t>Субвенции, передаваемые органам местного самоуправления городских округов и муниципальных районов Приморского края на реализацию государственного полномочия в сфере транспортного обслуживания по муниципальным маршрутам в границах муниципального образования</w:t>
            </w:r>
          </w:p>
        </w:tc>
      </w:tr>
      <w:tr w:rsidR="006C15E5" w:rsidRPr="002348E3" w:rsidTr="00823BC0">
        <w:trPr>
          <w:trHeight w:val="701"/>
        </w:trPr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9999993160</w:t>
            </w:r>
          </w:p>
        </w:tc>
        <w:tc>
          <w:tcPr>
            <w:tcW w:w="7938" w:type="dxa"/>
          </w:tcPr>
          <w:p w:rsidR="006C15E5" w:rsidRPr="004200C8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на реали</w:t>
            </w:r>
            <w:r w:rsidRPr="006764F5">
              <w:rPr>
                <w:rFonts w:ascii="Times New Roman" w:hAnsi="Times New Roman" w:cs="Times New Roman"/>
                <w:sz w:val="24"/>
                <w:szCs w:val="24"/>
              </w:rPr>
              <w:t>зацию полномочий органов опеки и попечительства в отношении несовершеннолетних</w:t>
            </w:r>
          </w:p>
        </w:tc>
      </w:tr>
      <w:tr w:rsidR="009401A5" w:rsidRPr="002348E3" w:rsidTr="00823BC0">
        <w:trPr>
          <w:trHeight w:val="597"/>
        </w:trPr>
        <w:tc>
          <w:tcPr>
            <w:tcW w:w="1668" w:type="dxa"/>
          </w:tcPr>
          <w:p w:rsidR="009401A5" w:rsidRPr="00F80F1C" w:rsidRDefault="009401A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9999993180</w:t>
            </w:r>
          </w:p>
        </w:tc>
        <w:tc>
          <w:tcPr>
            <w:tcW w:w="7938" w:type="dxa"/>
          </w:tcPr>
          <w:p w:rsidR="009401A5" w:rsidRPr="004200C8" w:rsidRDefault="009401A5" w:rsidP="006C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A5">
              <w:rPr>
                <w:rFonts w:ascii="Times New Roman" w:hAnsi="Times New Roman" w:cs="Times New Roman"/>
                <w:sz w:val="24"/>
                <w:szCs w:val="24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</w:tr>
      <w:tr w:rsidR="006C15E5" w:rsidRPr="002348E3" w:rsidTr="00823BC0">
        <w:trPr>
          <w:trHeight w:val="597"/>
        </w:trPr>
        <w:tc>
          <w:tcPr>
            <w:tcW w:w="1668" w:type="dxa"/>
          </w:tcPr>
          <w:p w:rsidR="006C15E5" w:rsidRPr="00F80F1C" w:rsidRDefault="006C15E5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99999М0820</w:t>
            </w:r>
          </w:p>
        </w:tc>
        <w:tc>
          <w:tcPr>
            <w:tcW w:w="7938" w:type="dxa"/>
          </w:tcPr>
          <w:p w:rsidR="006C15E5" w:rsidRPr="00284684" w:rsidRDefault="000C5F7D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7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краевого бюджета</w:t>
            </w:r>
          </w:p>
        </w:tc>
      </w:tr>
      <w:tr w:rsidR="000C5F7D" w:rsidRPr="002348E3" w:rsidTr="00823BC0">
        <w:trPr>
          <w:trHeight w:val="597"/>
        </w:trPr>
        <w:tc>
          <w:tcPr>
            <w:tcW w:w="1668" w:type="dxa"/>
          </w:tcPr>
          <w:p w:rsidR="000C5F7D" w:rsidRPr="00F80F1C" w:rsidRDefault="000C5F7D" w:rsidP="00B43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99999</w:t>
            </w:r>
            <w:r w:rsidRPr="00F8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80F1C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938" w:type="dxa"/>
          </w:tcPr>
          <w:p w:rsidR="000C5F7D" w:rsidRPr="000C5F7D" w:rsidRDefault="000C5F7D" w:rsidP="006C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7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F37F70" w:rsidRDefault="00F37F70" w:rsidP="00405C5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B5592" w:rsidRPr="0038106D" w:rsidRDefault="005B5592" w:rsidP="005B5592">
      <w:pPr>
        <w:autoSpaceDE w:val="0"/>
        <w:autoSpaceDN w:val="0"/>
        <w:spacing w:after="0" w:line="240" w:lineRule="auto"/>
        <w:rPr>
          <w:rFonts w:ascii="Calibri" w:eastAsia="Times New Roman" w:hAnsi="Calibri" w:cs="CG Times"/>
          <w:sz w:val="24"/>
          <w:szCs w:val="24"/>
          <w:lang w:eastAsia="ru-RU"/>
        </w:rPr>
      </w:pPr>
    </w:p>
    <w:p w:rsidR="005B5592" w:rsidRDefault="005B5592" w:rsidP="00405C53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5B5592" w:rsidSect="00FD533F">
      <w:pgSz w:w="11906" w:h="16838"/>
      <w:pgMar w:top="709" w:right="851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33F" w:rsidRDefault="00FD533F" w:rsidP="004E0CAD">
      <w:pPr>
        <w:spacing w:after="0" w:line="240" w:lineRule="auto"/>
      </w:pPr>
      <w:r>
        <w:separator/>
      </w:r>
    </w:p>
  </w:endnote>
  <w:endnote w:type="continuationSeparator" w:id="0">
    <w:p w:rsidR="00FD533F" w:rsidRDefault="00FD533F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33F" w:rsidRDefault="00FD533F" w:rsidP="004E0CAD">
      <w:pPr>
        <w:spacing w:after="0" w:line="240" w:lineRule="auto"/>
      </w:pPr>
      <w:r>
        <w:separator/>
      </w:r>
    </w:p>
  </w:footnote>
  <w:footnote w:type="continuationSeparator" w:id="0">
    <w:p w:rsidR="00FD533F" w:rsidRDefault="00FD533F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72A1"/>
    <w:rsid w:val="000178A4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2A83"/>
    <w:rsid w:val="000845E4"/>
    <w:rsid w:val="00084626"/>
    <w:rsid w:val="00087214"/>
    <w:rsid w:val="00090ABB"/>
    <w:rsid w:val="000912A1"/>
    <w:rsid w:val="00095307"/>
    <w:rsid w:val="000A50C6"/>
    <w:rsid w:val="000A7317"/>
    <w:rsid w:val="000A7AC0"/>
    <w:rsid w:val="000B3B44"/>
    <w:rsid w:val="000B3FAF"/>
    <w:rsid w:val="000B4E10"/>
    <w:rsid w:val="000C2D82"/>
    <w:rsid w:val="000C5141"/>
    <w:rsid w:val="000C5F7D"/>
    <w:rsid w:val="000D044A"/>
    <w:rsid w:val="000E2300"/>
    <w:rsid w:val="000E3D02"/>
    <w:rsid w:val="000E5AEE"/>
    <w:rsid w:val="000E5D3E"/>
    <w:rsid w:val="000F2E68"/>
    <w:rsid w:val="000F4C6D"/>
    <w:rsid w:val="0010064F"/>
    <w:rsid w:val="00112044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41D8E"/>
    <w:rsid w:val="00151D8B"/>
    <w:rsid w:val="0015342E"/>
    <w:rsid w:val="00156C79"/>
    <w:rsid w:val="00160830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14DA"/>
    <w:rsid w:val="001F513A"/>
    <w:rsid w:val="001F75E0"/>
    <w:rsid w:val="002003BC"/>
    <w:rsid w:val="0020538F"/>
    <w:rsid w:val="002113D7"/>
    <w:rsid w:val="002131D1"/>
    <w:rsid w:val="0022069B"/>
    <w:rsid w:val="00223EF4"/>
    <w:rsid w:val="00225F9B"/>
    <w:rsid w:val="00226536"/>
    <w:rsid w:val="00226832"/>
    <w:rsid w:val="00231CAE"/>
    <w:rsid w:val="002327A5"/>
    <w:rsid w:val="0023783C"/>
    <w:rsid w:val="00240C94"/>
    <w:rsid w:val="002414A1"/>
    <w:rsid w:val="002650BE"/>
    <w:rsid w:val="0027188D"/>
    <w:rsid w:val="00280255"/>
    <w:rsid w:val="00280725"/>
    <w:rsid w:val="00280936"/>
    <w:rsid w:val="00283A8D"/>
    <w:rsid w:val="00284684"/>
    <w:rsid w:val="00287D39"/>
    <w:rsid w:val="00292A36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701F"/>
    <w:rsid w:val="002F1E3E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1940"/>
    <w:rsid w:val="00333E47"/>
    <w:rsid w:val="003378EE"/>
    <w:rsid w:val="00337DC2"/>
    <w:rsid w:val="00340BC1"/>
    <w:rsid w:val="003460E2"/>
    <w:rsid w:val="00351733"/>
    <w:rsid w:val="0036358B"/>
    <w:rsid w:val="00366ABF"/>
    <w:rsid w:val="00376DA1"/>
    <w:rsid w:val="0038106D"/>
    <w:rsid w:val="003814F6"/>
    <w:rsid w:val="00382D1D"/>
    <w:rsid w:val="0038513F"/>
    <w:rsid w:val="00387339"/>
    <w:rsid w:val="0039358E"/>
    <w:rsid w:val="0039390E"/>
    <w:rsid w:val="00395612"/>
    <w:rsid w:val="00397DB2"/>
    <w:rsid w:val="003A1E4B"/>
    <w:rsid w:val="003A4C09"/>
    <w:rsid w:val="003B0B05"/>
    <w:rsid w:val="003B3C85"/>
    <w:rsid w:val="003B7637"/>
    <w:rsid w:val="003C233C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200C8"/>
    <w:rsid w:val="00424C59"/>
    <w:rsid w:val="004252F1"/>
    <w:rsid w:val="0042769C"/>
    <w:rsid w:val="00432A0A"/>
    <w:rsid w:val="0043554E"/>
    <w:rsid w:val="004360B3"/>
    <w:rsid w:val="004506FE"/>
    <w:rsid w:val="00451C68"/>
    <w:rsid w:val="00456815"/>
    <w:rsid w:val="004604B0"/>
    <w:rsid w:val="004607AC"/>
    <w:rsid w:val="00461468"/>
    <w:rsid w:val="00463A91"/>
    <w:rsid w:val="00464DC0"/>
    <w:rsid w:val="004744EA"/>
    <w:rsid w:val="00475913"/>
    <w:rsid w:val="004805DF"/>
    <w:rsid w:val="00480A99"/>
    <w:rsid w:val="0048257D"/>
    <w:rsid w:val="00492570"/>
    <w:rsid w:val="004926CC"/>
    <w:rsid w:val="004929BF"/>
    <w:rsid w:val="0049323E"/>
    <w:rsid w:val="004A43B5"/>
    <w:rsid w:val="004B0AFD"/>
    <w:rsid w:val="004B1827"/>
    <w:rsid w:val="004B3A35"/>
    <w:rsid w:val="004C46D7"/>
    <w:rsid w:val="004D3CEA"/>
    <w:rsid w:val="004D60B1"/>
    <w:rsid w:val="004D7701"/>
    <w:rsid w:val="004E0CAD"/>
    <w:rsid w:val="004E7148"/>
    <w:rsid w:val="004F7782"/>
    <w:rsid w:val="0050051C"/>
    <w:rsid w:val="00501818"/>
    <w:rsid w:val="005024AF"/>
    <w:rsid w:val="00502FBB"/>
    <w:rsid w:val="0051119C"/>
    <w:rsid w:val="00514EB5"/>
    <w:rsid w:val="0052726D"/>
    <w:rsid w:val="00527BD2"/>
    <w:rsid w:val="005310BF"/>
    <w:rsid w:val="00534B7C"/>
    <w:rsid w:val="0053626F"/>
    <w:rsid w:val="00537846"/>
    <w:rsid w:val="00541FF9"/>
    <w:rsid w:val="00544B85"/>
    <w:rsid w:val="005462B6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A5F6D"/>
    <w:rsid w:val="005B5592"/>
    <w:rsid w:val="005B7DB8"/>
    <w:rsid w:val="005C7A72"/>
    <w:rsid w:val="005D4C82"/>
    <w:rsid w:val="005E2326"/>
    <w:rsid w:val="005E703C"/>
    <w:rsid w:val="005E7C82"/>
    <w:rsid w:val="005F12D2"/>
    <w:rsid w:val="005F76E3"/>
    <w:rsid w:val="00600DB5"/>
    <w:rsid w:val="0060486E"/>
    <w:rsid w:val="00604D49"/>
    <w:rsid w:val="006078B0"/>
    <w:rsid w:val="00610240"/>
    <w:rsid w:val="00610F17"/>
    <w:rsid w:val="006160BA"/>
    <w:rsid w:val="006237E8"/>
    <w:rsid w:val="0062521D"/>
    <w:rsid w:val="00631EA5"/>
    <w:rsid w:val="00633149"/>
    <w:rsid w:val="0063557F"/>
    <w:rsid w:val="00640B8A"/>
    <w:rsid w:val="00641310"/>
    <w:rsid w:val="00641806"/>
    <w:rsid w:val="00645645"/>
    <w:rsid w:val="00646A14"/>
    <w:rsid w:val="00653410"/>
    <w:rsid w:val="00653B1D"/>
    <w:rsid w:val="00661CF5"/>
    <w:rsid w:val="00662A7F"/>
    <w:rsid w:val="00666A0A"/>
    <w:rsid w:val="006707EA"/>
    <w:rsid w:val="006725BF"/>
    <w:rsid w:val="00673821"/>
    <w:rsid w:val="006751A0"/>
    <w:rsid w:val="00675748"/>
    <w:rsid w:val="006760C5"/>
    <w:rsid w:val="006764F5"/>
    <w:rsid w:val="00680B31"/>
    <w:rsid w:val="00680CDF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E7F19"/>
    <w:rsid w:val="006F2075"/>
    <w:rsid w:val="006F25ED"/>
    <w:rsid w:val="006F40D1"/>
    <w:rsid w:val="006F6F52"/>
    <w:rsid w:val="006F729C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52F8"/>
    <w:rsid w:val="00735430"/>
    <w:rsid w:val="0073699C"/>
    <w:rsid w:val="0074298D"/>
    <w:rsid w:val="00742C74"/>
    <w:rsid w:val="00743F2F"/>
    <w:rsid w:val="00745351"/>
    <w:rsid w:val="00746616"/>
    <w:rsid w:val="00754EAC"/>
    <w:rsid w:val="00755453"/>
    <w:rsid w:val="00755B3A"/>
    <w:rsid w:val="00756001"/>
    <w:rsid w:val="007623F2"/>
    <w:rsid w:val="007631B8"/>
    <w:rsid w:val="007632D5"/>
    <w:rsid w:val="007734AD"/>
    <w:rsid w:val="007754C6"/>
    <w:rsid w:val="00777DC9"/>
    <w:rsid w:val="007813D5"/>
    <w:rsid w:val="0078757F"/>
    <w:rsid w:val="00796CFB"/>
    <w:rsid w:val="007A18C4"/>
    <w:rsid w:val="007A7990"/>
    <w:rsid w:val="007B03B0"/>
    <w:rsid w:val="007B05A7"/>
    <w:rsid w:val="007B38D9"/>
    <w:rsid w:val="007B3B03"/>
    <w:rsid w:val="007B4A59"/>
    <w:rsid w:val="007C0C44"/>
    <w:rsid w:val="007C0EB6"/>
    <w:rsid w:val="007C11DA"/>
    <w:rsid w:val="007D0418"/>
    <w:rsid w:val="007D34BF"/>
    <w:rsid w:val="007D52B4"/>
    <w:rsid w:val="007D7409"/>
    <w:rsid w:val="007E211F"/>
    <w:rsid w:val="007E21E4"/>
    <w:rsid w:val="007E2A44"/>
    <w:rsid w:val="007E5013"/>
    <w:rsid w:val="007F0133"/>
    <w:rsid w:val="007F2505"/>
    <w:rsid w:val="007F3530"/>
    <w:rsid w:val="007F54FC"/>
    <w:rsid w:val="00801F63"/>
    <w:rsid w:val="00802BFC"/>
    <w:rsid w:val="00807CFA"/>
    <w:rsid w:val="008125AA"/>
    <w:rsid w:val="00820215"/>
    <w:rsid w:val="0082133F"/>
    <w:rsid w:val="00823BC0"/>
    <w:rsid w:val="008245A7"/>
    <w:rsid w:val="00825A8B"/>
    <w:rsid w:val="00827058"/>
    <w:rsid w:val="00832698"/>
    <w:rsid w:val="00833F47"/>
    <w:rsid w:val="008351AF"/>
    <w:rsid w:val="008358A6"/>
    <w:rsid w:val="008415EC"/>
    <w:rsid w:val="00843CA1"/>
    <w:rsid w:val="008478CB"/>
    <w:rsid w:val="00847D05"/>
    <w:rsid w:val="00851C9E"/>
    <w:rsid w:val="00852499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7C7"/>
    <w:rsid w:val="008B1B11"/>
    <w:rsid w:val="008C7EDC"/>
    <w:rsid w:val="008D56DD"/>
    <w:rsid w:val="008D74E2"/>
    <w:rsid w:val="008E6B11"/>
    <w:rsid w:val="008F7BED"/>
    <w:rsid w:val="0090145D"/>
    <w:rsid w:val="00904CE4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1A5"/>
    <w:rsid w:val="00940579"/>
    <w:rsid w:val="00940762"/>
    <w:rsid w:val="00940956"/>
    <w:rsid w:val="00940A28"/>
    <w:rsid w:val="00942EBF"/>
    <w:rsid w:val="0094702A"/>
    <w:rsid w:val="009470D5"/>
    <w:rsid w:val="009473CB"/>
    <w:rsid w:val="00947ACA"/>
    <w:rsid w:val="00947E65"/>
    <w:rsid w:val="00951A01"/>
    <w:rsid w:val="00954CB9"/>
    <w:rsid w:val="009571D1"/>
    <w:rsid w:val="00961E90"/>
    <w:rsid w:val="00966E06"/>
    <w:rsid w:val="00970686"/>
    <w:rsid w:val="00970D76"/>
    <w:rsid w:val="00972CA7"/>
    <w:rsid w:val="00973690"/>
    <w:rsid w:val="00982C67"/>
    <w:rsid w:val="00985D2F"/>
    <w:rsid w:val="00991A9F"/>
    <w:rsid w:val="009966A6"/>
    <w:rsid w:val="0099778C"/>
    <w:rsid w:val="009A03C7"/>
    <w:rsid w:val="009A3E10"/>
    <w:rsid w:val="009B67B2"/>
    <w:rsid w:val="009C3E9E"/>
    <w:rsid w:val="009D03CD"/>
    <w:rsid w:val="009E0E15"/>
    <w:rsid w:val="009E43D9"/>
    <w:rsid w:val="009E5FF8"/>
    <w:rsid w:val="009F1BC0"/>
    <w:rsid w:val="009F3935"/>
    <w:rsid w:val="009F5188"/>
    <w:rsid w:val="009F70FE"/>
    <w:rsid w:val="00A06CE0"/>
    <w:rsid w:val="00A14666"/>
    <w:rsid w:val="00A14D6F"/>
    <w:rsid w:val="00A202A5"/>
    <w:rsid w:val="00A21780"/>
    <w:rsid w:val="00A2249B"/>
    <w:rsid w:val="00A24102"/>
    <w:rsid w:val="00A31D67"/>
    <w:rsid w:val="00A31FC6"/>
    <w:rsid w:val="00A33CB7"/>
    <w:rsid w:val="00A36763"/>
    <w:rsid w:val="00A37677"/>
    <w:rsid w:val="00A46116"/>
    <w:rsid w:val="00A47C40"/>
    <w:rsid w:val="00A51250"/>
    <w:rsid w:val="00A546EC"/>
    <w:rsid w:val="00A54F25"/>
    <w:rsid w:val="00A63FE7"/>
    <w:rsid w:val="00A66CCB"/>
    <w:rsid w:val="00A804F4"/>
    <w:rsid w:val="00A86135"/>
    <w:rsid w:val="00A8702A"/>
    <w:rsid w:val="00A90C50"/>
    <w:rsid w:val="00A96B33"/>
    <w:rsid w:val="00A971B8"/>
    <w:rsid w:val="00A97401"/>
    <w:rsid w:val="00A977A9"/>
    <w:rsid w:val="00A97ABB"/>
    <w:rsid w:val="00AA137B"/>
    <w:rsid w:val="00AA385F"/>
    <w:rsid w:val="00AA3A01"/>
    <w:rsid w:val="00AB4F20"/>
    <w:rsid w:val="00AC5C97"/>
    <w:rsid w:val="00AD3648"/>
    <w:rsid w:val="00AD6DED"/>
    <w:rsid w:val="00AD717F"/>
    <w:rsid w:val="00AE552F"/>
    <w:rsid w:val="00AF0604"/>
    <w:rsid w:val="00AF15E9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3049"/>
    <w:rsid w:val="00B43C07"/>
    <w:rsid w:val="00B50CFE"/>
    <w:rsid w:val="00B513AA"/>
    <w:rsid w:val="00B54FCC"/>
    <w:rsid w:val="00B55764"/>
    <w:rsid w:val="00B6426A"/>
    <w:rsid w:val="00B66E4E"/>
    <w:rsid w:val="00B74686"/>
    <w:rsid w:val="00B7481B"/>
    <w:rsid w:val="00B76050"/>
    <w:rsid w:val="00B7781A"/>
    <w:rsid w:val="00B804B3"/>
    <w:rsid w:val="00B817C3"/>
    <w:rsid w:val="00B8212F"/>
    <w:rsid w:val="00B82297"/>
    <w:rsid w:val="00B823E0"/>
    <w:rsid w:val="00B8473D"/>
    <w:rsid w:val="00B930F0"/>
    <w:rsid w:val="00B97990"/>
    <w:rsid w:val="00BA1A68"/>
    <w:rsid w:val="00BA7547"/>
    <w:rsid w:val="00BB0875"/>
    <w:rsid w:val="00BC048E"/>
    <w:rsid w:val="00BC3E96"/>
    <w:rsid w:val="00BC71B3"/>
    <w:rsid w:val="00BD0CA6"/>
    <w:rsid w:val="00BD30BB"/>
    <w:rsid w:val="00BE2B54"/>
    <w:rsid w:val="00BF0C10"/>
    <w:rsid w:val="00BF2550"/>
    <w:rsid w:val="00BF2903"/>
    <w:rsid w:val="00C143BD"/>
    <w:rsid w:val="00C171DD"/>
    <w:rsid w:val="00C17E7D"/>
    <w:rsid w:val="00C2130D"/>
    <w:rsid w:val="00C25997"/>
    <w:rsid w:val="00C30B7E"/>
    <w:rsid w:val="00C372D5"/>
    <w:rsid w:val="00C3798A"/>
    <w:rsid w:val="00C45BC2"/>
    <w:rsid w:val="00C703D2"/>
    <w:rsid w:val="00C72681"/>
    <w:rsid w:val="00C727B9"/>
    <w:rsid w:val="00C73A8A"/>
    <w:rsid w:val="00C80A47"/>
    <w:rsid w:val="00C82013"/>
    <w:rsid w:val="00C82A21"/>
    <w:rsid w:val="00C841E9"/>
    <w:rsid w:val="00C85EC6"/>
    <w:rsid w:val="00C8669C"/>
    <w:rsid w:val="00C86859"/>
    <w:rsid w:val="00C86DB2"/>
    <w:rsid w:val="00C94F45"/>
    <w:rsid w:val="00C96B57"/>
    <w:rsid w:val="00CA056F"/>
    <w:rsid w:val="00CA4BD0"/>
    <w:rsid w:val="00CA693B"/>
    <w:rsid w:val="00CB34FC"/>
    <w:rsid w:val="00CB6129"/>
    <w:rsid w:val="00CC1550"/>
    <w:rsid w:val="00CC537F"/>
    <w:rsid w:val="00CD7B21"/>
    <w:rsid w:val="00CD7E03"/>
    <w:rsid w:val="00CF12A4"/>
    <w:rsid w:val="00CF3A4F"/>
    <w:rsid w:val="00D00B75"/>
    <w:rsid w:val="00D02B97"/>
    <w:rsid w:val="00D0311C"/>
    <w:rsid w:val="00D03832"/>
    <w:rsid w:val="00D07964"/>
    <w:rsid w:val="00D11B30"/>
    <w:rsid w:val="00D12166"/>
    <w:rsid w:val="00D12C27"/>
    <w:rsid w:val="00D144A3"/>
    <w:rsid w:val="00D14C83"/>
    <w:rsid w:val="00D16013"/>
    <w:rsid w:val="00D164C9"/>
    <w:rsid w:val="00D1786E"/>
    <w:rsid w:val="00D23780"/>
    <w:rsid w:val="00D268C9"/>
    <w:rsid w:val="00D30D35"/>
    <w:rsid w:val="00D312BA"/>
    <w:rsid w:val="00D31FF4"/>
    <w:rsid w:val="00D34A54"/>
    <w:rsid w:val="00D355E9"/>
    <w:rsid w:val="00D42D5E"/>
    <w:rsid w:val="00D44E3B"/>
    <w:rsid w:val="00D5115C"/>
    <w:rsid w:val="00D515D6"/>
    <w:rsid w:val="00D56ECD"/>
    <w:rsid w:val="00D64C9F"/>
    <w:rsid w:val="00D65B93"/>
    <w:rsid w:val="00D710FE"/>
    <w:rsid w:val="00D73DA8"/>
    <w:rsid w:val="00D74B9C"/>
    <w:rsid w:val="00D865FA"/>
    <w:rsid w:val="00D9137D"/>
    <w:rsid w:val="00D93A27"/>
    <w:rsid w:val="00D94978"/>
    <w:rsid w:val="00D97ECB"/>
    <w:rsid w:val="00DA13EF"/>
    <w:rsid w:val="00DA47F3"/>
    <w:rsid w:val="00DA6B40"/>
    <w:rsid w:val="00DB473A"/>
    <w:rsid w:val="00DB55BA"/>
    <w:rsid w:val="00DC292F"/>
    <w:rsid w:val="00DC4FC4"/>
    <w:rsid w:val="00DD11BD"/>
    <w:rsid w:val="00DD2A9D"/>
    <w:rsid w:val="00DD63F4"/>
    <w:rsid w:val="00DD77A6"/>
    <w:rsid w:val="00DD78EE"/>
    <w:rsid w:val="00DE1BB1"/>
    <w:rsid w:val="00DE74E6"/>
    <w:rsid w:val="00E0255E"/>
    <w:rsid w:val="00E063CA"/>
    <w:rsid w:val="00E14A2B"/>
    <w:rsid w:val="00E17E68"/>
    <w:rsid w:val="00E33738"/>
    <w:rsid w:val="00E34634"/>
    <w:rsid w:val="00E365FA"/>
    <w:rsid w:val="00E42475"/>
    <w:rsid w:val="00E43CEA"/>
    <w:rsid w:val="00E472BD"/>
    <w:rsid w:val="00E56FAA"/>
    <w:rsid w:val="00E60483"/>
    <w:rsid w:val="00E6051D"/>
    <w:rsid w:val="00E64A1A"/>
    <w:rsid w:val="00E6526F"/>
    <w:rsid w:val="00E71DB9"/>
    <w:rsid w:val="00E7261F"/>
    <w:rsid w:val="00E77CE6"/>
    <w:rsid w:val="00E80377"/>
    <w:rsid w:val="00E854EB"/>
    <w:rsid w:val="00EA1B6A"/>
    <w:rsid w:val="00EB2720"/>
    <w:rsid w:val="00EB4345"/>
    <w:rsid w:val="00EB7EB9"/>
    <w:rsid w:val="00EC1A78"/>
    <w:rsid w:val="00EC41AE"/>
    <w:rsid w:val="00EC5C41"/>
    <w:rsid w:val="00EC6816"/>
    <w:rsid w:val="00ED13CA"/>
    <w:rsid w:val="00ED561C"/>
    <w:rsid w:val="00ED66AA"/>
    <w:rsid w:val="00EE319E"/>
    <w:rsid w:val="00EE7982"/>
    <w:rsid w:val="00EF0E82"/>
    <w:rsid w:val="00EF15CB"/>
    <w:rsid w:val="00EF649E"/>
    <w:rsid w:val="00F04173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43BC"/>
    <w:rsid w:val="00F35DAD"/>
    <w:rsid w:val="00F36A92"/>
    <w:rsid w:val="00F37F70"/>
    <w:rsid w:val="00F80F1C"/>
    <w:rsid w:val="00F84924"/>
    <w:rsid w:val="00F84DFC"/>
    <w:rsid w:val="00FB0BAC"/>
    <w:rsid w:val="00FC1431"/>
    <w:rsid w:val="00FC4CD4"/>
    <w:rsid w:val="00FC5FFA"/>
    <w:rsid w:val="00FC662F"/>
    <w:rsid w:val="00FD0BF4"/>
    <w:rsid w:val="00FD0F2C"/>
    <w:rsid w:val="00FD40C6"/>
    <w:rsid w:val="00FD46CF"/>
    <w:rsid w:val="00FD533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FCCBB0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E1D7-7714-4DAA-9AB9-470A1B35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5170</TotalTime>
  <Pages>19</Pages>
  <Words>6032</Words>
  <Characters>34386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Goncharenko</cp:lastModifiedBy>
  <cp:revision>50</cp:revision>
  <cp:lastPrinted>2022-01-01T12:31:00Z</cp:lastPrinted>
  <dcterms:created xsi:type="dcterms:W3CDTF">2021-12-28T06:22:00Z</dcterms:created>
  <dcterms:modified xsi:type="dcterms:W3CDTF">2022-01-01T12:39:00Z</dcterms:modified>
</cp:coreProperties>
</file>