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8CB" w:rsidRPr="008718CB" w:rsidRDefault="008718CB" w:rsidP="008718CB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Liberation Serif" w:eastAsia="Droid Sans Fallback" w:hAnsi="Liberation Serif" w:cs="Droid Sans Devanagari"/>
          <w:kern w:val="3"/>
          <w:sz w:val="24"/>
          <w:szCs w:val="24"/>
          <w:lang w:eastAsia="zh-CN" w:bidi="hi-IN"/>
        </w:rPr>
      </w:pPr>
      <w:r w:rsidRPr="008718CB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0A8BC1F3" wp14:editId="2E9C3369">
            <wp:extent cx="800100" cy="990596"/>
            <wp:effectExtent l="0" t="0" r="0" b="4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05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Start w:id="0" w:name="Par1"/>
      <w:bookmarkEnd w:id="0"/>
    </w:p>
    <w:p w:rsidR="008718CB" w:rsidRPr="008718CB" w:rsidRDefault="008718CB" w:rsidP="008718CB">
      <w:pPr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718C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АДМИНИСТРАЦИЯ </w:t>
      </w:r>
    </w:p>
    <w:p w:rsidR="008718CB" w:rsidRPr="008718CB" w:rsidRDefault="008718CB" w:rsidP="008718CB">
      <w:pPr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718CB">
        <w:rPr>
          <w:rFonts w:ascii="Times New Roman" w:eastAsia="Times New Roman" w:hAnsi="Times New Roman" w:cs="Times New Roman"/>
          <w:b/>
          <w:bCs/>
          <w:sz w:val="26"/>
          <w:szCs w:val="26"/>
        </w:rPr>
        <w:t>ТЕРНЕЙСКОГО МУНИЦИПАЛЬНОГО ОКРУГА</w:t>
      </w:r>
    </w:p>
    <w:p w:rsidR="008718CB" w:rsidRPr="008718CB" w:rsidRDefault="008718CB" w:rsidP="008718CB">
      <w:pPr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718CB">
        <w:rPr>
          <w:rFonts w:ascii="Times New Roman" w:eastAsia="Times New Roman" w:hAnsi="Times New Roman" w:cs="Times New Roman"/>
          <w:b/>
          <w:bCs/>
          <w:sz w:val="26"/>
          <w:szCs w:val="26"/>
        </w:rPr>
        <w:t>ПРИМОРСКОГО КРАЯ</w:t>
      </w:r>
    </w:p>
    <w:p w:rsidR="008718CB" w:rsidRPr="008718CB" w:rsidRDefault="008718CB" w:rsidP="008718CB">
      <w:pPr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718CB" w:rsidRPr="008718CB" w:rsidRDefault="008718CB" w:rsidP="008718CB">
      <w:pPr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718CB"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 w:rsidR="008718CB" w:rsidRPr="008718CB" w:rsidRDefault="008718CB" w:rsidP="008718CB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718C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8718CB" w:rsidRDefault="008718CB" w:rsidP="008718CB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</w:rPr>
        <w:t>25</w:t>
      </w:r>
      <w:r w:rsidRPr="008718CB">
        <w:rPr>
          <w:rFonts w:ascii="Times New Roman" w:eastAsia="Times New Roman" w:hAnsi="Times New Roman" w:cs="Times New Roman"/>
          <w:bCs/>
          <w:sz w:val="26"/>
          <w:szCs w:val="26"/>
        </w:rPr>
        <w:t xml:space="preserve">  сентября</w:t>
      </w:r>
      <w:proofErr w:type="gramEnd"/>
      <w:r w:rsidRPr="008718CB">
        <w:rPr>
          <w:rFonts w:ascii="Times New Roman" w:eastAsia="Times New Roman" w:hAnsi="Times New Roman" w:cs="Times New Roman"/>
          <w:bCs/>
          <w:sz w:val="26"/>
          <w:szCs w:val="26"/>
        </w:rPr>
        <w:t xml:space="preserve"> 2024 года                        </w:t>
      </w:r>
      <w:proofErr w:type="spellStart"/>
      <w:r w:rsidRPr="008718CB">
        <w:rPr>
          <w:rFonts w:ascii="Times New Roman" w:eastAsia="Calibri" w:hAnsi="Times New Roman" w:cs="Times New Roman"/>
          <w:sz w:val="24"/>
          <w:szCs w:val="24"/>
          <w:lang w:eastAsia="en-US"/>
        </w:rPr>
        <w:t>пгт</w:t>
      </w:r>
      <w:proofErr w:type="spellEnd"/>
      <w:r w:rsidRPr="008718CB">
        <w:rPr>
          <w:rFonts w:ascii="Times New Roman" w:eastAsia="Calibri" w:hAnsi="Times New Roman" w:cs="Times New Roman"/>
          <w:sz w:val="24"/>
          <w:szCs w:val="24"/>
          <w:lang w:eastAsia="en-US"/>
        </w:rPr>
        <w:t>. Терней</w:t>
      </w:r>
      <w:r w:rsidRPr="008718CB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              </w:t>
      </w:r>
      <w:proofErr w:type="gramStart"/>
      <w:r w:rsidRPr="008718CB">
        <w:rPr>
          <w:rFonts w:ascii="Times New Roman" w:eastAsia="Times New Roman" w:hAnsi="Times New Roman" w:cs="Times New Roman"/>
          <w:bCs/>
          <w:sz w:val="26"/>
          <w:szCs w:val="26"/>
        </w:rPr>
        <w:t>№  87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proofErr w:type="gramEnd"/>
    </w:p>
    <w:p w:rsidR="008718CB" w:rsidRPr="008718CB" w:rsidRDefault="008718CB" w:rsidP="008718CB">
      <w:pPr>
        <w:suppressAutoHyphens w:val="0"/>
        <w:autoSpaceDE w:val="0"/>
        <w:autoSpaceDN w:val="0"/>
        <w:spacing w:after="0" w:line="240" w:lineRule="auto"/>
        <w:rPr>
          <w:rFonts w:ascii="Liberation Serif" w:eastAsia="Droid Sans Fallback" w:hAnsi="Liberation Serif" w:cs="Droid Sans Devanagari"/>
          <w:kern w:val="3"/>
          <w:sz w:val="24"/>
          <w:szCs w:val="24"/>
          <w:lang w:eastAsia="zh-CN" w:bidi="hi-IN"/>
        </w:rPr>
      </w:pPr>
    </w:p>
    <w:p w:rsidR="004C424A" w:rsidRDefault="008718CB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О</w:t>
      </w:r>
      <w:r>
        <w:rPr>
          <w:rFonts w:ascii="Liberation Serif" w:hAnsi="Liberation Serif"/>
          <w:b/>
          <w:sz w:val="24"/>
          <w:szCs w:val="24"/>
        </w:rPr>
        <w:t xml:space="preserve"> внесении изменений в административный регламент администрации</w:t>
      </w:r>
    </w:p>
    <w:p w:rsidR="004C424A" w:rsidRDefault="008718CB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eastAsia="Calibri" w:hAnsi="Liberation Serif" w:cs="Times New Roman"/>
          <w:b/>
          <w:sz w:val="24"/>
          <w:szCs w:val="24"/>
          <w:lang w:eastAsia="en-US"/>
        </w:rPr>
        <w:t>Тернейского муниципального округа по предоставлению муниципальной</w:t>
      </w:r>
    </w:p>
    <w:p w:rsidR="004C424A" w:rsidRDefault="008718CB" w:rsidP="008718CB">
      <w:pPr>
        <w:pStyle w:val="ab"/>
        <w:spacing w:after="0" w:line="240" w:lineRule="auto"/>
        <w:ind w:hanging="720"/>
        <w:contextualSpacing w:val="0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eastAsia="Calibri" w:hAnsi="Liberation Serif" w:cs="Times New Roman"/>
          <w:b/>
          <w:sz w:val="24"/>
          <w:szCs w:val="24"/>
          <w:lang w:eastAsia="en-US"/>
        </w:rPr>
        <w:t>услуги «</w:t>
      </w:r>
      <w:r>
        <w:rPr>
          <w:rFonts w:ascii="Liberation Serif" w:hAnsi="Liberation Serif"/>
          <w:b/>
          <w:sz w:val="24"/>
          <w:szCs w:val="24"/>
        </w:rPr>
        <w:t>Установление публичного сервитута в отдельных целях»</w:t>
      </w:r>
      <w:r>
        <w:rPr>
          <w:rFonts w:ascii="Liberation Serif" w:eastAsia="Calibri" w:hAnsi="Liberation Serif" w:cs="Times New Roman"/>
          <w:b/>
          <w:sz w:val="24"/>
          <w:szCs w:val="24"/>
          <w:lang w:eastAsia="en-US"/>
        </w:rPr>
        <w:t>, утвержденный постановлением администрации Тернейского муниципального района от 29.05.2020 №320»</w:t>
      </w:r>
    </w:p>
    <w:p w:rsidR="004C424A" w:rsidRDefault="004C424A">
      <w:pPr>
        <w:spacing w:after="0" w:line="240" w:lineRule="auto"/>
        <w:ind w:firstLine="709"/>
        <w:jc w:val="center"/>
        <w:outlineLvl w:val="0"/>
        <w:rPr>
          <w:rFonts w:ascii="Liberation Serif" w:hAnsi="Liberation Serif" w:cs="Times New Roman"/>
          <w:b/>
          <w:sz w:val="24"/>
          <w:szCs w:val="24"/>
        </w:rPr>
      </w:pPr>
    </w:p>
    <w:p w:rsidR="004C424A" w:rsidRDefault="008718CB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ст.13 Федерального</w:t>
      </w:r>
      <w:r>
        <w:rPr>
          <w:rFonts w:ascii="Liberation Serif" w:hAnsi="Liberation Serif" w:cs="Times New Roman"/>
          <w:sz w:val="24"/>
          <w:szCs w:val="24"/>
        </w:rPr>
        <w:t xml:space="preserve"> закона от 27.07.2010 № 210-ФЗ «Об организации предоставления государственных и муниципальных услуг», Уставом Тернейского муниципального округа, администрация Тернейского муниципального округа</w:t>
      </w:r>
    </w:p>
    <w:p w:rsidR="004C424A" w:rsidRDefault="004C424A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4C424A" w:rsidRDefault="008718CB">
      <w:pPr>
        <w:spacing w:after="0" w:line="240" w:lineRule="auto"/>
        <w:ind w:firstLine="70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ПОСТАНОВЛЯЕТ:</w:t>
      </w:r>
    </w:p>
    <w:p w:rsidR="004C424A" w:rsidRDefault="004C424A">
      <w:pPr>
        <w:pStyle w:val="ab"/>
        <w:spacing w:after="0" w:line="240" w:lineRule="auto"/>
        <w:contextualSpacing w:val="0"/>
        <w:jc w:val="center"/>
        <w:rPr>
          <w:rFonts w:ascii="Liberation Serif" w:eastAsia="Calibri" w:hAnsi="Liberation Serif" w:cs="Times New Roman"/>
          <w:b/>
          <w:sz w:val="24"/>
          <w:szCs w:val="24"/>
          <w:lang w:eastAsia="en-US"/>
        </w:rPr>
      </w:pPr>
    </w:p>
    <w:p w:rsidR="004C424A" w:rsidRDefault="008718CB">
      <w:pPr>
        <w:pStyle w:val="ab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eastAsia="Calibri" w:hAnsi="Liberation Serif" w:cs="Times New Roman"/>
          <w:color w:val="000000" w:themeColor="text1"/>
          <w:sz w:val="24"/>
          <w:szCs w:val="24"/>
          <w:lang w:eastAsia="en-US"/>
        </w:rPr>
        <w:t xml:space="preserve">Внести </w:t>
      </w:r>
      <w:r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в административный регламент администрации Тернейского муниципального округа по предоставлению муниципальной услуги </w:t>
      </w:r>
      <w:r>
        <w:rPr>
          <w:rFonts w:ascii="Liberation Serif" w:eastAsia="Calibri" w:hAnsi="Liberation Serif" w:cs="Times New Roman"/>
          <w:sz w:val="24"/>
          <w:szCs w:val="24"/>
          <w:lang w:eastAsia="en-US"/>
        </w:rPr>
        <w:t>«</w:t>
      </w:r>
      <w:r>
        <w:rPr>
          <w:rFonts w:ascii="Liberation Serif" w:hAnsi="Liberation Serif" w:cs="Times New Roman"/>
          <w:sz w:val="24"/>
          <w:szCs w:val="24"/>
        </w:rPr>
        <w:t>Установление публичного сервитута в отдельных целях</w:t>
      </w:r>
      <w:r>
        <w:rPr>
          <w:rFonts w:ascii="Liberation Serif" w:eastAsia="Calibri" w:hAnsi="Liberation Serif" w:cs="Times New Roman"/>
          <w:sz w:val="24"/>
          <w:szCs w:val="24"/>
          <w:lang w:eastAsia="en-US"/>
        </w:rPr>
        <w:t>», утвержденный постановлением администрации Тернейского муниципального района от 29.05.</w:t>
      </w:r>
      <w:r>
        <w:rPr>
          <w:rFonts w:ascii="Liberation Serif" w:eastAsia="Calibri" w:hAnsi="Liberation Serif" w:cs="Times New Roman"/>
          <w:sz w:val="24"/>
          <w:szCs w:val="24"/>
          <w:lang w:eastAsia="en-US"/>
        </w:rPr>
        <w:t>2020 №320»</w:t>
      </w:r>
      <w:r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(далее – Административный регламент), следующие изменения:</w:t>
      </w:r>
    </w:p>
    <w:p w:rsidR="004C424A" w:rsidRDefault="008718CB">
      <w:pPr>
        <w:pStyle w:val="ab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eastAsia="Calibri" w:hAnsi="Liberation Serif" w:cs="Times New Roman"/>
          <w:color w:val="000000" w:themeColor="text1"/>
          <w:sz w:val="24"/>
          <w:szCs w:val="24"/>
          <w:lang w:eastAsia="en-US"/>
        </w:rPr>
        <w:t>Пункт 1.2 Раздела 1 Административного регламента изложить в следующей редакции:</w:t>
      </w:r>
    </w:p>
    <w:p w:rsidR="004C424A" w:rsidRDefault="008718CB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«1.2. </w:t>
      </w:r>
      <w:r>
        <w:rPr>
          <w:rFonts w:ascii="Liberation Serif" w:hAnsi="Liberation Serif" w:cs="Times New Roman"/>
          <w:sz w:val="24"/>
          <w:szCs w:val="24"/>
        </w:rPr>
        <w:t>Муниципальная услуга предоставляется в целях:</w:t>
      </w:r>
    </w:p>
    <w:p w:rsidR="004C424A" w:rsidRDefault="008718CB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1) строительство, реконструкция, эксплуатация, </w:t>
      </w:r>
      <w:r>
        <w:rPr>
          <w:rFonts w:ascii="Liberation Serif" w:hAnsi="Liberation Serif" w:cs="Times New Roman"/>
          <w:sz w:val="24"/>
          <w:szCs w:val="24"/>
        </w:rPr>
        <w:t>капитальный ремонт объектов электросетевого хозяйства, тепловых сетей, водопроводных сетей, сетей водоотведения, линий и сооружений связи, линейных объектов системы газоснабжения, нефтепроводов и нефтепродуктопроводов, их неотъемлемых технологических часте</w:t>
      </w:r>
      <w:r>
        <w:rPr>
          <w:rFonts w:ascii="Liberation Serif" w:hAnsi="Liberation Serif" w:cs="Times New Roman"/>
          <w:sz w:val="24"/>
          <w:szCs w:val="24"/>
        </w:rPr>
        <w:t>й, если указанные объекты являются объектами федерального, регионального или местного значения, либо необходимы для оказания услуг связи, организации электро-, газо-, тепло-, водоснабжения населения и водоотведения, подключения (технологического присоедине</w:t>
      </w:r>
      <w:r>
        <w:rPr>
          <w:rFonts w:ascii="Liberation Serif" w:hAnsi="Liberation Serif" w:cs="Times New Roman"/>
          <w:sz w:val="24"/>
          <w:szCs w:val="24"/>
        </w:rPr>
        <w:t>ния) к сетям инженерно-технического обеспечения, либо переносятся в связи с изъятием земельных участков, на которых они ранее располагались, для государственных или муниципальных нужд (далее также - инженерные сооружения);</w:t>
      </w:r>
    </w:p>
    <w:p w:rsidR="004C424A" w:rsidRDefault="008718CB">
      <w:pPr>
        <w:spacing w:after="0" w:line="240" w:lineRule="auto"/>
        <w:ind w:firstLine="709"/>
        <w:jc w:val="both"/>
      </w:pPr>
      <w:r>
        <w:rPr>
          <w:rFonts w:ascii="Liberation Serif" w:hAnsi="Liberation Serif" w:cs="Times New Roman"/>
          <w:sz w:val="24"/>
          <w:szCs w:val="24"/>
        </w:rPr>
        <w:t>2) складирование строительных и и</w:t>
      </w:r>
      <w:r>
        <w:rPr>
          <w:rFonts w:ascii="Liberation Serif" w:hAnsi="Liberation Serif" w:cs="Times New Roman"/>
          <w:sz w:val="24"/>
          <w:szCs w:val="24"/>
        </w:rPr>
        <w:t xml:space="preserve">ных материалов, возведение </w:t>
      </w:r>
      <w:hyperlink r:id="rId6">
        <w:r>
          <w:rPr>
            <w:rFonts w:ascii="Liberation Serif" w:hAnsi="Liberation Serif" w:cs="Times New Roman"/>
            <w:color w:val="0000FF"/>
            <w:sz w:val="24"/>
            <w:szCs w:val="24"/>
          </w:rPr>
          <w:t>некапитальных</w:t>
        </w:r>
      </w:hyperlink>
      <w:r>
        <w:rPr>
          <w:rFonts w:ascii="Liberation Serif" w:hAnsi="Liberation Serif" w:cs="Times New Roman"/>
          <w:sz w:val="24"/>
          <w:szCs w:val="24"/>
        </w:rPr>
        <w:t xml:space="preserve"> строений, сооружений (включая ограждения, бытовки, навесы) и (или) размещение строительной техники, которые необходимы для обес</w:t>
      </w:r>
      <w:r>
        <w:rPr>
          <w:rFonts w:ascii="Liberation Serif" w:hAnsi="Liberation Serif" w:cs="Times New Roman"/>
          <w:sz w:val="24"/>
          <w:szCs w:val="24"/>
        </w:rPr>
        <w:t>печения строительства, реконструкции, ремонта инженерных сооружений, объектов транспортной инфраструктуры федерального, регионального или местного значения, на срок указанных строительства, реконструкции, ремонта;</w:t>
      </w:r>
    </w:p>
    <w:p w:rsidR="004C424A" w:rsidRDefault="008718CB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3) устройство пересечений автомобильных до</w:t>
      </w:r>
      <w:r>
        <w:rPr>
          <w:rFonts w:ascii="Liberation Serif" w:hAnsi="Liberation Serif" w:cs="Times New Roman"/>
          <w:sz w:val="24"/>
          <w:szCs w:val="24"/>
        </w:rPr>
        <w:t>рог или железнодорожных путей с железнодорожными путями на земельных участках, находящихся в государственной собственности, в границах полос отвода железных дорог, а также устройство пересечений автомобильных дорог или железнодорожных путей с автомобильным</w:t>
      </w:r>
      <w:r>
        <w:rPr>
          <w:rFonts w:ascii="Liberation Serif" w:hAnsi="Liberation Serif" w:cs="Times New Roman"/>
          <w:sz w:val="24"/>
          <w:szCs w:val="24"/>
        </w:rPr>
        <w:t>и дорогами или примыканий автомобильных дорог к другим автомобильным дорогам на земельных участках, находящихся в государственной или муниципальной собственности, в границах полосы отвода автомобильной дороги;</w:t>
      </w:r>
    </w:p>
    <w:p w:rsidR="004C424A" w:rsidRDefault="008718CB">
      <w:pPr>
        <w:tabs>
          <w:tab w:val="left" w:pos="709"/>
        </w:tabs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lastRenderedPageBreak/>
        <w:t>4) размещение автомобильных дорог местного зна</w:t>
      </w:r>
      <w:r>
        <w:rPr>
          <w:rFonts w:ascii="Liberation Serif" w:hAnsi="Liberation Serif" w:cs="Times New Roman"/>
          <w:sz w:val="24"/>
          <w:szCs w:val="24"/>
        </w:rPr>
        <w:t>чения и железнодорожных путей в туннелях;</w:t>
      </w:r>
    </w:p>
    <w:p w:rsidR="004C424A" w:rsidRDefault="008718CB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4.1) прокладка, переустройство, перенос инженерных коммуникаций, их эксплуатация в границах полос отвода и придорожных полос автомобильных дорог;</w:t>
      </w:r>
    </w:p>
    <w:p w:rsidR="004C424A" w:rsidRDefault="008718CB">
      <w:pPr>
        <w:tabs>
          <w:tab w:val="left" w:pos="709"/>
        </w:tabs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5) проведение инженерных изысканий в целях подготовки документации п</w:t>
      </w:r>
      <w:r>
        <w:rPr>
          <w:rFonts w:ascii="Liberation Serif" w:hAnsi="Liberation Serif" w:cs="Times New Roman"/>
          <w:sz w:val="24"/>
          <w:szCs w:val="24"/>
        </w:rPr>
        <w:t>о планировке территории, предусматривающей размещение линейных объектов федерального, регионального или местного значения, проведение инженерных изысканий для строительства, реконструкции указанных объектов, а также сооружений, предусмотренных подпунктом 1</w:t>
      </w:r>
      <w:r>
        <w:rPr>
          <w:rFonts w:ascii="Liberation Serif" w:hAnsi="Liberation Serif" w:cs="Times New Roman"/>
          <w:sz w:val="24"/>
          <w:szCs w:val="24"/>
        </w:rPr>
        <w:t xml:space="preserve"> настоящего пункта.</w:t>
      </w:r>
    </w:p>
    <w:p w:rsidR="004C424A" w:rsidRDefault="008718CB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6) реконструкция, капитальный ремонт участков (частей) инженерных сооружений, являющихся линейными объектами.»</w:t>
      </w:r>
    </w:p>
    <w:p w:rsidR="004C424A" w:rsidRDefault="008718CB">
      <w:pPr>
        <w:pStyle w:val="ab"/>
        <w:spacing w:after="0" w:line="240" w:lineRule="auto"/>
        <w:ind w:left="0" w:firstLine="709"/>
        <w:contextualSpacing w:val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eastAsia="Calibri" w:hAnsi="Liberation Serif" w:cs="Times New Roman"/>
          <w:color w:val="000000" w:themeColor="text1"/>
          <w:sz w:val="24"/>
          <w:szCs w:val="24"/>
          <w:lang w:eastAsia="en-US"/>
        </w:rPr>
        <w:t>1.2. Абзац 3 пункта 7.2. Раздела 7 Административного регламента изложить в следующей редакции:</w:t>
      </w:r>
    </w:p>
    <w:p w:rsidR="004C424A" w:rsidRDefault="008718CB">
      <w:pPr>
        <w:spacing w:after="0" w:line="240" w:lineRule="auto"/>
        <w:ind w:firstLine="708"/>
        <w:jc w:val="both"/>
      </w:pPr>
      <w:r>
        <w:rPr>
          <w:rFonts w:ascii="Liberation Serif" w:hAnsi="Liberation Serif" w:cs="Times New Roman"/>
          <w:sz w:val="24"/>
          <w:szCs w:val="24"/>
        </w:rPr>
        <w:t xml:space="preserve">«- в течение тридцати дней со </w:t>
      </w:r>
      <w:r>
        <w:rPr>
          <w:rFonts w:ascii="Liberation Serif" w:hAnsi="Liberation Serif" w:cs="Times New Roman"/>
          <w:sz w:val="24"/>
          <w:szCs w:val="24"/>
        </w:rPr>
        <w:t xml:space="preserve">дня поступления ходатайства об установлении публичного сервитута и прилагаемых к ходатайству документов в целях, предусмотренных </w:t>
      </w:r>
      <w:hyperlink r:id="rId7">
        <w:r>
          <w:rPr>
            <w:rFonts w:ascii="Liberation Serif" w:hAnsi="Liberation Serif" w:cs="Times New Roman"/>
            <w:sz w:val="24"/>
            <w:szCs w:val="24"/>
          </w:rPr>
          <w:t>подпунктами 1</w:t>
        </w:r>
      </w:hyperlink>
      <w:r>
        <w:rPr>
          <w:rFonts w:ascii="Liberation Serif" w:hAnsi="Liberation Serif" w:cs="Times New Roman"/>
          <w:sz w:val="24"/>
          <w:szCs w:val="24"/>
        </w:rPr>
        <w:t xml:space="preserve">, </w:t>
      </w:r>
      <w:hyperlink r:id="rId8">
        <w:r>
          <w:rPr>
            <w:rFonts w:ascii="Liberation Serif" w:hAnsi="Liberation Serif" w:cs="Times New Roman"/>
            <w:sz w:val="24"/>
            <w:szCs w:val="24"/>
          </w:rPr>
          <w:t>2</w:t>
        </w:r>
      </w:hyperlink>
      <w:r>
        <w:rPr>
          <w:rFonts w:ascii="Liberation Serif" w:hAnsi="Liberation Serif" w:cs="Times New Roman"/>
          <w:sz w:val="24"/>
          <w:szCs w:val="24"/>
        </w:rPr>
        <w:t xml:space="preserve">, </w:t>
      </w:r>
      <w:hyperlink r:id="rId9">
        <w:r>
          <w:rPr>
            <w:rFonts w:ascii="Liberation Serif" w:hAnsi="Liberation Serif" w:cs="Times New Roman"/>
            <w:sz w:val="24"/>
            <w:szCs w:val="24"/>
          </w:rPr>
          <w:t>4</w:t>
        </w:r>
      </w:hyperlink>
      <w:r>
        <w:rPr>
          <w:rFonts w:ascii="Liberation Serif" w:hAnsi="Liberation Serif" w:cs="Times New Roman"/>
          <w:sz w:val="24"/>
          <w:szCs w:val="24"/>
        </w:rPr>
        <w:t xml:space="preserve">, </w:t>
      </w:r>
      <w:hyperlink r:id="rId10">
        <w:r>
          <w:rPr>
            <w:rFonts w:ascii="Liberation Serif" w:hAnsi="Liberation Serif" w:cs="Times New Roman"/>
            <w:sz w:val="24"/>
            <w:szCs w:val="24"/>
          </w:rPr>
          <w:t>4.1</w:t>
        </w:r>
      </w:hyperlink>
      <w:r>
        <w:rPr>
          <w:rFonts w:ascii="Liberation Serif" w:hAnsi="Liberation Serif" w:cs="Times New Roman"/>
          <w:sz w:val="24"/>
          <w:szCs w:val="24"/>
        </w:rPr>
        <w:t xml:space="preserve"> и </w:t>
      </w:r>
      <w:hyperlink r:id="rId11">
        <w:r>
          <w:rPr>
            <w:rFonts w:ascii="Liberation Serif" w:hAnsi="Liberation Serif" w:cs="Times New Roman"/>
            <w:sz w:val="24"/>
            <w:szCs w:val="24"/>
          </w:rPr>
          <w:t xml:space="preserve">5 </w:t>
        </w:r>
      </w:hyperlink>
      <w:r>
        <w:rPr>
          <w:rFonts w:ascii="Liberation Serif" w:hAnsi="Liberation Serif" w:cs="Times New Roman"/>
          <w:sz w:val="24"/>
          <w:szCs w:val="24"/>
        </w:rPr>
        <w:t xml:space="preserve"> пункта 1.2 настоящего регламента, а также в целях установления публичного сервитута для реконструкции участков (частей) инженерных сооружений, предусмотренного </w:t>
      </w:r>
      <w:hyperlink r:id="rId12">
        <w:r>
          <w:rPr>
            <w:rFonts w:ascii="Liberation Serif" w:hAnsi="Liberation Serif" w:cs="Times New Roman"/>
            <w:sz w:val="24"/>
            <w:szCs w:val="24"/>
          </w:rPr>
          <w:t xml:space="preserve">подпунктом 6 </w:t>
        </w:r>
      </w:hyperlink>
      <w:r>
        <w:rPr>
          <w:rFonts w:ascii="Liberation Serif" w:hAnsi="Liberation Serif" w:cs="Times New Roman"/>
          <w:sz w:val="24"/>
          <w:szCs w:val="24"/>
        </w:rPr>
        <w:t xml:space="preserve"> пункта 1.2 настоящего регламента, но не ранее чем пятнадцать дней со дня опубликования сообщения о поступившем ходатайстве об установлении публичного сервит</w:t>
      </w:r>
      <w:r>
        <w:rPr>
          <w:rFonts w:ascii="Liberation Serif" w:hAnsi="Liberation Serif" w:cs="Times New Roman"/>
          <w:sz w:val="24"/>
          <w:szCs w:val="24"/>
        </w:rPr>
        <w:t xml:space="preserve">ута, предусмотренного подпунктом 1 пункта 17.4 настоящего регламента (за исключением случая, предусмотренного </w:t>
      </w:r>
      <w:hyperlink r:id="rId13">
        <w:r>
          <w:rPr>
            <w:rFonts w:ascii="Liberation Serif" w:hAnsi="Liberation Serif" w:cs="Times New Roman"/>
            <w:sz w:val="24"/>
            <w:szCs w:val="24"/>
          </w:rPr>
          <w:t>пунктом 10 статьи 39.42</w:t>
        </w:r>
      </w:hyperlink>
      <w:r>
        <w:rPr>
          <w:rFonts w:ascii="Liberation Serif" w:hAnsi="Liberation Serif" w:cs="Times New Roman"/>
          <w:sz w:val="24"/>
          <w:szCs w:val="24"/>
        </w:rPr>
        <w:t xml:space="preserve"> Земельного кодекса Российской Феде</w:t>
      </w:r>
      <w:r>
        <w:rPr>
          <w:rFonts w:ascii="Liberation Serif" w:hAnsi="Liberation Serif" w:cs="Times New Roman"/>
          <w:sz w:val="24"/>
          <w:szCs w:val="24"/>
        </w:rPr>
        <w:t>рации)»</w:t>
      </w:r>
    </w:p>
    <w:p w:rsidR="004C424A" w:rsidRDefault="008718CB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1.3. </w:t>
      </w:r>
      <w:r>
        <w:rPr>
          <w:rFonts w:ascii="Liberation Serif" w:eastAsia="Calibri" w:hAnsi="Liberation Serif" w:cs="Times New Roman"/>
          <w:color w:val="000000" w:themeColor="text1"/>
          <w:sz w:val="24"/>
          <w:szCs w:val="24"/>
          <w:lang w:eastAsia="en-US"/>
        </w:rPr>
        <w:t>Абзац 4 пункта 7.2. Раздела 7 Административного регламента изложить в следующей редакции:</w:t>
      </w:r>
    </w:p>
    <w:p w:rsidR="004C424A" w:rsidRDefault="008718CB">
      <w:pPr>
        <w:spacing w:after="0" w:line="240" w:lineRule="auto"/>
        <w:ind w:firstLine="709"/>
        <w:jc w:val="both"/>
      </w:pPr>
      <w:r>
        <w:rPr>
          <w:rFonts w:ascii="Liberation Serif" w:hAnsi="Liberation Serif" w:cs="Times New Roman"/>
          <w:sz w:val="24"/>
          <w:szCs w:val="24"/>
        </w:rPr>
        <w:t>«- в течение двадцати дней со дня поступления ходатайства об установлении публичного сервитута и прилагаемых к ходатайству документов в целях установлени</w:t>
      </w:r>
      <w:r>
        <w:rPr>
          <w:rFonts w:ascii="Liberation Serif" w:hAnsi="Liberation Serif" w:cs="Times New Roman"/>
          <w:sz w:val="24"/>
          <w:szCs w:val="24"/>
        </w:rPr>
        <w:t xml:space="preserve">я публичного сервитута для капитального ремонта участков (частей) инженерных сооружений, предусмотренного </w:t>
      </w:r>
      <w:hyperlink r:id="rId14">
        <w:r>
          <w:rPr>
            <w:rFonts w:ascii="Liberation Serif" w:hAnsi="Liberation Serif" w:cs="Times New Roman"/>
            <w:color w:val="0000FF"/>
            <w:sz w:val="24"/>
            <w:szCs w:val="24"/>
          </w:rPr>
          <w:t xml:space="preserve">подпунктом 6 </w:t>
        </w:r>
      </w:hyperlink>
      <w:r>
        <w:rPr>
          <w:rFonts w:ascii="Liberation Serif" w:hAnsi="Liberation Serif" w:cs="Times New Roman"/>
          <w:sz w:val="24"/>
          <w:szCs w:val="24"/>
        </w:rPr>
        <w:t>пункта 1.2 настоящего регламента.»</w:t>
      </w:r>
    </w:p>
    <w:p w:rsidR="004C424A" w:rsidRDefault="008718CB">
      <w:pPr>
        <w:tabs>
          <w:tab w:val="left" w:pos="709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ab/>
        <w:t xml:space="preserve">1.4. Абзац 3 </w:t>
      </w:r>
      <w:r>
        <w:rPr>
          <w:rFonts w:ascii="Liberation Serif" w:hAnsi="Liberation Serif" w:cs="Times New Roman"/>
          <w:sz w:val="24"/>
          <w:szCs w:val="24"/>
        </w:rPr>
        <w:t xml:space="preserve">и 4 пункта 7.3. </w:t>
      </w:r>
      <w:r>
        <w:rPr>
          <w:rFonts w:ascii="Liberation Serif" w:eastAsia="Calibri" w:hAnsi="Liberation Serif" w:cs="Times New Roman"/>
          <w:color w:val="000000" w:themeColor="text1"/>
          <w:sz w:val="24"/>
          <w:szCs w:val="24"/>
          <w:lang w:eastAsia="en-US"/>
        </w:rPr>
        <w:t>Раздела 7 Административного регламента исключить.</w:t>
      </w:r>
    </w:p>
    <w:p w:rsidR="004C424A" w:rsidRDefault="008718CB">
      <w:pPr>
        <w:tabs>
          <w:tab w:val="left" w:pos="709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eastAsia="Calibri" w:hAnsi="Liberation Serif" w:cs="Times New Roman"/>
          <w:color w:val="000000" w:themeColor="text1"/>
          <w:sz w:val="24"/>
          <w:szCs w:val="24"/>
          <w:lang w:eastAsia="en-US"/>
        </w:rPr>
        <w:tab/>
        <w:t xml:space="preserve">1.5. Абзац 7 подпункта 1 пункта 9.1. раздела 9 Административного регламента изложить в следующей редакции: </w:t>
      </w:r>
    </w:p>
    <w:p w:rsidR="004C424A" w:rsidRDefault="008718CB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«- указание на право, на котором инженерное сооружение принадлежит заявителю, </w:t>
      </w:r>
      <w:r>
        <w:rPr>
          <w:rFonts w:ascii="Liberation Serif" w:hAnsi="Liberation Serif" w:cs="Times New Roman"/>
          <w:sz w:val="24"/>
          <w:szCs w:val="24"/>
        </w:rPr>
        <w:t>если подано ходатайство об установлении публичного сервитута для реконструкции или эксплуатации указанного инженерного сооружения.»</w:t>
      </w:r>
    </w:p>
    <w:p w:rsidR="004C424A" w:rsidRDefault="008718CB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eastAsia="Calibri" w:hAnsi="Liberation Serif" w:cs="Times New Roman"/>
          <w:color w:val="000000" w:themeColor="text1"/>
          <w:sz w:val="24"/>
          <w:szCs w:val="24"/>
          <w:lang w:eastAsia="en-US"/>
        </w:rPr>
        <w:t xml:space="preserve">1.6. Подпункт 2 пункта 9.1. раздела 9 Административного регламента </w:t>
      </w:r>
      <w:bookmarkStart w:id="1" w:name="dst2052"/>
      <w:bookmarkStart w:id="2" w:name="dst2051"/>
      <w:bookmarkEnd w:id="1"/>
      <w:bookmarkEnd w:id="2"/>
      <w:r>
        <w:rPr>
          <w:rFonts w:ascii="Liberation Serif" w:eastAsia="Calibri" w:hAnsi="Liberation Serif" w:cs="Times New Roman"/>
          <w:color w:val="000000" w:themeColor="text1"/>
          <w:sz w:val="24"/>
          <w:szCs w:val="24"/>
          <w:lang w:eastAsia="en-US"/>
        </w:rPr>
        <w:t>исключить</w:t>
      </w:r>
    </w:p>
    <w:p w:rsidR="004C424A" w:rsidRDefault="008718CB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eastAsia="Calibri" w:hAnsi="Liberation Serif" w:cs="Times New Roman"/>
          <w:color w:val="000000" w:themeColor="text1"/>
          <w:sz w:val="24"/>
          <w:szCs w:val="24"/>
          <w:lang w:eastAsia="en-US"/>
        </w:rPr>
        <w:t>1.7. Подпункт 3 пункта 9.1. раздела 9 Администр</w:t>
      </w:r>
      <w:r>
        <w:rPr>
          <w:rFonts w:ascii="Liberation Serif" w:eastAsia="Calibri" w:hAnsi="Liberation Serif" w:cs="Times New Roman"/>
          <w:color w:val="000000" w:themeColor="text1"/>
          <w:sz w:val="24"/>
          <w:szCs w:val="24"/>
          <w:lang w:eastAsia="en-US"/>
        </w:rPr>
        <w:t>ативного регламента изложить в следующей редакции:</w:t>
      </w:r>
    </w:p>
    <w:p w:rsidR="004C424A" w:rsidRDefault="008718CB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«3) подготовленные в форме электронного документа сведения о границах публичного сервитута, включающие графическое описание местоположения границ публичного сервитута и перечень координат характерных точек</w:t>
      </w:r>
      <w:r>
        <w:rPr>
          <w:rFonts w:ascii="Liberation Serif" w:hAnsi="Liberation Serif" w:cs="Times New Roman"/>
          <w:sz w:val="24"/>
          <w:szCs w:val="24"/>
        </w:rPr>
        <w:t xml:space="preserve"> этих границ в системе координат, установленной для ведения Единого государственного реестра недвижимости, в соответствии с Приказ </w:t>
      </w:r>
      <w:proofErr w:type="spellStart"/>
      <w:r>
        <w:rPr>
          <w:rFonts w:ascii="Liberation Serif" w:hAnsi="Liberation Serif" w:cs="Times New Roman"/>
          <w:sz w:val="24"/>
          <w:szCs w:val="24"/>
        </w:rPr>
        <w:t>Росреестра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от 13.01.2021 N П/0004 "Об установлении требований к графическому описанию местоположения границ публичного сервит</w:t>
      </w:r>
      <w:r>
        <w:rPr>
          <w:rFonts w:ascii="Liberation Serif" w:hAnsi="Liberation Serif" w:cs="Times New Roman"/>
          <w:sz w:val="24"/>
          <w:szCs w:val="24"/>
        </w:rPr>
        <w:t>ута, точности определения координат характерных точек границ публичного сервитута, формату электронного документа, содержащего указанные сведения".»</w:t>
      </w:r>
    </w:p>
    <w:p w:rsidR="004C424A" w:rsidRDefault="008718CB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eastAsia="Calibri" w:hAnsi="Liberation Serif" w:cs="Times New Roman"/>
          <w:color w:val="000000" w:themeColor="text1"/>
          <w:sz w:val="24"/>
          <w:szCs w:val="24"/>
          <w:lang w:eastAsia="en-US"/>
        </w:rPr>
        <w:t>1.8. Подпункт 4 пункта 9.1. раздела 9 Административного регламента изложить в следующей редакции:</w:t>
      </w:r>
    </w:p>
    <w:p w:rsidR="004C424A" w:rsidRDefault="008718CB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«4) копия</w:t>
      </w:r>
      <w:r>
        <w:rPr>
          <w:rFonts w:ascii="Liberation Serif" w:hAnsi="Liberation Serif" w:cs="Times New Roman"/>
          <w:sz w:val="24"/>
          <w:szCs w:val="24"/>
        </w:rPr>
        <w:t xml:space="preserve"> соглашения, заключенного между заявителем и собственником линейного объекта, расположенного на земельном участке и (или) землях, в отношении которых подано ходатайство об установлении публичного сервитута, о технических требованиях и условиях, подлежащих </w:t>
      </w:r>
      <w:r>
        <w:rPr>
          <w:rFonts w:ascii="Liberation Serif" w:hAnsi="Liberation Serif" w:cs="Times New Roman"/>
          <w:sz w:val="24"/>
          <w:szCs w:val="24"/>
        </w:rPr>
        <w:t>обязательному исполнению при реконструкции, капитальном ремонте или сносе указанного линейного объекта, в случае, если осуществление публичного сервитута повлечет необходимость реконструкции, капитального ремонта или сноса указанного линейного объекта.»</w:t>
      </w:r>
    </w:p>
    <w:p w:rsidR="004C424A" w:rsidRDefault="008718CB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eastAsia="Calibri" w:hAnsi="Liberation Serif" w:cs="Times New Roman"/>
          <w:color w:val="000000" w:themeColor="text1"/>
          <w:sz w:val="24"/>
          <w:szCs w:val="24"/>
          <w:lang w:eastAsia="en-US"/>
        </w:rPr>
        <w:lastRenderedPageBreak/>
        <w:t>1.</w:t>
      </w:r>
      <w:r>
        <w:rPr>
          <w:rFonts w:ascii="Liberation Serif" w:eastAsia="Calibri" w:hAnsi="Liberation Serif" w:cs="Times New Roman"/>
          <w:color w:val="000000" w:themeColor="text1"/>
          <w:sz w:val="24"/>
          <w:szCs w:val="24"/>
          <w:lang w:eastAsia="en-US"/>
        </w:rPr>
        <w:t>9. Подпункт 5 пункта 9.1. раздела 9 Административного регламента изложить в следующей редакции:</w:t>
      </w:r>
    </w:p>
    <w:p w:rsidR="004C424A" w:rsidRDefault="008718CB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«5) копии документов, подтверждающих право на инженерное сооружение, если подано ходатайство об установлении публичного сервитута для реконструкции или эксплуат</w:t>
      </w:r>
      <w:r>
        <w:rPr>
          <w:rFonts w:ascii="Liberation Serif" w:hAnsi="Liberation Serif" w:cs="Times New Roman"/>
          <w:sz w:val="24"/>
          <w:szCs w:val="24"/>
        </w:rPr>
        <w:t>ации указанного сооружения, реконструкции или капитального ремонта его участка (части), при условии, что такое право не зарегистрировано.»</w:t>
      </w:r>
    </w:p>
    <w:p w:rsidR="004C424A" w:rsidRDefault="008718CB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eastAsia="Calibri" w:hAnsi="Liberation Serif" w:cs="Times New Roman"/>
          <w:color w:val="000000" w:themeColor="text1"/>
          <w:sz w:val="24"/>
          <w:szCs w:val="24"/>
          <w:lang w:eastAsia="en-US"/>
        </w:rPr>
        <w:t>1.10. Пункт 9.1. раздела 9 Административного регламента дополнить подпунктом 7 следующего содержания:</w:t>
      </w:r>
    </w:p>
    <w:p w:rsidR="004C424A" w:rsidRDefault="008718CB">
      <w:pPr>
        <w:spacing w:after="0" w:line="240" w:lineRule="auto"/>
        <w:ind w:firstLine="709"/>
        <w:jc w:val="both"/>
      </w:pPr>
      <w:r>
        <w:rPr>
          <w:rFonts w:ascii="Liberation Serif" w:hAnsi="Liberation Serif" w:cs="Times New Roman"/>
          <w:sz w:val="24"/>
          <w:szCs w:val="24"/>
        </w:rPr>
        <w:t>«7) копия догов</w:t>
      </w:r>
      <w:r>
        <w:rPr>
          <w:rFonts w:ascii="Liberation Serif" w:hAnsi="Liberation Serif" w:cs="Times New Roman"/>
          <w:sz w:val="24"/>
          <w:szCs w:val="24"/>
        </w:rPr>
        <w:t xml:space="preserve">ора о прокладке, переустройстве, переносе инженерных коммуникаций, их эксплуатации в случае, если ходатайство об установлении публичного сервитута подано в целях, предусмотренных </w:t>
      </w:r>
      <w:hyperlink r:id="rId15">
        <w:r>
          <w:rPr>
            <w:rFonts w:ascii="Liberation Serif" w:hAnsi="Liberation Serif" w:cs="Times New Roman"/>
            <w:color w:val="0000FF"/>
            <w:sz w:val="24"/>
            <w:szCs w:val="24"/>
          </w:rPr>
          <w:t>подпунктом 4.1 статьи 39.37</w:t>
        </w:r>
      </w:hyperlink>
      <w:r>
        <w:rPr>
          <w:rFonts w:ascii="Liberation Serif" w:hAnsi="Liberation Serif" w:cs="Times New Roman"/>
          <w:sz w:val="24"/>
          <w:szCs w:val="24"/>
        </w:rPr>
        <w:t xml:space="preserve"> Земельного Кодекса Российской Федерации.»</w:t>
      </w:r>
    </w:p>
    <w:p w:rsidR="004C424A" w:rsidRDefault="008718CB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eastAsia="Calibri" w:hAnsi="Liberation Serif" w:cs="Times New Roman"/>
          <w:color w:val="000000" w:themeColor="text1"/>
          <w:sz w:val="24"/>
          <w:szCs w:val="24"/>
          <w:lang w:eastAsia="en-US"/>
        </w:rPr>
        <w:t>1.11. Пункт 9.1. раздела 9 Административного регламента дополнить подпунктом 8 следующего содержания:</w:t>
      </w:r>
    </w:p>
    <w:p w:rsidR="004C424A" w:rsidRDefault="008718CB">
      <w:pPr>
        <w:spacing w:after="0" w:line="240" w:lineRule="auto"/>
        <w:ind w:firstLine="709"/>
        <w:jc w:val="both"/>
      </w:pPr>
      <w:r>
        <w:rPr>
          <w:rFonts w:ascii="Liberation Serif" w:hAnsi="Liberation Serif" w:cs="Times New Roman"/>
          <w:sz w:val="24"/>
          <w:szCs w:val="24"/>
        </w:rPr>
        <w:t>«8) копия договора, на основании которого осуществляются реконструкция, к</w:t>
      </w:r>
      <w:r>
        <w:rPr>
          <w:rFonts w:ascii="Liberation Serif" w:hAnsi="Liberation Serif" w:cs="Times New Roman"/>
          <w:sz w:val="24"/>
          <w:szCs w:val="24"/>
        </w:rPr>
        <w:t xml:space="preserve">апитальный ремонт линейных объектов в связи с планируемыми строительством, реконструкцией или капитальным ремонтом объектов капитального строительства, в случае, если ходатайство об установлении публичного сервитута подано лицом, указанным в </w:t>
      </w:r>
      <w:hyperlink r:id="rId16">
        <w:r>
          <w:rPr>
            <w:rFonts w:ascii="Liberation Serif" w:hAnsi="Liberation Serif" w:cs="Times New Roman"/>
            <w:color w:val="0000FF"/>
            <w:sz w:val="24"/>
            <w:szCs w:val="24"/>
          </w:rPr>
          <w:t>подпункте 4.2 статьи 39.40</w:t>
        </w:r>
      </w:hyperlink>
      <w:r>
        <w:rPr>
          <w:rFonts w:ascii="Liberation Serif" w:hAnsi="Liberation Serif" w:cs="Times New Roman"/>
          <w:sz w:val="24"/>
          <w:szCs w:val="24"/>
        </w:rPr>
        <w:t xml:space="preserve"> Земельного Кодекса Российской Федерации»</w:t>
      </w:r>
    </w:p>
    <w:p w:rsidR="004C424A" w:rsidRDefault="008718CB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eastAsia="Calibri" w:hAnsi="Liberation Serif" w:cs="Times New Roman"/>
          <w:color w:val="000000" w:themeColor="text1"/>
          <w:sz w:val="24"/>
          <w:szCs w:val="24"/>
          <w:lang w:eastAsia="en-US"/>
        </w:rPr>
        <w:t>1.12. Пункт 9.1. раздела 9 Административного регламента дополнить подпунктом 9 следующего содержания:</w:t>
      </w:r>
    </w:p>
    <w:p w:rsidR="004C424A" w:rsidRDefault="008718CB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«9) копия до</w:t>
      </w:r>
      <w:r>
        <w:rPr>
          <w:rFonts w:ascii="Liberation Serif" w:hAnsi="Liberation Serif" w:cs="Times New Roman"/>
          <w:sz w:val="24"/>
          <w:szCs w:val="24"/>
        </w:rPr>
        <w:t>говора о подключении (технологическом присоединении) к сетям инженерно-технического обеспечения с указанием сторон такого договора и сроков технологического присоединения в случае, если ходатайство об установлении публичного сервитута подано в целях размещ</w:t>
      </w:r>
      <w:r>
        <w:rPr>
          <w:rFonts w:ascii="Liberation Serif" w:hAnsi="Liberation Serif" w:cs="Times New Roman"/>
          <w:sz w:val="24"/>
          <w:szCs w:val="24"/>
        </w:rPr>
        <w:t>ения инженерного сооружения, необходимого для подключения (технологического присоединения) объекта капитального строительства к сетям инженерно-технического обеспечения.»</w:t>
      </w:r>
    </w:p>
    <w:p w:rsidR="004C424A" w:rsidRDefault="008718CB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eastAsia="Calibri" w:hAnsi="Liberation Serif" w:cs="Times New Roman"/>
          <w:color w:val="000000" w:themeColor="text1"/>
          <w:sz w:val="24"/>
          <w:szCs w:val="24"/>
          <w:lang w:eastAsia="en-US"/>
        </w:rPr>
        <w:t>1.13. Пункт 9.1. раздела 9 Административного регламента дополнить подпунктом 10 следу</w:t>
      </w:r>
      <w:r>
        <w:rPr>
          <w:rFonts w:ascii="Liberation Serif" w:eastAsia="Calibri" w:hAnsi="Liberation Serif" w:cs="Times New Roman"/>
          <w:color w:val="000000" w:themeColor="text1"/>
          <w:sz w:val="24"/>
          <w:szCs w:val="24"/>
          <w:lang w:eastAsia="en-US"/>
        </w:rPr>
        <w:t>ющего содержания:</w:t>
      </w:r>
    </w:p>
    <w:p w:rsidR="004C424A" w:rsidRDefault="008718CB">
      <w:pPr>
        <w:tabs>
          <w:tab w:val="left" w:pos="1134"/>
        </w:tabs>
        <w:spacing w:after="0" w:line="240" w:lineRule="auto"/>
        <w:ind w:firstLine="709"/>
        <w:jc w:val="both"/>
      </w:pPr>
      <w:r>
        <w:rPr>
          <w:rFonts w:ascii="Liberation Serif" w:hAnsi="Liberation Serif" w:cs="Times New Roman"/>
          <w:sz w:val="24"/>
          <w:szCs w:val="24"/>
        </w:rPr>
        <w:t>« 10) копия проекта организации строительства,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</w:t>
      </w:r>
      <w:r>
        <w:rPr>
          <w:rFonts w:ascii="Liberation Serif" w:hAnsi="Liberation Serif" w:cs="Times New Roman"/>
          <w:sz w:val="24"/>
          <w:szCs w:val="24"/>
        </w:rPr>
        <w:t xml:space="preserve">, размещения строительной техники, возведения некапитальных строений, сооружений на срок строительства, в случае, если ходатайство об установлении публичного сервитута подано в целях, предусмотренных </w:t>
      </w:r>
      <w:hyperlink r:id="rId17">
        <w:r>
          <w:rPr>
            <w:rFonts w:ascii="Liberation Serif" w:hAnsi="Liberation Serif" w:cs="Times New Roman"/>
            <w:color w:val="0000FF"/>
            <w:sz w:val="24"/>
            <w:szCs w:val="24"/>
          </w:rPr>
          <w:t>подпунктом 2 статьи 39.37</w:t>
        </w:r>
      </w:hyperlink>
      <w:r>
        <w:rPr>
          <w:rFonts w:ascii="Liberation Serif" w:hAnsi="Liberation Serif" w:cs="Times New Roman"/>
          <w:sz w:val="24"/>
          <w:szCs w:val="24"/>
        </w:rPr>
        <w:t xml:space="preserve"> Земельного Кодекса Российской Федерации.»</w:t>
      </w:r>
    </w:p>
    <w:p w:rsidR="004C424A" w:rsidRDefault="008718CB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1.14. П</w:t>
      </w:r>
      <w:r>
        <w:rPr>
          <w:rFonts w:ascii="Liberation Serif" w:eastAsia="Calibri" w:hAnsi="Liberation Serif" w:cs="Times New Roman"/>
          <w:color w:val="000000" w:themeColor="text1"/>
          <w:sz w:val="24"/>
          <w:szCs w:val="24"/>
          <w:lang w:eastAsia="en-US"/>
        </w:rPr>
        <w:t>ункт 11.3. раздела 11 Административного регламента изложить в следующей редакции:</w:t>
      </w:r>
    </w:p>
    <w:p w:rsidR="004C424A" w:rsidRDefault="008718CB">
      <w:pPr>
        <w:pStyle w:val="ab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«11.3. Основаниями для отказа в предоставлении муниципальной услуги</w:t>
      </w:r>
      <w:r>
        <w:rPr>
          <w:rFonts w:ascii="Liberation Serif" w:hAnsi="Liberation Serif" w:cs="Times New Roman"/>
          <w:sz w:val="24"/>
          <w:szCs w:val="24"/>
        </w:rPr>
        <w:t xml:space="preserve"> являются:</w:t>
      </w:r>
    </w:p>
    <w:p w:rsidR="004C424A" w:rsidRDefault="008718CB">
      <w:pPr>
        <w:pStyle w:val="ab"/>
        <w:tabs>
          <w:tab w:val="left" w:pos="993"/>
        </w:tabs>
        <w:spacing w:after="0" w:line="240" w:lineRule="auto"/>
        <w:ind w:left="0" w:firstLine="709"/>
        <w:contextualSpacing w:val="0"/>
        <w:jc w:val="both"/>
      </w:pPr>
      <w:r>
        <w:rPr>
          <w:rFonts w:ascii="Liberation Serif" w:hAnsi="Liberation Serif" w:cs="Times New Roman"/>
          <w:sz w:val="24"/>
          <w:szCs w:val="24"/>
        </w:rPr>
        <w:t>- в ходатайстве об установлении публичного сервитута отсутствуют сведения, предусмотренные </w:t>
      </w:r>
      <w:hyperlink r:id="rId18" w:anchor="dst2044" w:history="1">
        <w:r>
          <w:rPr>
            <w:rFonts w:ascii="Liberation Serif" w:hAnsi="Liberation Serif" w:cs="Times New Roman"/>
            <w:sz w:val="24"/>
            <w:szCs w:val="24"/>
          </w:rPr>
          <w:t>статьей 39.41</w:t>
        </w:r>
      </w:hyperlink>
      <w:r>
        <w:rPr>
          <w:rFonts w:ascii="Liberation Serif" w:hAnsi="Liberation Serif" w:cs="Times New Roman"/>
          <w:sz w:val="24"/>
          <w:szCs w:val="24"/>
        </w:rPr>
        <w:t> Земельного кодек</w:t>
      </w:r>
      <w:r>
        <w:rPr>
          <w:rFonts w:ascii="Liberation Serif" w:hAnsi="Liberation Serif" w:cs="Times New Roman"/>
          <w:sz w:val="24"/>
          <w:szCs w:val="24"/>
        </w:rPr>
        <w:t>са Российской Федерации,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 </w:t>
      </w:r>
      <w:hyperlink r:id="rId19" w:anchor="dst2055" w:history="1">
        <w:r>
          <w:rPr>
            <w:rFonts w:ascii="Liberation Serif" w:hAnsi="Liberation Serif" w:cs="Times New Roman"/>
            <w:sz w:val="24"/>
            <w:szCs w:val="24"/>
          </w:rPr>
          <w:t>пунктами 2</w:t>
        </w:r>
      </w:hyperlink>
      <w:r>
        <w:rPr>
          <w:rFonts w:ascii="Liberation Serif" w:hAnsi="Liberation Serif" w:cs="Times New Roman"/>
          <w:sz w:val="24"/>
          <w:szCs w:val="24"/>
        </w:rPr>
        <w:t> и </w:t>
      </w:r>
      <w:hyperlink r:id="rId20" w:anchor="dst2062" w:history="1">
        <w:r>
          <w:rPr>
            <w:rFonts w:ascii="Liberation Serif" w:hAnsi="Liberation Serif" w:cs="Times New Roman"/>
            <w:sz w:val="24"/>
            <w:szCs w:val="24"/>
          </w:rPr>
          <w:t>3 статьи 39.41</w:t>
        </w:r>
      </w:hyperlink>
      <w:r>
        <w:rPr>
          <w:rFonts w:ascii="Liberation Serif" w:hAnsi="Liberation Serif" w:cs="Times New Roman"/>
          <w:sz w:val="24"/>
          <w:szCs w:val="24"/>
        </w:rPr>
        <w:t> Земельного кодекса Рос</w:t>
      </w:r>
      <w:r>
        <w:rPr>
          <w:rFonts w:ascii="Liberation Serif" w:hAnsi="Liberation Serif" w:cs="Times New Roman"/>
          <w:sz w:val="24"/>
          <w:szCs w:val="24"/>
        </w:rPr>
        <w:t>сийской Федерации;</w:t>
      </w:r>
    </w:p>
    <w:p w:rsidR="004C424A" w:rsidRDefault="008718CB">
      <w:pPr>
        <w:pStyle w:val="ConsPlusNormal0"/>
        <w:ind w:firstLine="709"/>
        <w:jc w:val="both"/>
      </w:pPr>
      <w:bookmarkStart w:id="3" w:name="dst2077"/>
      <w:bookmarkEnd w:id="3"/>
      <w:r>
        <w:rPr>
          <w:rFonts w:ascii="Liberation Serif" w:hAnsi="Liberation Serif"/>
          <w:szCs w:val="24"/>
        </w:rPr>
        <w:t>- не соблюдены условия установления публичного сервитута, предусмотренные </w:t>
      </w:r>
      <w:hyperlink r:id="rId21" w:anchor="dst1965" w:history="1">
        <w:r>
          <w:rPr>
            <w:rFonts w:ascii="Liberation Serif" w:hAnsi="Liberation Serif"/>
            <w:szCs w:val="24"/>
          </w:rPr>
          <w:t>статьями 23</w:t>
        </w:r>
      </w:hyperlink>
      <w:r>
        <w:rPr>
          <w:rFonts w:ascii="Liberation Serif" w:hAnsi="Liberation Serif"/>
          <w:szCs w:val="24"/>
        </w:rPr>
        <w:t> и </w:t>
      </w:r>
      <w:hyperlink r:id="rId22" w:anchor="dst2028" w:history="1">
        <w:r>
          <w:rPr>
            <w:rFonts w:ascii="Liberation Serif" w:hAnsi="Liberation Serif"/>
            <w:szCs w:val="24"/>
          </w:rPr>
          <w:t>39.39</w:t>
        </w:r>
      </w:hyperlink>
      <w:r>
        <w:rPr>
          <w:rFonts w:ascii="Liberation Serif" w:hAnsi="Liberation Serif"/>
          <w:szCs w:val="24"/>
        </w:rPr>
        <w:t> Земельного кодекса Российской Федерации</w:t>
      </w:r>
      <w:bookmarkStart w:id="4" w:name="dst2137"/>
      <w:bookmarkEnd w:id="4"/>
      <w:r>
        <w:rPr>
          <w:rFonts w:ascii="Liberation Serif" w:hAnsi="Liberation Serif"/>
          <w:szCs w:val="24"/>
        </w:rPr>
        <w:t>;</w:t>
      </w:r>
    </w:p>
    <w:p w:rsidR="004C424A" w:rsidRDefault="008718CB">
      <w:pPr>
        <w:pStyle w:val="ConsPlusNormal0"/>
        <w:ind w:firstLine="709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- осуществление деятельности, для обеспечения которой испрашивается публичный сервитут, запрещено в </w:t>
      </w:r>
      <w:r>
        <w:rPr>
          <w:rFonts w:ascii="Liberation Serif" w:hAnsi="Liberation Serif"/>
          <w:szCs w:val="24"/>
        </w:rPr>
        <w:t>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сервитут;</w:t>
      </w:r>
      <w:bookmarkStart w:id="5" w:name="dst2138"/>
      <w:bookmarkEnd w:id="5"/>
    </w:p>
    <w:p w:rsidR="004C424A" w:rsidRDefault="008718CB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- осуществление деяте</w:t>
      </w:r>
      <w:r>
        <w:rPr>
          <w:rFonts w:ascii="Liberation Serif" w:hAnsi="Liberation Serif" w:cs="Times New Roman"/>
          <w:sz w:val="24"/>
          <w:szCs w:val="24"/>
        </w:rPr>
        <w:t xml:space="preserve">льности, для обеспечения которой испрашивается публичный сервитут, а также вызванные указанной деятельностью ограничения прав на </w:t>
      </w:r>
      <w:r>
        <w:rPr>
          <w:rFonts w:ascii="Liberation Serif" w:hAnsi="Liberation Serif" w:cs="Times New Roman"/>
          <w:sz w:val="24"/>
          <w:szCs w:val="24"/>
        </w:rPr>
        <w:lastRenderedPageBreak/>
        <w:t>землю повлекут невозможность использования или существенное затруднение в использовании земельного участка и (или) расположенно</w:t>
      </w:r>
      <w:r>
        <w:rPr>
          <w:rFonts w:ascii="Liberation Serif" w:hAnsi="Liberation Serif" w:cs="Times New Roman"/>
          <w:sz w:val="24"/>
          <w:szCs w:val="24"/>
        </w:rPr>
        <w:t>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</w:t>
      </w:r>
      <w:r>
        <w:rPr>
          <w:rFonts w:ascii="Liberation Serif" w:hAnsi="Liberation Serif" w:cs="Times New Roman"/>
          <w:sz w:val="24"/>
          <w:szCs w:val="24"/>
        </w:rPr>
        <w:t>ия личного подсобного хозяйства, гражданами садоводства или огородничества для собственных нужд, или одного года в отношении иных земельных участков. Положения настоящего подпункта не применяются в отношении земельных участков, находящихся в государственно</w:t>
      </w:r>
      <w:r>
        <w:rPr>
          <w:rFonts w:ascii="Liberation Serif" w:hAnsi="Liberation Serif" w:cs="Times New Roman"/>
          <w:sz w:val="24"/>
          <w:szCs w:val="24"/>
        </w:rPr>
        <w:t xml:space="preserve">й или муниципальной собственности и не предоставленных гражданам или юридическим </w:t>
      </w:r>
      <w:proofErr w:type="gramStart"/>
      <w:r>
        <w:rPr>
          <w:rFonts w:ascii="Liberation Serif" w:hAnsi="Liberation Serif" w:cs="Times New Roman"/>
          <w:sz w:val="24"/>
          <w:szCs w:val="24"/>
        </w:rPr>
        <w:t>лицам;;</w:t>
      </w:r>
      <w:bookmarkStart w:id="6" w:name="dst2139"/>
      <w:bookmarkEnd w:id="6"/>
      <w:proofErr w:type="gramEnd"/>
    </w:p>
    <w:p w:rsidR="004C424A" w:rsidRDefault="008718CB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- </w:t>
      </w:r>
      <w:bookmarkStart w:id="7" w:name="dst2140"/>
      <w:bookmarkEnd w:id="7"/>
      <w:r>
        <w:rPr>
          <w:rFonts w:ascii="Liberation Serif" w:hAnsi="Liberation Serif" w:cs="Times New Roman"/>
          <w:sz w:val="24"/>
          <w:szCs w:val="24"/>
        </w:rPr>
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</w:t>
      </w:r>
      <w:r>
        <w:rPr>
          <w:rFonts w:ascii="Liberation Serif" w:hAnsi="Liberation Serif" w:cs="Times New Roman"/>
          <w:sz w:val="24"/>
          <w:szCs w:val="24"/>
        </w:rPr>
        <w:t>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</w:t>
      </w:r>
      <w:r>
        <w:rPr>
          <w:rFonts w:ascii="Liberation Serif" w:hAnsi="Liberation Serif" w:cs="Times New Roman"/>
          <w:sz w:val="24"/>
          <w:szCs w:val="24"/>
        </w:rPr>
        <w:t>тков, предназначенных для жилищного строительства (в том числе индивидуального жилищного строительства), ведения личного подсобного хозяйства, гражданами садоводства или огородничества для собственных нужд, или одного года в отношении иных земельных участк</w:t>
      </w:r>
      <w:r>
        <w:rPr>
          <w:rFonts w:ascii="Liberation Serif" w:hAnsi="Liberation Serif" w:cs="Times New Roman"/>
          <w:sz w:val="24"/>
          <w:szCs w:val="24"/>
        </w:rPr>
        <w:t>ов. Положения настоящего подпункта не применяются в отношении земельных участков, находящихся в государственной или муниципальной собственности и не предоставленных гражданам или юридическим лицам;</w:t>
      </w:r>
    </w:p>
    <w:p w:rsidR="004C424A" w:rsidRDefault="008718CB">
      <w:pPr>
        <w:spacing w:after="0" w:line="240" w:lineRule="auto"/>
        <w:ind w:firstLine="709"/>
        <w:jc w:val="both"/>
      </w:pPr>
      <w:r>
        <w:rPr>
          <w:rFonts w:ascii="Liberation Serif" w:hAnsi="Liberation Serif" w:cs="Times New Roman"/>
          <w:sz w:val="24"/>
          <w:szCs w:val="24"/>
        </w:rPr>
        <w:t>- границы публичного сервитута не соответствуют предусмотр</w:t>
      </w:r>
      <w:r>
        <w:rPr>
          <w:rFonts w:ascii="Liberation Serif" w:hAnsi="Liberation Serif" w:cs="Times New Roman"/>
          <w:sz w:val="24"/>
          <w:szCs w:val="24"/>
        </w:rPr>
        <w:t xml:space="preserve">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</w:t>
      </w:r>
      <w:hyperlink r:id="rId23">
        <w:r>
          <w:rPr>
            <w:rFonts w:ascii="Liberation Serif" w:hAnsi="Liberation Serif" w:cs="Times New Roman"/>
            <w:color w:val="0000FF"/>
            <w:sz w:val="24"/>
            <w:szCs w:val="24"/>
          </w:rPr>
          <w:t>подпунктами 1</w:t>
        </w:r>
      </w:hyperlink>
      <w:r>
        <w:rPr>
          <w:rFonts w:ascii="Liberation Serif" w:hAnsi="Liberation Serif" w:cs="Times New Roman"/>
          <w:sz w:val="24"/>
          <w:szCs w:val="24"/>
        </w:rPr>
        <w:t xml:space="preserve">, </w:t>
      </w:r>
      <w:hyperlink r:id="rId24">
        <w:r>
          <w:rPr>
            <w:rFonts w:ascii="Liberation Serif" w:hAnsi="Liberation Serif" w:cs="Times New Roman"/>
            <w:color w:val="0000FF"/>
            <w:sz w:val="24"/>
            <w:szCs w:val="24"/>
          </w:rPr>
          <w:t>3</w:t>
        </w:r>
      </w:hyperlink>
      <w:r>
        <w:rPr>
          <w:rFonts w:ascii="Liberation Serif" w:hAnsi="Liberation Serif" w:cs="Times New Roman"/>
          <w:sz w:val="24"/>
          <w:szCs w:val="24"/>
        </w:rPr>
        <w:t xml:space="preserve"> - </w:t>
      </w:r>
      <w:hyperlink r:id="rId25">
        <w:r>
          <w:rPr>
            <w:rFonts w:ascii="Liberation Serif" w:hAnsi="Liberation Serif" w:cs="Times New Roman"/>
            <w:color w:val="0000FF"/>
            <w:sz w:val="24"/>
            <w:szCs w:val="24"/>
          </w:rPr>
          <w:t>4.1</w:t>
        </w:r>
      </w:hyperlink>
      <w:r>
        <w:rPr>
          <w:rFonts w:ascii="Liberation Serif" w:hAnsi="Liberation Serif" w:cs="Times New Roman"/>
          <w:sz w:val="24"/>
          <w:szCs w:val="24"/>
        </w:rPr>
        <w:t xml:space="preserve"> и </w:t>
      </w:r>
      <w:hyperlink r:id="rId26">
        <w:r>
          <w:rPr>
            <w:rFonts w:ascii="Liberation Serif" w:hAnsi="Liberation Serif" w:cs="Times New Roman"/>
            <w:color w:val="0000FF"/>
            <w:sz w:val="24"/>
            <w:szCs w:val="24"/>
          </w:rPr>
          <w:t>6 статьи 39.37</w:t>
        </w:r>
      </w:hyperlink>
      <w:r>
        <w:rPr>
          <w:rFonts w:ascii="Liberation Serif" w:hAnsi="Liberation Serif" w:cs="Times New Roman"/>
          <w:sz w:val="24"/>
          <w:szCs w:val="24"/>
        </w:rPr>
        <w:t xml:space="preserve"> Земельного кодекса Российской Федерации, за исключением случая установления публичного сервитута в целях капитального ремонта инженерных сооружений, являющих</w:t>
      </w:r>
      <w:r>
        <w:rPr>
          <w:rFonts w:ascii="Liberation Serif" w:hAnsi="Liberation Serif" w:cs="Times New Roman"/>
          <w:sz w:val="24"/>
          <w:szCs w:val="24"/>
        </w:rPr>
        <w:t>ся линейными объектами, а также в целях капитального ремонта участков (частей) таких инженерных сооружений;</w:t>
      </w:r>
    </w:p>
    <w:p w:rsidR="004C424A" w:rsidRDefault="008718CB">
      <w:pPr>
        <w:pStyle w:val="ConsPlusNormal0"/>
        <w:ind w:firstLine="709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- установление публичного сервитута в границах, указанных в ходатайстве, препятствует размещению иных объектов, предусмотренных утвержденным проекто</w:t>
      </w:r>
      <w:r>
        <w:rPr>
          <w:rFonts w:ascii="Liberation Serif" w:hAnsi="Liberation Serif"/>
          <w:szCs w:val="24"/>
        </w:rPr>
        <w:t>м планировки территории;</w:t>
      </w:r>
      <w:bookmarkStart w:id="8" w:name="dst2142"/>
      <w:bookmarkEnd w:id="8"/>
    </w:p>
    <w:p w:rsidR="004C424A" w:rsidRDefault="008718CB">
      <w:pPr>
        <w:spacing w:after="0" w:line="240" w:lineRule="auto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-публичный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</w:t>
      </w:r>
      <w:r>
        <w:rPr>
          <w:rFonts w:ascii="Liberation Serif" w:hAnsi="Liberation Serif" w:cs="Times New Roman"/>
          <w:sz w:val="24"/>
          <w:szCs w:val="24"/>
        </w:rPr>
        <w:t>творении ходатайства об изъятии такого земельного участка для государственных или муниципальных нужд.</w:t>
      </w:r>
    </w:p>
    <w:p w:rsidR="004C424A" w:rsidRDefault="008718CB">
      <w:pPr>
        <w:spacing w:after="0" w:line="240" w:lineRule="auto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-осуществление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</w:t>
      </w:r>
      <w:r>
        <w:rPr>
          <w:rFonts w:ascii="Liberation Serif" w:hAnsi="Liberation Serif" w:cs="Times New Roman"/>
          <w:sz w:val="24"/>
          <w:szCs w:val="24"/>
        </w:rPr>
        <w:t xml:space="preserve">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</w:t>
      </w:r>
      <w:r>
        <w:rPr>
          <w:rFonts w:ascii="Liberation Serif" w:hAnsi="Liberation Serif" w:cs="Times New Roman"/>
          <w:sz w:val="24"/>
          <w:szCs w:val="24"/>
        </w:rPr>
        <w:t>таких реконструкции (переноса), сноса.»</w:t>
      </w:r>
    </w:p>
    <w:p w:rsidR="004C424A" w:rsidRDefault="008718CB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1.15. Подпункт 1 П</w:t>
      </w:r>
      <w:r>
        <w:rPr>
          <w:rFonts w:ascii="Liberation Serif" w:eastAsia="Calibri" w:hAnsi="Liberation Serif" w:cs="Times New Roman"/>
          <w:color w:val="000000" w:themeColor="text1"/>
          <w:sz w:val="24"/>
          <w:szCs w:val="24"/>
          <w:lang w:eastAsia="en-US"/>
        </w:rPr>
        <w:t>ункт 17.4. раздела 17 Административного регламента изложить в следующей редакции:</w:t>
      </w:r>
    </w:p>
    <w:p w:rsidR="004C424A" w:rsidRDefault="008718CB">
      <w:pPr>
        <w:spacing w:after="0" w:line="240" w:lineRule="auto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ab/>
        <w:t>«1) опубликования сообщения о возможном установлении публичного сервитута в порядке, установленном для официального</w:t>
      </w:r>
      <w:r>
        <w:rPr>
          <w:rFonts w:ascii="Liberation Serif" w:hAnsi="Liberation Serif" w:cs="Times New Roman"/>
          <w:sz w:val="24"/>
          <w:szCs w:val="24"/>
        </w:rPr>
        <w:t xml:space="preserve"> опубликования (обнародования) правовых актов поселения, муниципального округа,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</w:t>
      </w:r>
      <w:r>
        <w:rPr>
          <w:rFonts w:ascii="Liberation Serif" w:hAnsi="Liberation Serif" w:cs="Times New Roman"/>
          <w:sz w:val="24"/>
          <w:szCs w:val="24"/>
        </w:rPr>
        <w:t xml:space="preserve"> участок и (или) земли расположены на межселенной территории).»</w:t>
      </w:r>
    </w:p>
    <w:p w:rsidR="004C424A" w:rsidRDefault="008718CB">
      <w:pPr>
        <w:tabs>
          <w:tab w:val="left" w:pos="709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ab/>
        <w:t>1.16. Подпункт 2-3 П</w:t>
      </w:r>
      <w:r>
        <w:rPr>
          <w:rFonts w:ascii="Liberation Serif" w:eastAsia="Calibri" w:hAnsi="Liberation Serif" w:cs="Times New Roman"/>
          <w:color w:val="000000" w:themeColor="text1"/>
          <w:sz w:val="24"/>
          <w:szCs w:val="24"/>
          <w:lang w:eastAsia="en-US"/>
        </w:rPr>
        <w:t>ункта 17.5. раздела 17 Административного регламента исключить.</w:t>
      </w:r>
    </w:p>
    <w:p w:rsidR="004C424A" w:rsidRDefault="008718CB">
      <w:pPr>
        <w:pStyle w:val="ab"/>
        <w:spacing w:after="0" w:line="240" w:lineRule="auto"/>
        <w:ind w:left="0" w:firstLine="709"/>
        <w:contextualSpacing w:val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eastAsia="Calibri" w:hAnsi="Liberation Serif" w:cs="Times New Roman"/>
          <w:color w:val="000000" w:themeColor="text1"/>
          <w:sz w:val="24"/>
          <w:szCs w:val="24"/>
          <w:lang w:eastAsia="en-US"/>
        </w:rPr>
        <w:t xml:space="preserve">1.17. Приложение №1 Административного регламента изложить в </w:t>
      </w:r>
      <w:proofErr w:type="gramStart"/>
      <w:r>
        <w:rPr>
          <w:rFonts w:ascii="Liberation Serif" w:eastAsia="Calibri" w:hAnsi="Liberation Serif" w:cs="Times New Roman"/>
          <w:color w:val="000000" w:themeColor="text1"/>
          <w:sz w:val="24"/>
          <w:szCs w:val="24"/>
          <w:lang w:eastAsia="en-US"/>
        </w:rPr>
        <w:t>редакции  согласно</w:t>
      </w:r>
      <w:proofErr w:type="gramEnd"/>
      <w:r>
        <w:rPr>
          <w:rFonts w:ascii="Liberation Serif" w:eastAsia="Calibri" w:hAnsi="Liberation Serif" w:cs="Times New Roman"/>
          <w:color w:val="000000" w:themeColor="text1"/>
          <w:sz w:val="24"/>
          <w:szCs w:val="24"/>
          <w:lang w:eastAsia="en-US"/>
        </w:rPr>
        <w:t xml:space="preserve"> приложению к настоящему </w:t>
      </w:r>
      <w:r>
        <w:rPr>
          <w:rFonts w:ascii="Liberation Serif" w:eastAsia="Calibri" w:hAnsi="Liberation Serif" w:cs="Times New Roman"/>
          <w:color w:val="000000" w:themeColor="text1"/>
          <w:sz w:val="24"/>
          <w:szCs w:val="24"/>
          <w:lang w:eastAsia="en-US"/>
        </w:rPr>
        <w:t>постановлению</w:t>
      </w:r>
      <w:r>
        <w:rPr>
          <w:rFonts w:ascii="Liberation Serif" w:hAnsi="Liberation Serif" w:cs="Times New Roman"/>
          <w:sz w:val="24"/>
          <w:szCs w:val="24"/>
        </w:rPr>
        <w:t>.</w:t>
      </w:r>
    </w:p>
    <w:p w:rsidR="004C424A" w:rsidRDefault="008718CB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2. Муниципальному казенному учреждению «Хозяйственное управление Тернейского муниципального округа» (Василенко) обеспечить: </w:t>
      </w:r>
    </w:p>
    <w:p w:rsidR="004C424A" w:rsidRDefault="008718CB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  <w:lang w:eastAsia="en-US"/>
        </w:rPr>
        <w:t>2.1. обнародование настоящего муниципального нормативного правового акта путём его размещения на официальном сайте а</w:t>
      </w:r>
      <w:r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дминистрации Тернейского муниципального округа в информационно- телекоммуникационной сети Интернет и рассылки в МКУ «Центральная районная библиотека» Тернейского муниципального округа </w:t>
      </w:r>
      <w:proofErr w:type="gramStart"/>
      <w:r>
        <w:rPr>
          <w:rFonts w:ascii="Liberation Serif" w:eastAsia="Calibri" w:hAnsi="Liberation Serif" w:cs="Times New Roman"/>
          <w:sz w:val="24"/>
          <w:szCs w:val="24"/>
          <w:lang w:eastAsia="en-US"/>
        </w:rPr>
        <w:t>и  населенные</w:t>
      </w:r>
      <w:proofErr w:type="gramEnd"/>
      <w:r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 пункты, входящие в состав Тернейского муниципального округ</w:t>
      </w:r>
      <w:r>
        <w:rPr>
          <w:rFonts w:ascii="Liberation Serif" w:eastAsia="Calibri" w:hAnsi="Liberation Serif" w:cs="Times New Roman"/>
          <w:sz w:val="24"/>
          <w:szCs w:val="24"/>
          <w:lang w:eastAsia="en-US"/>
        </w:rPr>
        <w:t>а;</w:t>
      </w:r>
    </w:p>
    <w:p w:rsidR="004C424A" w:rsidRDefault="008718CB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2.2. опубликование в газете «Вестник Тернея» информационного сообщения о принятии настоящего постановления и способе его обнародования. </w:t>
      </w:r>
    </w:p>
    <w:p w:rsidR="004C424A" w:rsidRDefault="008718CB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  <w:lang w:eastAsia="en-US"/>
        </w:rPr>
        <w:t>3. Настоящее постановление вступает в силу со дня публикации в газете «Вестник Тернея» информационного сообщения, ук</w:t>
      </w:r>
      <w:r>
        <w:rPr>
          <w:rFonts w:ascii="Liberation Serif" w:eastAsia="Calibri" w:hAnsi="Liberation Serif" w:cs="Times New Roman"/>
          <w:sz w:val="24"/>
          <w:szCs w:val="24"/>
          <w:lang w:eastAsia="en-US"/>
        </w:rPr>
        <w:t>азанного в пункте 2.2 настоящего постановления.</w:t>
      </w:r>
    </w:p>
    <w:p w:rsidR="004C424A" w:rsidRDefault="008718CB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  <w:lang w:eastAsia="en-US"/>
        </w:rPr>
        <w:t>4. Контроль за исполнением настоящего постановления возлагаю на заместителя главы администрации Тернейского муниципального округа Максимова Д.А.</w:t>
      </w:r>
    </w:p>
    <w:p w:rsidR="004C424A" w:rsidRDefault="004C424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8718CB" w:rsidRDefault="008718CB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8718CB" w:rsidRDefault="008718CB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8718CB" w:rsidRDefault="008718CB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8718CB" w:rsidRDefault="008718CB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8718CB" w:rsidRDefault="008718CB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4C424A" w:rsidRDefault="008718CB">
      <w:pPr>
        <w:shd w:val="clear" w:color="auto" w:fill="FFFFFF"/>
        <w:spacing w:after="0" w:line="240" w:lineRule="auto"/>
        <w:rPr>
          <w:rFonts w:ascii="Liberation Serif" w:hAnsi="Liberation Serif"/>
          <w:sz w:val="24"/>
          <w:szCs w:val="24"/>
        </w:rPr>
      </w:pPr>
      <w:bookmarkStart w:id="9" w:name="_GoBack"/>
      <w:bookmarkEnd w:id="9"/>
      <w:r>
        <w:rPr>
          <w:rFonts w:ascii="Liberation Serif" w:hAnsi="Liberation Serif" w:cs="Times New Roman"/>
          <w:sz w:val="24"/>
          <w:szCs w:val="24"/>
        </w:rPr>
        <w:t xml:space="preserve">Глава Тернейского муниципального округа                       </w:t>
      </w:r>
      <w:r>
        <w:rPr>
          <w:rFonts w:ascii="Liberation Serif" w:hAnsi="Liberation Serif" w:cs="Times New Roman"/>
          <w:sz w:val="24"/>
          <w:szCs w:val="24"/>
        </w:rPr>
        <w:t xml:space="preserve">                              С.Н. </w:t>
      </w:r>
      <w:proofErr w:type="spellStart"/>
      <w:r>
        <w:rPr>
          <w:rFonts w:ascii="Liberation Serif" w:hAnsi="Liberation Serif" w:cs="Times New Roman"/>
          <w:sz w:val="24"/>
          <w:szCs w:val="24"/>
        </w:rPr>
        <w:t>Наумкин</w:t>
      </w:r>
      <w:proofErr w:type="spellEnd"/>
    </w:p>
    <w:p w:rsidR="004C424A" w:rsidRDefault="004C424A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4C424A" w:rsidRDefault="004C424A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sectPr w:rsidR="004C424A">
      <w:pgSz w:w="11906" w:h="16838"/>
      <w:pgMar w:top="567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00EB2"/>
    <w:multiLevelType w:val="multilevel"/>
    <w:tmpl w:val="F04C40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Theme="minorEastAsia" w:cstheme="minorBidi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" w15:restartNumberingAfterBreak="0">
    <w:nsid w:val="55FE4540"/>
    <w:multiLevelType w:val="multilevel"/>
    <w:tmpl w:val="C08C64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24A"/>
    <w:rsid w:val="004C424A"/>
    <w:rsid w:val="0087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178144-DA88-4FB8-9B8F-5605B8EFD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821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qFormat/>
    <w:locked/>
    <w:rsid w:val="00F04821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F04821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Droid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Droid Sans Devanagari"/>
    </w:rPr>
  </w:style>
  <w:style w:type="paragraph" w:styleId="ab">
    <w:name w:val="List Paragraph"/>
    <w:basedOn w:val="a"/>
    <w:uiPriority w:val="34"/>
    <w:qFormat/>
    <w:rsid w:val="00F04821"/>
    <w:pPr>
      <w:ind w:left="720"/>
      <w:contextualSpacing/>
    </w:pPr>
  </w:style>
  <w:style w:type="paragraph" w:customStyle="1" w:styleId="ConsPlusNormal0">
    <w:name w:val="ConsPlusNormal"/>
    <w:link w:val="ConsPlusNormal"/>
    <w:qFormat/>
    <w:rsid w:val="00F04821"/>
    <w:rPr>
      <w:rFonts w:ascii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F04821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97&amp;dst=2017" TargetMode="External"/><Relationship Id="rId13" Type="http://schemas.openxmlformats.org/officeDocument/2006/relationships/hyperlink" Target="https://login.consultant.ru/link/?req=doc&amp;base=LAW&amp;n=482897&amp;dst=2581" TargetMode="External"/><Relationship Id="rId18" Type="http://schemas.openxmlformats.org/officeDocument/2006/relationships/hyperlink" Target="http://www.consultant.ru/document/cons_doc_LAW_330851/402ef245ae4834fae1a7820be4fc91894f3f2748/" TargetMode="External"/><Relationship Id="rId26" Type="http://schemas.openxmlformats.org/officeDocument/2006/relationships/hyperlink" Target="https://login.consultant.ru/link/?req=doc&amp;base=LAW&amp;n=482897&amp;dst=241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330851/3fbb2872451363579e7694966a367224be284102/" TargetMode="External"/><Relationship Id="rId7" Type="http://schemas.openxmlformats.org/officeDocument/2006/relationships/hyperlink" Target="https://login.consultant.ru/link/?req=doc&amp;base=LAW&amp;n=482897&amp;dst=2411" TargetMode="External"/><Relationship Id="rId12" Type="http://schemas.openxmlformats.org/officeDocument/2006/relationships/hyperlink" Target="https://login.consultant.ru/link/?req=doc&amp;base=LAW&amp;n=482897&amp;dst=2412" TargetMode="External"/><Relationship Id="rId17" Type="http://schemas.openxmlformats.org/officeDocument/2006/relationships/hyperlink" Target="https://login.consultant.ru/link/?req=doc&amp;base=LAW&amp;n=482897&amp;dst=2017" TargetMode="External"/><Relationship Id="rId25" Type="http://schemas.openxmlformats.org/officeDocument/2006/relationships/hyperlink" Target="https://login.consultant.ru/link/?req=doc&amp;base=LAW&amp;n=482897&amp;dst=255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2897&amp;dst=2418" TargetMode="External"/><Relationship Id="rId20" Type="http://schemas.openxmlformats.org/officeDocument/2006/relationships/hyperlink" Target="http://www.consultant.ru/document/cons_doc_LAW_330851/402ef245ae4834fae1a7820be4fc91894f3f274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2886&amp;dst=2429" TargetMode="External"/><Relationship Id="rId11" Type="http://schemas.openxmlformats.org/officeDocument/2006/relationships/hyperlink" Target="https://login.consultant.ru/link/?req=doc&amp;base=LAW&amp;n=482897&amp;dst=2020" TargetMode="External"/><Relationship Id="rId24" Type="http://schemas.openxmlformats.org/officeDocument/2006/relationships/hyperlink" Target="https://login.consultant.ru/link/?req=doc&amp;base=LAW&amp;n=482897&amp;dst=201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ogin.consultant.ru/link/?req=doc&amp;base=LAW&amp;n=482897&amp;dst=2557" TargetMode="External"/><Relationship Id="rId23" Type="http://schemas.openxmlformats.org/officeDocument/2006/relationships/hyperlink" Target="https://login.consultant.ru/link/?req=doc&amp;base=LAW&amp;n=482897&amp;dst=241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2897&amp;dst=2557" TargetMode="External"/><Relationship Id="rId19" Type="http://schemas.openxmlformats.org/officeDocument/2006/relationships/hyperlink" Target="http://www.consultant.ru/document/cons_doc_LAW_330851/402ef245ae4834fae1a7820be4fc91894f3f274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897&amp;dst=2019" TargetMode="External"/><Relationship Id="rId14" Type="http://schemas.openxmlformats.org/officeDocument/2006/relationships/hyperlink" Target="https://login.consultant.ru/link/?req=doc&amp;base=LAW&amp;n=482897&amp;dst=2412" TargetMode="External"/><Relationship Id="rId22" Type="http://schemas.openxmlformats.org/officeDocument/2006/relationships/hyperlink" Target="http://www.consultant.ru/document/cons_doc_LAW_330851/c5fb20fd8c966b8062cb6fd664d45980497c2b34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2576</Words>
  <Characters>14686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OZIO-0</dc:creator>
  <dc:description/>
  <cp:lastModifiedBy>Барвинок ВГ</cp:lastModifiedBy>
  <cp:revision>4</cp:revision>
  <cp:lastPrinted>2024-09-26T01:20:00Z</cp:lastPrinted>
  <dcterms:created xsi:type="dcterms:W3CDTF">2024-09-05T03:44:00Z</dcterms:created>
  <dcterms:modified xsi:type="dcterms:W3CDTF">2024-09-26T01:20:00Z</dcterms:modified>
  <dc:language>ru-RU</dc:language>
</cp:coreProperties>
</file>