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187" w:type="dxa"/>
        <w:jc w:val="left"/>
        <w:tblInd w:w="1116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7"/>
      </w:tblGrid>
      <w:tr>
        <w:trPr/>
        <w:tc>
          <w:tcPr>
            <w:tcW w:w="418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Приложение № 3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Cs w:val="26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 постановлению администрации Тернейского муниципального округа от 00.00.2024 № 0000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ресурсном обеспечении и планируемой реализации мероприятий муниципальной программы </w:t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счет средств бюджета Тернейского муниципального округа и бюджета краевого</w:t>
      </w:r>
    </w:p>
    <w:p>
      <w:pPr>
        <w:pStyle w:val="Normal"/>
        <w:tabs>
          <w:tab w:val="clear" w:pos="708"/>
          <w:tab w:val="left" w:pos="0" w:leader="none"/>
        </w:tabs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3510"/>
        <w:gridCol w:w="2281"/>
        <w:gridCol w:w="1801"/>
        <w:gridCol w:w="1303"/>
        <w:gridCol w:w="1193"/>
        <w:gridCol w:w="1356"/>
        <w:gridCol w:w="1550"/>
        <w:gridCol w:w="1526"/>
      </w:tblGrid>
      <w:tr>
        <w:trPr/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/>
            </w:pPr>
            <w:r>
              <w:rPr>
                <w:rFonts w:eastAsia="Calibri"/>
              </w:rPr>
              <w:t>№</w:t>
            </w:r>
            <w:r>
              <w:rPr/>
              <w:t xml:space="preserve"> </w:t>
            </w:r>
            <w:r>
              <w:rPr>
                <w:rFonts w:eastAsia="Calibri"/>
              </w:rPr>
              <w:t>п/п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Программы, основного мероприятия, отдельного мероприятия программы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 ресурсного обеспечения</w:t>
            </w:r>
          </w:p>
          <w:p>
            <w:pPr>
              <w:pStyle w:val="Normal"/>
              <w:widowControl w:val="false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6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Оценка расходов</w:t>
            </w:r>
          </w:p>
        </w:tc>
      </w:tr>
      <w:tr>
        <w:trPr>
          <w:trHeight w:val="1464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color w:val="000000"/>
                <w:shd w:fill="FFFFFF" w:val="clear"/>
              </w:rPr>
            </w:pPr>
            <w:r>
              <w:rPr>
                <w:rFonts w:eastAsia="Calibri"/>
                <w:color w:val="000000"/>
                <w:shd w:fill="FFFFFF" w:val="clear"/>
              </w:rPr>
              <w:t>2021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2024</w:t>
            </w:r>
          </w:p>
        </w:tc>
      </w:tr>
      <w:tr>
        <w:trPr>
          <w:trHeight w:val="1935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/>
            </w:pPr>
            <w:r>
              <w:rPr>
                <w:rFonts w:eastAsia="Calibri"/>
                <w:i/>
              </w:rPr>
              <w:t>Муниципальная программа</w:t>
            </w:r>
            <w:r>
              <w:rPr>
                <w:rFonts w:eastAsia="Calibri"/>
                <w:bCs/>
              </w:rPr>
              <w:t xml:space="preserve"> «</w:t>
            </w:r>
            <w:r>
              <w:rPr>
                <w:rFonts w:eastAsia="Calibri"/>
                <w:bCs/>
                <w:i/>
              </w:rPr>
              <w:t>Защита населения и территории Тернейского муниципального округа от чрезвычайных ситуаций на 2020-2024 гг.»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 и бюджет Краевой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514,447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2300,00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1350,00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4729,02135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highlight w:val="none"/>
                <w:shd w:fill="FFFF00" w:val="clear"/>
              </w:rPr>
            </w:pPr>
            <w:r>
              <w:rPr>
                <w:rFonts w:eastAsia="Calibri"/>
                <w:shd w:fill="FFFF00" w:val="clear"/>
              </w:rPr>
              <w:t>2051,8994</w:t>
            </w:r>
          </w:p>
        </w:tc>
      </w:tr>
      <w:tr>
        <w:trPr>
          <w:trHeight w:val="580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2415,996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1420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Основное мероприятие 1: «Обеспечение пожарной безопасности на территории Тернейского муниципального округа»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b/>
                <w:color w:val="000000"/>
              </w:rPr>
              <w:t xml:space="preserve">   </w:t>
            </w:r>
            <w:r>
              <w:rPr>
                <w:rFonts w:eastAsia="Calibri"/>
                <w:b/>
                <w:color w:val="000000"/>
              </w:rPr>
              <w:t>268,69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550,00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844,558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b/>
                <w:shd w:fill="auto" w:val="clear"/>
              </w:rPr>
              <w:t>991,87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00" w:val="clear"/>
              </w:rPr>
            </w:pPr>
            <w:r>
              <w:rPr>
                <w:rFonts w:eastAsia="Calibri"/>
                <w:b/>
                <w:color w:val="000000"/>
                <w:shd w:fill="FFFF00" w:val="clear"/>
              </w:rPr>
              <w:t>60</w:t>
            </w:r>
            <w:r>
              <w:rPr>
                <w:rFonts w:eastAsia="Calibri"/>
                <w:b/>
                <w:color w:val="000000"/>
                <w:shd w:fill="FFFF00" w:val="clear"/>
              </w:rPr>
              <w:t xml:space="preserve">0,000 </w:t>
            </w:r>
          </w:p>
        </w:tc>
      </w:tr>
      <w:tr>
        <w:trPr>
          <w:trHeight w:val="698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1"/>
                <w:numId w:val="1"/>
              </w:numPr>
              <w:tabs>
                <w:tab w:val="clear" w:pos="708"/>
                <w:tab w:val="left" w:pos="0" w:leader="none"/>
              </w:tabs>
              <w:ind w:hanging="360" w:left="360" w:right="0"/>
              <w:jc w:val="center"/>
              <w:rPr/>
            </w:pPr>
            <w:r>
              <w:rPr>
                <w:rFonts w:eastAsia="Calibri"/>
              </w:rPr>
              <w:t>Обучение населения мерам пожарной безопасности (</w:t>
            </w:r>
            <w:r>
              <w:rPr>
                <w:rFonts w:eastAsia="Calibri"/>
                <w:lang w:eastAsia="en-US"/>
              </w:rPr>
              <w:t>Проведение профилактических мероприятий по пожарной безопасности):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ind w:hanging="0" w:left="360" w:righ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Изготовление баннеров, листовок, памяток, знаков безопасности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</w:tc>
      </w:tr>
      <w:tr>
        <w:trPr>
          <w:trHeight w:val="1279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1"/>
                <w:numId w:val="1"/>
              </w:numPr>
              <w:tabs>
                <w:tab w:val="clear" w:pos="708"/>
                <w:tab w:val="left" w:pos="0" w:leader="none"/>
              </w:tabs>
              <w:ind w:hanging="360" w:left="360" w:righ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госземзапаса с лесами Тернейского муниципального округа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334,56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114,558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945" w:hRule="atLeast"/>
        </w:trPr>
        <w:tc>
          <w:tcPr>
            <w:tcW w:w="61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Тернейский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95,44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180,00</w:t>
            </w:r>
          </w:p>
        </w:tc>
      </w:tr>
      <w:tr>
        <w:trPr>
          <w:trHeight w:val="690" w:hRule="atLeast"/>
        </w:trPr>
        <w:tc>
          <w:tcPr>
            <w:tcW w:w="61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Самаргинский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>
                <w:rFonts w:eastAsia="Calibri"/>
              </w:rPr>
              <w:t>60,00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</w:tr>
      <w:tr>
        <w:trPr>
          <w:trHeight w:val="885" w:hRule="atLeast"/>
        </w:trPr>
        <w:tc>
          <w:tcPr>
            <w:tcW w:w="61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Амгунский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>
                <w:rFonts w:eastAsia="Calibri"/>
              </w:rPr>
              <w:t>100,00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185,000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</w:tr>
      <w:tr>
        <w:trPr>
          <w:trHeight w:val="600" w:hRule="atLeast"/>
        </w:trPr>
        <w:tc>
          <w:tcPr>
            <w:tcW w:w="61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>
                <w:rFonts w:eastAsia="Calibri"/>
              </w:rPr>
              <w:t>70,00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140,000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70,00</w:t>
            </w:r>
          </w:p>
        </w:tc>
      </w:tr>
      <w:tr>
        <w:trPr>
          <w:trHeight w:val="983" w:hRule="atLeast"/>
        </w:trPr>
        <w:tc>
          <w:tcPr>
            <w:tcW w:w="6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Светлинский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60,000</w:t>
            </w:r>
          </w:p>
        </w:tc>
      </w:tr>
      <w:tr>
        <w:trPr>
          <w:trHeight w:val="983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1.3 Обеспечение пожарной безопасности на границе земель госземзапаса с лесами Тернейского муниципального района: Проведение работ по обустройству минерализованных полос на границе земель госземзапаса и лесов Тернейского муниципального округа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>
        <w:trPr>
          <w:trHeight w:val="1201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1"/>
                <w:numId w:val="2"/>
              </w:numPr>
              <w:tabs>
                <w:tab w:val="clear" w:pos="708"/>
                <w:tab w:val="left" w:pos="0" w:leader="none"/>
              </w:tabs>
              <w:ind w:hanging="360" w:left="360" w:righ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Обеспечение пожарной безопасности в населенных пунктах Тернейского муниципального округа: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ind w:hanging="0" w:left="360" w:righ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и установка автономных пожарных извещателей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19,800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00" w:val="clear"/>
              </w:rPr>
            </w:pPr>
            <w:r>
              <w:rPr>
                <w:rFonts w:eastAsia="Calibri"/>
                <w:shd w:fill="FFFF00" w:val="clear"/>
              </w:rPr>
              <w:t>20</w:t>
            </w:r>
            <w:r>
              <w:rPr>
                <w:rFonts w:eastAsia="Calibri"/>
                <w:shd w:fill="FFFF00" w:val="clear"/>
              </w:rPr>
              <w:t>,000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</w:tc>
      </w:tr>
      <w:tr>
        <w:trPr>
          <w:trHeight w:val="2363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1"/>
                <w:numId w:val="2"/>
              </w:numPr>
              <w:tabs>
                <w:tab w:val="clear" w:pos="708"/>
                <w:tab w:val="left" w:pos="0" w:leader="none"/>
              </w:tabs>
              <w:ind w:hanging="360" w:left="360" w:righ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Муниципальная поддержка общественной организации «Добровольная пожарная охрана»: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ind w:hanging="0" w:left="360" w:righ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средств индивидуальной защиты, технических средств тушения пожаров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68,69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200,00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68,070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>
        <w:trPr>
          <w:trHeight w:val="1356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1"/>
                <w:numId w:val="2"/>
              </w:numPr>
              <w:ind w:hanging="360" w:left="360" w:righ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Поощрение добровольных пожарных дружин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>
        <w:trPr>
          <w:trHeight w:val="2340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1"/>
                <w:numId w:val="2"/>
              </w:numPr>
              <w:tabs>
                <w:tab w:val="clear" w:pos="708"/>
                <w:tab w:val="left" w:pos="0" w:leader="none"/>
              </w:tabs>
              <w:ind w:hanging="360" w:left="360" w:right="0"/>
              <w:jc w:val="center"/>
              <w:rPr/>
            </w:pPr>
            <w:r>
              <w:rPr>
                <w:rFonts w:eastAsia="Calibri"/>
              </w:rPr>
              <w:t>Обустройство искусственных пожарных водоемов объемом до 54 м</w:t>
            </w:r>
            <w:r>
              <w:rPr>
                <w:rFonts w:eastAsia="Calibri"/>
                <w:vertAlign w:val="superscript"/>
              </w:rPr>
              <w:t xml:space="preserve">3 </w:t>
            </w:r>
            <w:r>
              <w:rPr>
                <w:rFonts w:eastAsia="Calibri"/>
              </w:rPr>
              <w:t>и пирсов в населенных пунктах в нормативном радиусе 200 метров от социально значимых объектов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838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Самаргинский территориальный отдел</w:t>
            </w:r>
          </w:p>
        </w:tc>
        <w:tc>
          <w:tcPr>
            <w:tcW w:w="1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594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Амгунский территориальный отдел</w:t>
            </w:r>
          </w:p>
        </w:tc>
        <w:tc>
          <w:tcPr>
            <w:tcW w:w="1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200,000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842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Тернейский территориальный отдел</w:t>
            </w:r>
          </w:p>
        </w:tc>
        <w:tc>
          <w:tcPr>
            <w:tcW w:w="1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783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868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Светлинский территориальный отдел</w:t>
            </w:r>
          </w:p>
        </w:tc>
        <w:tc>
          <w:tcPr>
            <w:tcW w:w="1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1174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1"/>
                <w:numId w:val="2"/>
              </w:numPr>
              <w:tabs>
                <w:tab w:val="clear" w:pos="708"/>
                <w:tab w:val="left" w:pos="0" w:leader="none"/>
              </w:tabs>
              <w:ind w:hanging="360" w:left="360" w:righ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Приобретение, установка и обслуживание пожарных гидрантов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>
                <w:rFonts w:eastAsia="Calibri"/>
              </w:rPr>
              <w:t>20,00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525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1"/>
                <w:numId w:val="2"/>
              </w:numPr>
              <w:tabs>
                <w:tab w:val="clear" w:pos="708"/>
                <w:tab w:val="left" w:pos="0" w:leader="none"/>
              </w:tabs>
              <w:ind w:hanging="360" w:left="360" w:righ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Содержание пожарных водоемов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ind w:hanging="0" w:left="360" w:right="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Самаргинский территориальный отдел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>
                <w:rFonts w:eastAsia="Calibri"/>
              </w:rPr>
              <w:t>35,00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720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Амгунский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>
                <w:rFonts w:eastAsia="Calibri"/>
              </w:rPr>
              <w:t>35,00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615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Тернейский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>
                <w:rFonts w:eastAsia="Calibri"/>
              </w:rPr>
              <w:t>55,00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 </w:t>
            </w:r>
            <w:r>
              <w:rPr>
                <w:rFonts w:eastAsia="Calibri"/>
              </w:rPr>
              <w:t>40,00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429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Светлинский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429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1"/>
                <w:numId w:val="2"/>
              </w:numPr>
              <w:tabs>
                <w:tab w:val="clear" w:pos="708"/>
                <w:tab w:val="left" w:pos="0" w:leader="none"/>
              </w:tabs>
              <w:ind w:hanging="23" w:left="23" w:righ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Приобретение ГСМ для патрулирования и тушения палов сухой травы в весенний и осенний пожароопасные периоды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0" w:leader="none"/>
              </w:tabs>
              <w:ind w:hanging="0" w:left="360" w:right="0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Самаргинский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</w:tr>
      <w:tr>
        <w:trPr>
          <w:trHeight w:val="510" w:hRule="atLeast"/>
        </w:trPr>
        <w:tc>
          <w:tcPr>
            <w:tcW w:w="61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Амгунский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</w:tr>
      <w:tr>
        <w:trPr>
          <w:trHeight w:val="450" w:hRule="atLeast"/>
        </w:trPr>
        <w:tc>
          <w:tcPr>
            <w:tcW w:w="61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Тернейский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10,000</w:t>
            </w:r>
          </w:p>
        </w:tc>
      </w:tr>
      <w:tr>
        <w:trPr>
          <w:trHeight w:val="689" w:hRule="atLeast"/>
        </w:trPr>
        <w:tc>
          <w:tcPr>
            <w:tcW w:w="614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15,000</w:t>
            </w:r>
          </w:p>
        </w:tc>
      </w:tr>
      <w:tr>
        <w:trPr>
          <w:trHeight w:val="920" w:hRule="atLeast"/>
        </w:trPr>
        <w:tc>
          <w:tcPr>
            <w:tcW w:w="6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Светлинский территориальный отдел</w:t>
            </w:r>
          </w:p>
        </w:tc>
        <w:tc>
          <w:tcPr>
            <w:tcW w:w="18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  <w:shd w:fill="FFFF00" w:val="clear"/>
              </w:rPr>
              <w:t>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15,000</w:t>
            </w:r>
          </w:p>
        </w:tc>
      </w:tr>
      <w:tr>
        <w:trPr>
          <w:trHeight w:val="1656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b/>
                <w:bCs/>
                <w:i/>
                <w:i/>
                <w:iCs/>
                <w:color w:val="000000"/>
              </w:rPr>
            </w:pPr>
            <w:r>
              <w:rPr>
                <w:rFonts w:eastAsia="Calibri"/>
                <w:b/>
                <w:bCs/>
                <w:i/>
                <w:iCs/>
                <w:color w:val="000000"/>
              </w:rPr>
              <w:t>Основное мероприятие 2:«Обеспечение составом технических средств для управления ЕДДС на территории Тернейского муниципального округа»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113,00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80,000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0,000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</w:tc>
      </w:tr>
      <w:tr>
        <w:trPr>
          <w:trHeight w:val="2369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Calibri"/>
                <w:lang w:eastAsia="en-US"/>
              </w:rPr>
              <w:t>2.1. Усовершенствование системы оповещения руководящего состава, населения, автоматизация средств управления ЕДДС, взаимодействия ДДС</w:t>
            </w:r>
            <w:r>
              <w:rPr>
                <w:rFonts w:eastAsia="Calibri"/>
                <w:color w:val="000000"/>
              </w:rPr>
              <w:t xml:space="preserve"> (пожарной части, полиции, скорой помощи) Тернейского муниципального округа: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Приобретение технических средств оповещения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napToGrid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113,00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</w:tc>
      </w:tr>
      <w:tr>
        <w:trPr>
          <w:trHeight w:val="1425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2.2 Мероприятия по обучению и повышению уровня профессиональной подготовке персонала ЕДДС (плата за обучение)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</w:tc>
      </w:tr>
      <w:tr>
        <w:trPr>
          <w:trHeight w:val="1873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/>
            </w:pPr>
            <w:r>
              <w:rPr/>
              <w:t>2.3 Обустройство (материальные и технические средства) рабочих мест ЕДДС ТМО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80,000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</w:tr>
      <w:tr>
        <w:trPr>
          <w:trHeight w:val="900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/>
            </w:pPr>
            <w:r>
              <w:rPr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Основное мероприятие 3: «</w:t>
            </w:r>
            <w:r>
              <w:rPr>
                <w:rFonts w:eastAsia="Calibri"/>
                <w:b/>
                <w:i/>
                <w:lang w:eastAsia="en-US"/>
              </w:rPr>
              <w:t>Предупреждение чрезвычайных ситуаций природного характера во время прохождения паводков»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widowControl w:val="false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132,757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1650,00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505,442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310,820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00" w:val="clear"/>
              </w:rPr>
            </w:pPr>
            <w:r>
              <w:rPr>
                <w:rFonts w:eastAsia="Calibri"/>
                <w:b/>
                <w:bCs/>
                <w:shd w:fill="FFFF00" w:val="clear"/>
              </w:rPr>
              <w:t>482,270</w:t>
            </w:r>
          </w:p>
        </w:tc>
      </w:tr>
      <w:tr>
        <w:trPr>
          <w:trHeight w:val="900" w:hRule="atLeast"/>
        </w:trPr>
        <w:tc>
          <w:tcPr>
            <w:tcW w:w="6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351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/>
            </w:pPr>
            <w:r>
              <w:rPr/>
            </w:r>
          </w:p>
        </w:tc>
        <w:tc>
          <w:tcPr>
            <w:tcW w:w="228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Краевой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0,000</w:t>
            </w:r>
          </w:p>
        </w:tc>
      </w:tr>
      <w:tr>
        <w:trPr>
          <w:trHeight w:val="991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 Проведение мероприятий по обеспечению пунктов временного размещения необходимым оборудованием и инвентарём: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закупка матрацев, раскладушек и постельных принадлежностей и другое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340,442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155,820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</w:tc>
      </w:tr>
      <w:tr>
        <w:trPr>
          <w:trHeight w:val="1420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/>
            </w:pPr>
            <w:r>
              <w:rPr>
                <w:rFonts w:eastAsia="Calibri"/>
              </w:rPr>
              <w:t xml:space="preserve">3.2 Обучение населения о проводимых мероприятиях по защите от ЧС (Изготовление </w:t>
            </w:r>
            <w:r>
              <w:rPr>
                <w:rFonts w:eastAsia="Calibri"/>
                <w:lang w:eastAsia="en-US"/>
              </w:rPr>
              <w:t>баннеров, памяток, знаков безопасности в том числе и на водных объектах</w:t>
            </w:r>
            <w:r>
              <w:rPr>
                <w:rFonts w:eastAsia="Calibri"/>
              </w:rPr>
              <w:t>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15,00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45,000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</w:tc>
      </w:tr>
      <w:tr>
        <w:trPr>
          <w:trHeight w:val="1420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3.3 Проведение мероприятий по созданию резерва технических средств и материальных ресурсов, для ликвидации последствий паводков: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Закупка тепловых пушек, водяных помп и другое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150,00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60,000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</w:tc>
      </w:tr>
      <w:tr>
        <w:trPr>
          <w:trHeight w:val="848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3.4 Проведение противопаводковых мероприятий: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Проведение работ по очистке примостовых территорий, русел рек, оборудование противопаводковых рвов, насыпей, берегоукрепление рек.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Тернейский территориальный отдел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105,00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</w:tc>
      </w:tr>
      <w:tr>
        <w:trPr>
          <w:trHeight w:val="1755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3.5 Проведение мероприятий по созданию резерва финансовых средств для оказания помощи пострадавшим в результате ЧС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  <w:p>
            <w:pPr>
              <w:pStyle w:val="Normal"/>
              <w:widowControl w:val="false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</w:p>
        </w:tc>
      </w:tr>
      <w:tr>
        <w:trPr>
          <w:trHeight w:val="2040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3.6 Проведение мероприятий по укреплению берега по ключу Осиновый для сохранения здания, расположенного по адресу: пгт. Пластун, ул. Пушкина, 1 А (МКУ ДО ДШИ)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Пластунский территориальный отдел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132,757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140,00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1455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3.7 Приобретение и доставка источников автономного питания - генераторов для социально значимых объектов и   тепловых пушек   питания для обогрева помещений, оставшихся без отопления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1008,22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922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МКУ «ХОЗУ Администрации ТГП»</w:t>
            </w:r>
          </w:p>
        </w:tc>
        <w:tc>
          <w:tcPr>
            <w:tcW w:w="18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291,78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282" w:hRule="atLeast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color w:val="000000"/>
                <w:shd w:fill="FFFFFF" w:val="clear"/>
              </w:rPr>
              <w:t>3.8 Приобретение материалов и оборудования в резерв материальных ресурсов, создаваемый в целях гражданской обороны и для предупреждения и ликвидации чрезвычайных ситуаций природного и техногенного характера на территории Тернейского муниципального округа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50,000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  <w:t>0,00</w:t>
            </w:r>
            <w:bookmarkStart w:id="0" w:name="_GoBack"/>
            <w:bookmarkEnd w:id="0"/>
          </w:p>
        </w:tc>
      </w:tr>
      <w:tr>
        <w:trPr>
          <w:trHeight w:val="282" w:hRule="atLeast"/>
        </w:trPr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3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3.9 Укрепление дамбы в пгт. Терней ул. Заречная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/>
              <w:t>Отдел по делам ГОиЧС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/>
              <w:t>Б</w:t>
            </w:r>
            <w:r>
              <w:rPr/>
              <w:t>юджет Тернейского муниципального округа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00" w:val="clear"/>
              </w:rPr>
            </w:pPr>
            <w:r>
              <w:rPr>
                <w:rFonts w:eastAsia="Calibri"/>
                <w:shd w:fill="FFFF00" w:val="clear"/>
              </w:rPr>
              <w:t>482,270</w:t>
            </w:r>
          </w:p>
        </w:tc>
      </w:tr>
      <w:tr>
        <w:trPr>
          <w:trHeight w:val="1740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7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Основное мероприятие 4: «Создание условий для организации добровольной пожарной охраны на территории Тернейского муниципального округа»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 и бюджет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3346</w:t>
            </w:r>
            <w:r>
              <w:rPr>
                <w:rFonts w:eastAsia="Calibri"/>
                <w:b/>
              </w:rPr>
              <w:t>,33135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Calibri"/>
                <w:b/>
                <w:bCs/>
              </w:rPr>
              <w:t>969</w:t>
            </w:r>
            <w:r>
              <w:rPr>
                <w:rFonts w:eastAsia="Calibri"/>
                <w:b/>
                <w:bCs/>
              </w:rPr>
              <w:t>,62940</w:t>
            </w:r>
          </w:p>
        </w:tc>
      </w:tr>
      <w:tr>
        <w:trPr>
          <w:trHeight w:val="675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 том числе Краевой бюджет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2415,996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1455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8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4.1 Установка   пожарного бокса в с. Усть-Соболевка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eastAsia="Calibri"/>
                <w:shd w:fill="auto" w:val="clear"/>
              </w:rPr>
              <w:t>79,47135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375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1980,000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735" w:hRule="atLeast"/>
        </w:trPr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9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4.2 Развитие и укрепление материально-технической базы добровольной пожарной охраны</w:t>
            </w: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4,404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6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435,996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3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Calibri"/>
              </w:rPr>
              <w:t>4.3  Доставка и у</w:t>
            </w:r>
            <w:r>
              <w:rPr/>
              <w:t xml:space="preserve">становка железобетонных плит ПД  </w:t>
            </w:r>
            <w:r>
              <w:rPr>
                <w:rFonts w:eastAsia="Calibri"/>
              </w:rPr>
              <w:t>в с. Усть-Соболевка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Местный бюджет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по делам ГОиЧС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846,460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6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>
              <w:rPr>
                <w:rFonts w:eastAsia="Calibri"/>
              </w:rPr>
              <w:t>1</w:t>
            </w:r>
          </w:p>
        </w:tc>
        <w:tc>
          <w:tcPr>
            <w:tcW w:w="3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4.4. Обеспечение деятельности добровольной пожарной охраны </w:t>
            </w:r>
          </w:p>
        </w:tc>
        <w:tc>
          <w:tcPr>
            <w:tcW w:w="2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МКУ «Хозяйственное управление ТМО»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Тернейского муниципального округа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/>
              <w:t>0,00</w:t>
            </w:r>
          </w:p>
        </w:tc>
        <w:tc>
          <w:tcPr>
            <w:tcW w:w="1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/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/>
              <w:t>0,00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</w:rPr>
            </w:pPr>
            <w:r>
              <w:rPr/>
              <w:t>0,00</w:t>
            </w: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00" w:val="clear"/>
              </w:rPr>
            </w:pPr>
            <w:r>
              <w:rPr>
                <w:shd w:fill="FFFF00" w:val="clear"/>
              </w:rPr>
              <w:t>969</w:t>
            </w:r>
            <w:r>
              <w:rPr>
                <w:shd w:fill="FFFF00" w:val="clear"/>
              </w:rPr>
              <w:t>,62940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851" w:right="851" w:gutter="0" w:header="0" w:top="454" w:footer="0" w:bottom="45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sz w:val="24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ahoma"/>
        <w:sz w:val="26"/>
        <w:szCs w:val="22"/>
        <w:lang w:val="ru-RU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Текст выноски Знак"/>
    <w:basedOn w:val="DefaultParagraphFont"/>
    <w:link w:val="BalloonText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Docaccesstitle">
    <w:name w:val="docaccess_title"/>
    <w:basedOn w:val="DefaultParagraphFont"/>
    <w:qFormat/>
    <w:rPr/>
  </w:style>
  <w:style w:type="character" w:styleId="HTML">
    <w:name w:val="Стандартный HTML Знак"/>
    <w:basedOn w:val="DefaultParagraphFont"/>
    <w:link w:val="HTMLPreformatted"/>
    <w:qFormat/>
    <w:rPr>
      <w:rFonts w:ascii="Courier New" w:hAnsi="Courier New" w:eastAsia="Calibri" w:cs="Courier New"/>
      <w:sz w:val="20"/>
      <w:szCs w:val="20"/>
      <w:lang w:eastAsia="ru-RU"/>
    </w:rPr>
  </w:style>
  <w:style w:type="character" w:styleId="Style15">
    <w:name w:val="Верхний колонтитул Знак"/>
    <w:basedOn w:val="DefaultParagraphFont"/>
    <w:qFormat/>
    <w:rPr>
      <w:rFonts w:eastAsia="Times New Roman" w:cs="Times New Roman"/>
      <w:sz w:val="24"/>
      <w:szCs w:val="24"/>
      <w:lang w:eastAsia="ru-RU"/>
    </w:rPr>
  </w:style>
  <w:style w:type="character" w:styleId="Style16">
    <w:name w:val="Нижний колонтитул Знак"/>
    <w:basedOn w:val="DefaultParagraphFont"/>
    <w:qFormat/>
    <w:rPr>
      <w:rFonts w:eastAsia="Times New Roman" w:cs="Times New Roman"/>
      <w:sz w:val="24"/>
      <w:szCs w:val="24"/>
      <w:lang w:eastAsia="ru-RU"/>
    </w:rPr>
  </w:style>
  <w:style w:type="character" w:styleId="WW8Num2z0">
    <w:name w:val="WW8Num2z0"/>
    <w:qFormat/>
    <w:rPr>
      <w:sz w:val="24"/>
    </w:rPr>
  </w:style>
  <w:style w:type="character" w:styleId="WW8Num2z1">
    <w:name w:val="WW8Num2z1"/>
    <w:qFormat/>
    <w:rPr>
      <w:sz w:val="20"/>
      <w:szCs w:val="20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BalloonText">
    <w:name w:val="Balloon Text"/>
    <w:basedOn w:val="Normal"/>
    <w:link w:val="Style14"/>
    <w:qFormat/>
    <w:pPr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  <w:szCs w:val="20"/>
    </w:rPr>
  </w:style>
  <w:style w:type="paragraph" w:styleId="ListParagraph">
    <w:name w:val="List Paragraph"/>
    <w:basedOn w:val="Normal"/>
    <w:qFormat/>
    <w:pPr>
      <w:spacing w:before="0" w:after="0"/>
      <w:ind w:hanging="0" w:left="720" w:right="0"/>
      <w:contextualSpacing/>
    </w:pPr>
    <w:rPr/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>
    <w:name w:val="ConsPlusNonforma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Cell">
    <w:name w:val="ConsPlusCel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spacing w:before="0" w:after="0"/>
      <w:ind w:firstLine="720" w:left="0" w:right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jc w:val="center"/>
    </w:pPr>
    <w:rPr>
      <w:b/>
      <w:bCs/>
    </w:rPr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Application>LibreOffice/7.6.5.2$Linux_X86_64 LibreOffice_project/60$Build-2</Application>
  <AppVersion>15.0000</AppVersion>
  <Pages>8</Pages>
  <Words>1287</Words>
  <Characters>9117</Characters>
  <CharactersWithSpaces>9955</CharactersWithSpaces>
  <Paragraphs>471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2017-05-02T01:19:00Z</dcterms:created>
  <dc:creator>RePack by SPecialiST</dc:creator>
  <dc:description/>
  <dc:language>ru-RU</dc:language>
  <cp:lastModifiedBy/>
  <cp:lastPrinted>2023-12-05T09:41:23Z</cp:lastPrinted>
  <dcterms:modified xsi:type="dcterms:W3CDTF">2024-04-19T10:34:41Z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