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A75" w:rsidRDefault="00502C43">
      <w:pPr>
        <w:framePr w:wrap="none" w:vAnchor="page" w:hAnchor="page" w:x="6323" w:y="1110"/>
        <w:rPr>
          <w:sz w:val="2"/>
          <w:szCs w:val="2"/>
        </w:rPr>
      </w:pPr>
      <w:bookmarkStart w:id="0" w:name="_GoBack"/>
      <w:bookmarkEnd w:id="0"/>
      <w:r>
        <w:rPr>
          <w:noProof/>
          <w:lang w:bidi="ar-SA"/>
        </w:rPr>
        <w:drawing>
          <wp:inline distT="0" distB="0" distL="0" distR="0">
            <wp:extent cx="876300" cy="904875"/>
            <wp:effectExtent l="0" t="0" r="0" b="9525"/>
            <wp:docPr id="1" name="Рисунок 1" descr="C:\Users\User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A75" w:rsidRDefault="00502C43">
      <w:pPr>
        <w:pStyle w:val="10"/>
        <w:framePr w:w="9456" w:h="1538" w:hRule="exact" w:wrap="none" w:vAnchor="page" w:hAnchor="page" w:x="2324" w:y="2916"/>
        <w:shd w:val="clear" w:color="auto" w:fill="auto"/>
        <w:ind w:left="40"/>
      </w:pPr>
      <w:bookmarkStart w:id="1" w:name="bookmark0"/>
      <w:r>
        <w:t>АДМИНИСТРАЦИЯ</w:t>
      </w:r>
      <w:bookmarkEnd w:id="1"/>
    </w:p>
    <w:p w:rsidR="00BF1A75" w:rsidRDefault="00502C43">
      <w:pPr>
        <w:pStyle w:val="10"/>
        <w:framePr w:w="9456" w:h="1538" w:hRule="exact" w:wrap="none" w:vAnchor="page" w:hAnchor="page" w:x="2324" w:y="2916"/>
        <w:shd w:val="clear" w:color="auto" w:fill="auto"/>
        <w:spacing w:after="270"/>
        <w:ind w:left="40"/>
      </w:pPr>
      <w:bookmarkStart w:id="2" w:name="bookmark1"/>
      <w:r>
        <w:t>ТЕРНЕЙСКОГО МУНИЦИПАЛЬНОГО ОКРУГА</w:t>
      </w:r>
      <w:r>
        <w:br/>
        <w:t>ПРИМОРСКОГО КРАЯ</w:t>
      </w:r>
      <w:bookmarkEnd w:id="2"/>
    </w:p>
    <w:p w:rsidR="00BF1A75" w:rsidRDefault="00502C43">
      <w:pPr>
        <w:pStyle w:val="10"/>
        <w:framePr w:w="9456" w:h="1538" w:hRule="exact" w:wrap="none" w:vAnchor="page" w:hAnchor="page" w:x="2324" w:y="2916"/>
        <w:shd w:val="clear" w:color="auto" w:fill="auto"/>
        <w:spacing w:line="260" w:lineRule="exact"/>
        <w:ind w:left="40"/>
      </w:pPr>
      <w:bookmarkStart w:id="3" w:name="bookmark2"/>
      <w:r>
        <w:t>ПОСТАНОВЛЕНИЕ</w:t>
      </w:r>
      <w:bookmarkEnd w:id="3"/>
    </w:p>
    <w:p w:rsidR="00BF1A75" w:rsidRDefault="00502C43">
      <w:pPr>
        <w:pStyle w:val="20"/>
        <w:framePr w:wrap="none" w:vAnchor="page" w:hAnchor="page" w:x="2324" w:y="4718"/>
        <w:shd w:val="clear" w:color="auto" w:fill="auto"/>
        <w:tabs>
          <w:tab w:val="left" w:pos="3624"/>
        </w:tabs>
        <w:spacing w:before="0" w:after="0" w:line="260" w:lineRule="exact"/>
        <w:ind w:left="58" w:right="4502"/>
      </w:pPr>
      <w:r>
        <w:t>29.08.2024 года</w:t>
      </w:r>
      <w:r>
        <w:tab/>
        <w:t>пгт. Терней</w:t>
      </w:r>
    </w:p>
    <w:p w:rsidR="00BF1A75" w:rsidRDefault="00502C43">
      <w:pPr>
        <w:pStyle w:val="20"/>
        <w:framePr w:wrap="none" w:vAnchor="page" w:hAnchor="page" w:x="10499" w:y="4737"/>
        <w:shd w:val="clear" w:color="auto" w:fill="auto"/>
        <w:spacing w:before="0" w:after="0" w:line="260" w:lineRule="exact"/>
        <w:jc w:val="left"/>
      </w:pPr>
      <w:r>
        <w:t>№818</w:t>
      </w:r>
    </w:p>
    <w:p w:rsidR="00BF1A75" w:rsidRDefault="00502C43">
      <w:pPr>
        <w:pStyle w:val="30"/>
        <w:framePr w:w="9456" w:h="955" w:hRule="exact" w:wrap="none" w:vAnchor="page" w:hAnchor="page" w:x="2324" w:y="5297"/>
        <w:shd w:val="clear" w:color="auto" w:fill="auto"/>
        <w:spacing w:before="0" w:after="0"/>
        <w:ind w:left="40"/>
      </w:pPr>
      <w:r>
        <w:t xml:space="preserve">Об утверждении Прогноза </w:t>
      </w:r>
      <w:r>
        <w:t>социально-экономического развития</w:t>
      </w:r>
      <w:r>
        <w:br/>
        <w:t>Тернейского муниципального округа на 2025 год</w:t>
      </w:r>
      <w:r>
        <w:br/>
        <w:t>и на период до 2027 года</w:t>
      </w:r>
    </w:p>
    <w:p w:rsidR="00BF1A75" w:rsidRDefault="00502C43">
      <w:pPr>
        <w:pStyle w:val="20"/>
        <w:framePr w:w="9456" w:h="4529" w:hRule="exact" w:wrap="none" w:vAnchor="page" w:hAnchor="page" w:x="2324" w:y="7025"/>
        <w:shd w:val="clear" w:color="auto" w:fill="auto"/>
        <w:spacing w:before="0" w:after="270" w:line="298" w:lineRule="exact"/>
        <w:ind w:firstLine="580"/>
      </w:pPr>
      <w:r>
        <w:t xml:space="preserve">Руководствуясь Бюджетным кодексом Российской Федерации, Уставом Тернейского муниципального округа, Порядком разработки прогноза социально- </w:t>
      </w:r>
      <w:r>
        <w:t>экономического развития Тернейского муниципального района, утверждённым постановлением администрации Тернейского муниципального района от 08.09.2011 № 260, администрация Тернейского муниципального округа</w:t>
      </w:r>
    </w:p>
    <w:p w:rsidR="00BF1A75" w:rsidRDefault="00502C43">
      <w:pPr>
        <w:pStyle w:val="10"/>
        <w:framePr w:w="9456" w:h="4529" w:hRule="exact" w:wrap="none" w:vAnchor="page" w:hAnchor="page" w:x="2324" w:y="7025"/>
        <w:shd w:val="clear" w:color="auto" w:fill="auto"/>
        <w:spacing w:after="266" w:line="260" w:lineRule="exact"/>
        <w:jc w:val="both"/>
      </w:pPr>
      <w:bookmarkStart w:id="4" w:name="bookmark3"/>
      <w:r>
        <w:t>ПОСТАНОВЛЯЕТ:</w:t>
      </w:r>
      <w:bookmarkEnd w:id="4"/>
    </w:p>
    <w:p w:rsidR="00BF1A75" w:rsidRDefault="00502C43">
      <w:pPr>
        <w:pStyle w:val="20"/>
        <w:framePr w:w="9456" w:h="4529" w:hRule="exact" w:wrap="none" w:vAnchor="page" w:hAnchor="page" w:x="2324" w:y="7025"/>
        <w:numPr>
          <w:ilvl w:val="0"/>
          <w:numId w:val="1"/>
        </w:numPr>
        <w:shd w:val="clear" w:color="auto" w:fill="auto"/>
        <w:tabs>
          <w:tab w:val="left" w:pos="911"/>
        </w:tabs>
        <w:spacing w:before="0" w:after="0" w:line="293" w:lineRule="exact"/>
        <w:ind w:firstLine="580"/>
      </w:pPr>
      <w:r>
        <w:t>Утвердить Прогноз социально-экономичес</w:t>
      </w:r>
      <w:r>
        <w:t>кого развития Тернейского муниципального округа на 2025 год и на период до 2027 года (прилагается).</w:t>
      </w:r>
    </w:p>
    <w:p w:rsidR="00BF1A75" w:rsidRDefault="00502C43">
      <w:pPr>
        <w:pStyle w:val="20"/>
        <w:framePr w:w="9456" w:h="4529" w:hRule="exact" w:wrap="none" w:vAnchor="page" w:hAnchor="page" w:x="2324" w:y="7025"/>
        <w:numPr>
          <w:ilvl w:val="0"/>
          <w:numId w:val="1"/>
        </w:numPr>
        <w:shd w:val="clear" w:color="auto" w:fill="auto"/>
        <w:tabs>
          <w:tab w:val="left" w:pos="883"/>
        </w:tabs>
        <w:spacing w:before="0" w:after="0" w:line="293" w:lineRule="exact"/>
        <w:ind w:firstLine="580"/>
      </w:pPr>
      <w:r>
        <w:t>МКУ "Хозяйственное управление Тернейского муниципального округа" (Василенко) разместить настоящее постановление на официальном сайте администрации Тернейско</w:t>
      </w:r>
      <w:r>
        <w:t>го муниципального округа в информационнотелекоммуникационной сети "Интернет".</w:t>
      </w:r>
    </w:p>
    <w:p w:rsidR="00BF1A75" w:rsidRDefault="00502C43">
      <w:pPr>
        <w:pStyle w:val="20"/>
        <w:framePr w:w="9456" w:h="4529" w:hRule="exact" w:wrap="none" w:vAnchor="page" w:hAnchor="page" w:x="2324" w:y="7025"/>
        <w:numPr>
          <w:ilvl w:val="0"/>
          <w:numId w:val="1"/>
        </w:numPr>
        <w:shd w:val="clear" w:color="auto" w:fill="auto"/>
        <w:tabs>
          <w:tab w:val="left" w:pos="934"/>
        </w:tabs>
        <w:spacing w:before="0" w:after="0" w:line="293" w:lineRule="exact"/>
        <w:ind w:firstLine="580"/>
      </w:pPr>
      <w:r>
        <w:t>Настоящее постановление вступает в силу со дня его подписания.</w:t>
      </w:r>
    </w:p>
    <w:p w:rsidR="00BF1A75" w:rsidRDefault="00502C43">
      <w:pPr>
        <w:pStyle w:val="20"/>
        <w:framePr w:wrap="none" w:vAnchor="page" w:hAnchor="page" w:x="2324" w:y="12134"/>
        <w:shd w:val="clear" w:color="auto" w:fill="auto"/>
        <w:spacing w:before="0" w:after="0" w:line="260" w:lineRule="exact"/>
        <w:ind w:left="14" w:right="4531"/>
      </w:pPr>
      <w:r>
        <w:t>Глава Тернейского муниципального округа</w:t>
      </w:r>
    </w:p>
    <w:p w:rsidR="00BF1A75" w:rsidRDefault="00502C43">
      <w:pPr>
        <w:pStyle w:val="20"/>
        <w:framePr w:wrap="none" w:vAnchor="page" w:hAnchor="page" w:x="10148" w:y="12138"/>
        <w:shd w:val="clear" w:color="auto" w:fill="auto"/>
        <w:spacing w:before="0" w:after="0" w:line="260" w:lineRule="exact"/>
        <w:jc w:val="left"/>
      </w:pPr>
      <w:r>
        <w:t>С.Н. Наумкин</w:t>
      </w:r>
    </w:p>
    <w:p w:rsidR="00BF1A75" w:rsidRDefault="00BF1A75">
      <w:pPr>
        <w:rPr>
          <w:sz w:val="2"/>
          <w:szCs w:val="2"/>
        </w:rPr>
      </w:pPr>
    </w:p>
    <w:sectPr w:rsidR="00BF1A75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C43" w:rsidRDefault="00502C43">
      <w:r>
        <w:separator/>
      </w:r>
    </w:p>
  </w:endnote>
  <w:endnote w:type="continuationSeparator" w:id="0">
    <w:p w:rsidR="00502C43" w:rsidRDefault="00502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C43" w:rsidRDefault="00502C43"/>
  </w:footnote>
  <w:footnote w:type="continuationSeparator" w:id="0">
    <w:p w:rsidR="00502C43" w:rsidRDefault="00502C4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9D48DF"/>
    <w:multiLevelType w:val="multilevel"/>
    <w:tmpl w:val="8DD477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A75"/>
    <w:rsid w:val="00502C43"/>
    <w:rsid w:val="00BF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D660ED-5C4C-4B27-BC0C-161A7CCF3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9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after="780" w:line="29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Барвинок ВГ</dc:creator>
  <cp:lastModifiedBy>Барвинок ВГ</cp:lastModifiedBy>
  <cp:revision>1</cp:revision>
  <dcterms:created xsi:type="dcterms:W3CDTF">2024-09-12T01:42:00Z</dcterms:created>
  <dcterms:modified xsi:type="dcterms:W3CDTF">2024-09-12T01:42:00Z</dcterms:modified>
</cp:coreProperties>
</file>