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  <w:r w:rsidRPr="00F767B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B807DDE" wp14:editId="2B696CD1">
            <wp:simplePos x="0" y="0"/>
            <wp:positionH relativeFrom="margin">
              <wp:posOffset>2541905</wp:posOffset>
            </wp:positionH>
            <wp:positionV relativeFrom="paragraph">
              <wp:posOffset>-159385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  <w:r w:rsidRPr="00F767B2">
        <w:rPr>
          <w:b/>
          <w:sz w:val="26"/>
          <w:szCs w:val="26"/>
        </w:rPr>
        <w:t>АДМИНИСТРАЦИЯ</w:t>
      </w:r>
    </w:p>
    <w:p w:rsidR="00006096" w:rsidRPr="00F767B2" w:rsidRDefault="00006096" w:rsidP="00006096">
      <w:pPr>
        <w:shd w:val="clear" w:color="auto" w:fill="FFFFFF"/>
        <w:jc w:val="center"/>
        <w:outlineLvl w:val="0"/>
        <w:rPr>
          <w:b/>
          <w:sz w:val="26"/>
          <w:szCs w:val="26"/>
        </w:rPr>
      </w:pPr>
      <w:r w:rsidRPr="00F767B2">
        <w:rPr>
          <w:b/>
          <w:sz w:val="26"/>
          <w:szCs w:val="26"/>
        </w:rPr>
        <w:t>ТЕРНЕЙСКОГО МУНИЦИПАЛЬНОГО ОКРУГА</w:t>
      </w:r>
    </w:p>
    <w:p w:rsidR="00006096" w:rsidRPr="00F767B2" w:rsidRDefault="00006096" w:rsidP="00006096">
      <w:pPr>
        <w:shd w:val="clear" w:color="auto" w:fill="FFFFFF"/>
        <w:jc w:val="center"/>
        <w:outlineLvl w:val="0"/>
        <w:rPr>
          <w:b/>
          <w:sz w:val="26"/>
          <w:szCs w:val="26"/>
        </w:rPr>
      </w:pPr>
      <w:r w:rsidRPr="00F767B2">
        <w:rPr>
          <w:b/>
          <w:sz w:val="26"/>
          <w:szCs w:val="26"/>
        </w:rPr>
        <w:t>ПРИМОРСКОГО КРАЯ</w:t>
      </w:r>
    </w:p>
    <w:p w:rsidR="00006096" w:rsidRPr="00F767B2" w:rsidRDefault="00006096" w:rsidP="00006096">
      <w:pPr>
        <w:rPr>
          <w:b/>
          <w:sz w:val="26"/>
          <w:szCs w:val="26"/>
        </w:rPr>
      </w:pPr>
    </w:p>
    <w:p w:rsidR="001620C8" w:rsidRPr="00F767B2" w:rsidRDefault="001620C8" w:rsidP="001620C8">
      <w:pPr>
        <w:jc w:val="center"/>
        <w:rPr>
          <w:b/>
          <w:sz w:val="26"/>
          <w:szCs w:val="26"/>
        </w:rPr>
      </w:pPr>
      <w:r w:rsidRPr="00F767B2">
        <w:rPr>
          <w:b/>
          <w:sz w:val="26"/>
          <w:szCs w:val="26"/>
        </w:rPr>
        <w:t>ПОСТАНОВЛЕНИЕ</w:t>
      </w:r>
    </w:p>
    <w:p w:rsidR="001620C8" w:rsidRPr="00F767B2" w:rsidRDefault="001620C8" w:rsidP="001620C8">
      <w:pPr>
        <w:rPr>
          <w:sz w:val="26"/>
          <w:szCs w:val="26"/>
        </w:rPr>
      </w:pPr>
    </w:p>
    <w:p w:rsidR="00006096" w:rsidRPr="00F767B2" w:rsidRDefault="00EF05C2" w:rsidP="0015794E">
      <w:pPr>
        <w:rPr>
          <w:sz w:val="26"/>
          <w:szCs w:val="26"/>
        </w:rPr>
      </w:pPr>
      <w:r>
        <w:rPr>
          <w:sz w:val="26"/>
          <w:szCs w:val="26"/>
        </w:rPr>
        <w:t>15</w:t>
      </w:r>
      <w:r w:rsidR="006C0340" w:rsidRPr="00F767B2">
        <w:rPr>
          <w:sz w:val="26"/>
          <w:szCs w:val="26"/>
        </w:rPr>
        <w:t xml:space="preserve"> июля</w:t>
      </w:r>
      <w:r w:rsidR="003E4778" w:rsidRPr="00F767B2">
        <w:rPr>
          <w:sz w:val="26"/>
          <w:szCs w:val="26"/>
        </w:rPr>
        <w:t xml:space="preserve"> 20</w:t>
      </w:r>
      <w:r w:rsidR="009F38E0" w:rsidRPr="00F767B2">
        <w:rPr>
          <w:sz w:val="26"/>
          <w:szCs w:val="26"/>
        </w:rPr>
        <w:t>2</w:t>
      </w:r>
      <w:r w:rsidR="0055219D" w:rsidRPr="00F767B2">
        <w:rPr>
          <w:sz w:val="26"/>
          <w:szCs w:val="26"/>
        </w:rPr>
        <w:t>4</w:t>
      </w:r>
      <w:r w:rsidR="001620C8" w:rsidRPr="00F767B2">
        <w:rPr>
          <w:sz w:val="26"/>
          <w:szCs w:val="26"/>
        </w:rPr>
        <w:t xml:space="preserve"> года                   </w:t>
      </w:r>
      <w:r w:rsidR="00F767B2">
        <w:rPr>
          <w:sz w:val="26"/>
          <w:szCs w:val="26"/>
        </w:rPr>
        <w:t xml:space="preserve">           </w:t>
      </w:r>
      <w:r w:rsidR="001620C8" w:rsidRPr="00F767B2">
        <w:rPr>
          <w:bCs/>
          <w:sz w:val="26"/>
          <w:szCs w:val="26"/>
        </w:rPr>
        <w:t xml:space="preserve">пгт. Терней                                    </w:t>
      </w:r>
      <w:r w:rsidR="00F767B2">
        <w:rPr>
          <w:bCs/>
          <w:sz w:val="26"/>
          <w:szCs w:val="26"/>
        </w:rPr>
        <w:t xml:space="preserve">              </w:t>
      </w:r>
      <w:r w:rsidR="00006096" w:rsidRPr="00F767B2">
        <w:rPr>
          <w:bCs/>
          <w:sz w:val="26"/>
          <w:szCs w:val="26"/>
        </w:rPr>
        <w:t xml:space="preserve"> </w:t>
      </w:r>
      <w:r w:rsidR="001620C8" w:rsidRPr="00F767B2">
        <w:rPr>
          <w:sz w:val="26"/>
          <w:szCs w:val="26"/>
        </w:rPr>
        <w:t xml:space="preserve">№ </w:t>
      </w:r>
      <w:r>
        <w:rPr>
          <w:sz w:val="26"/>
          <w:szCs w:val="26"/>
        </w:rPr>
        <w:t>66</w:t>
      </w:r>
      <w:r w:rsidR="00144D90">
        <w:rPr>
          <w:sz w:val="26"/>
          <w:szCs w:val="26"/>
        </w:rPr>
        <w:t>7</w:t>
      </w:r>
      <w:r w:rsidR="001620C8" w:rsidRPr="00F767B2">
        <w:rPr>
          <w:sz w:val="26"/>
          <w:szCs w:val="26"/>
        </w:rPr>
        <w:t xml:space="preserve"> </w:t>
      </w:r>
    </w:p>
    <w:p w:rsidR="004D6A8D" w:rsidRPr="00F767B2" w:rsidRDefault="004D6A8D" w:rsidP="004D6A8D">
      <w:pPr>
        <w:jc w:val="center"/>
        <w:rPr>
          <w:sz w:val="26"/>
          <w:szCs w:val="26"/>
        </w:rPr>
      </w:pPr>
    </w:p>
    <w:p w:rsidR="006C0340" w:rsidRDefault="00144D90" w:rsidP="00144D90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  <w:r w:rsidRPr="00FF5C1F">
        <w:rPr>
          <w:b/>
          <w:sz w:val="26"/>
          <w:szCs w:val="26"/>
        </w:rPr>
        <w:t xml:space="preserve">Об утверждении административного регламента администрации Тернейского муниципального округа по предоставлению муниципальной услуги </w:t>
      </w:r>
      <w:r w:rsidRPr="00FF5C1F">
        <w:rPr>
          <w:b/>
          <w:bCs/>
          <w:spacing w:val="-1"/>
          <w:sz w:val="26"/>
          <w:szCs w:val="26"/>
        </w:rPr>
        <w:t>«</w:t>
      </w:r>
      <w:r w:rsidR="00EF05C2">
        <w:rPr>
          <w:b/>
          <w:bCs/>
          <w:spacing w:val="-1"/>
          <w:sz w:val="26"/>
          <w:szCs w:val="26"/>
        </w:rPr>
        <w:t>Запись на обучение по дополнительной образовательной программе»</w:t>
      </w:r>
    </w:p>
    <w:p w:rsidR="0015794E" w:rsidRDefault="0015794E" w:rsidP="0015794E">
      <w:pPr>
        <w:jc w:val="both"/>
        <w:rPr>
          <w:sz w:val="26"/>
          <w:szCs w:val="26"/>
        </w:rPr>
      </w:pPr>
    </w:p>
    <w:p w:rsidR="00006096" w:rsidRPr="00F767B2" w:rsidRDefault="00EF05C2" w:rsidP="00144D90">
      <w:pPr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5 Федерального закона от 13.07.2020 № 189</w:t>
      </w:r>
      <w:r w:rsidR="00144D90" w:rsidRPr="00FF5C1F">
        <w:rPr>
          <w:sz w:val="26"/>
          <w:szCs w:val="26"/>
        </w:rPr>
        <w:t>-ФЗ «</w:t>
      </w:r>
      <w:r>
        <w:rPr>
          <w:sz w:val="26"/>
          <w:szCs w:val="26"/>
        </w:rPr>
        <w:t>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</w:t>
      </w:r>
      <w:r w:rsidR="00144D90" w:rsidRPr="00FF5C1F">
        <w:rPr>
          <w:sz w:val="26"/>
          <w:szCs w:val="26"/>
        </w:rPr>
        <w:t xml:space="preserve">, </w:t>
      </w:r>
      <w:r w:rsidR="008C3D22">
        <w:rPr>
          <w:sz w:val="26"/>
          <w:szCs w:val="26"/>
        </w:rPr>
        <w:t>постановлением П</w:t>
      </w:r>
      <w:r>
        <w:rPr>
          <w:sz w:val="26"/>
          <w:szCs w:val="26"/>
        </w:rPr>
        <w:t>равительства Приморского края от 15.04.2021 № 230-пп «О внедрении системы персонифицированного финансирования дополнительного образования детей на территории Приморского края»</w:t>
      </w:r>
      <w:r w:rsidR="008C3D22">
        <w:rPr>
          <w:sz w:val="26"/>
          <w:szCs w:val="26"/>
        </w:rPr>
        <w:t>, распоряжением</w:t>
      </w:r>
      <w:bookmarkStart w:id="0" w:name="_GoBack"/>
      <w:bookmarkEnd w:id="0"/>
      <w:r>
        <w:rPr>
          <w:sz w:val="26"/>
          <w:szCs w:val="26"/>
        </w:rPr>
        <w:t xml:space="preserve"> администрации Тернейского муниципального округа от 18.06.2024 № 103-р «О проведении независимой экспертизы нормативного правового акта</w:t>
      </w:r>
      <w:r w:rsidR="002C06D6">
        <w:rPr>
          <w:sz w:val="26"/>
          <w:szCs w:val="26"/>
        </w:rPr>
        <w:t xml:space="preserve"> «Об утверждении</w:t>
      </w:r>
      <w:r>
        <w:rPr>
          <w:sz w:val="26"/>
          <w:szCs w:val="26"/>
        </w:rPr>
        <w:t xml:space="preserve"> административного регламента</w:t>
      </w:r>
      <w:r w:rsidR="002C06D6">
        <w:rPr>
          <w:sz w:val="26"/>
          <w:szCs w:val="26"/>
        </w:rPr>
        <w:t xml:space="preserve"> </w:t>
      </w:r>
      <w:r w:rsidR="002C06D6" w:rsidRPr="002C06D6">
        <w:rPr>
          <w:sz w:val="26"/>
          <w:szCs w:val="26"/>
        </w:rPr>
        <w:t>администрации Тернейского муниципального округа по</w:t>
      </w:r>
      <w:r w:rsidR="002C06D6">
        <w:rPr>
          <w:sz w:val="26"/>
          <w:szCs w:val="26"/>
        </w:rPr>
        <w:t xml:space="preserve"> предоставлению</w:t>
      </w:r>
      <w:r>
        <w:rPr>
          <w:sz w:val="26"/>
          <w:szCs w:val="26"/>
        </w:rPr>
        <w:t xml:space="preserve"> муниципальной услуги</w:t>
      </w:r>
      <w:r w:rsidR="002C06D6">
        <w:rPr>
          <w:sz w:val="26"/>
          <w:szCs w:val="26"/>
        </w:rPr>
        <w:t xml:space="preserve"> «Запись на обучение по дополнительной образовательной программе», </w:t>
      </w:r>
      <w:r w:rsidR="00144D90">
        <w:rPr>
          <w:sz w:val="26"/>
          <w:szCs w:val="26"/>
        </w:rPr>
        <w:t>У</w:t>
      </w:r>
      <w:r w:rsidR="00144D90" w:rsidRPr="00FF5C1F">
        <w:rPr>
          <w:sz w:val="26"/>
          <w:szCs w:val="26"/>
        </w:rPr>
        <w:t>ставом Тернейского муниципального округа</w:t>
      </w:r>
      <w:r w:rsidR="006C0340" w:rsidRPr="00F767B2">
        <w:rPr>
          <w:sz w:val="26"/>
          <w:szCs w:val="26"/>
        </w:rPr>
        <w:t xml:space="preserve">, </w:t>
      </w:r>
      <w:r w:rsidR="007703D9" w:rsidRPr="00F767B2">
        <w:rPr>
          <w:sz w:val="26"/>
          <w:szCs w:val="26"/>
        </w:rPr>
        <w:t xml:space="preserve">администрация Тернейского муниципального </w:t>
      </w:r>
      <w:r w:rsidR="002C4D62" w:rsidRPr="00F767B2">
        <w:rPr>
          <w:sz w:val="26"/>
          <w:szCs w:val="26"/>
        </w:rPr>
        <w:t>округа</w:t>
      </w:r>
    </w:p>
    <w:p w:rsidR="006C0340" w:rsidRPr="00F767B2" w:rsidRDefault="006C0340" w:rsidP="006C0340">
      <w:pPr>
        <w:ind w:firstLine="737"/>
        <w:jc w:val="both"/>
        <w:rPr>
          <w:sz w:val="26"/>
          <w:szCs w:val="26"/>
        </w:rPr>
      </w:pPr>
    </w:p>
    <w:p w:rsidR="006C0340" w:rsidRPr="00F767B2" w:rsidRDefault="00A94869" w:rsidP="006C0340">
      <w:pPr>
        <w:jc w:val="both"/>
        <w:outlineLvl w:val="0"/>
        <w:rPr>
          <w:b/>
          <w:bCs/>
          <w:sz w:val="26"/>
          <w:szCs w:val="26"/>
        </w:rPr>
      </w:pPr>
      <w:r w:rsidRPr="00F767B2">
        <w:rPr>
          <w:b/>
          <w:bCs/>
          <w:sz w:val="26"/>
          <w:szCs w:val="26"/>
        </w:rPr>
        <w:t>ПОСТАНОВЛЯЕТ</w:t>
      </w:r>
      <w:r w:rsidR="001B2449" w:rsidRPr="00F767B2">
        <w:rPr>
          <w:b/>
          <w:bCs/>
          <w:sz w:val="26"/>
          <w:szCs w:val="26"/>
        </w:rPr>
        <w:t xml:space="preserve">: </w:t>
      </w:r>
    </w:p>
    <w:p w:rsidR="001B2449" w:rsidRPr="00F767B2" w:rsidRDefault="001B2449" w:rsidP="006C0340">
      <w:pPr>
        <w:jc w:val="both"/>
        <w:outlineLvl w:val="0"/>
        <w:rPr>
          <w:b/>
          <w:bCs/>
          <w:sz w:val="26"/>
          <w:szCs w:val="26"/>
        </w:rPr>
      </w:pPr>
      <w:r w:rsidRPr="00F767B2">
        <w:rPr>
          <w:b/>
          <w:bCs/>
          <w:sz w:val="26"/>
          <w:szCs w:val="26"/>
        </w:rPr>
        <w:t xml:space="preserve"> </w:t>
      </w:r>
    </w:p>
    <w:p w:rsidR="001F693C" w:rsidRPr="00F767B2" w:rsidRDefault="001C4DB5" w:rsidP="0058270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F767B2">
        <w:rPr>
          <w:sz w:val="26"/>
          <w:szCs w:val="26"/>
        </w:rPr>
        <w:t xml:space="preserve">1. </w:t>
      </w:r>
      <w:r w:rsidR="00E10015">
        <w:rPr>
          <w:sz w:val="26"/>
          <w:szCs w:val="26"/>
        </w:rPr>
        <w:t>Утвердить административный регламент</w:t>
      </w:r>
      <w:r w:rsidR="00E10015" w:rsidRPr="00FF5C1F">
        <w:rPr>
          <w:sz w:val="26"/>
          <w:szCs w:val="26"/>
        </w:rPr>
        <w:t xml:space="preserve"> администрации Тернейского муниципального округа по предоставлению муниципальной услуги </w:t>
      </w:r>
      <w:r w:rsidR="00E10015" w:rsidRPr="00FF5C1F">
        <w:rPr>
          <w:b/>
          <w:bCs/>
          <w:spacing w:val="-1"/>
          <w:sz w:val="26"/>
          <w:szCs w:val="26"/>
        </w:rPr>
        <w:t>«</w:t>
      </w:r>
      <w:r w:rsidR="002C06D6">
        <w:rPr>
          <w:sz w:val="26"/>
          <w:szCs w:val="26"/>
        </w:rPr>
        <w:t>Запись на обучение по дополнительной образовательной программе</w:t>
      </w:r>
      <w:r w:rsidR="00EF05C2">
        <w:rPr>
          <w:bCs/>
          <w:spacing w:val="-1"/>
          <w:sz w:val="26"/>
          <w:szCs w:val="26"/>
        </w:rPr>
        <w:t>»</w:t>
      </w:r>
      <w:r w:rsidR="00E10015">
        <w:rPr>
          <w:bCs/>
          <w:spacing w:val="-1"/>
          <w:sz w:val="26"/>
          <w:szCs w:val="26"/>
        </w:rPr>
        <w:t xml:space="preserve"> (прилагается).</w:t>
      </w:r>
    </w:p>
    <w:p w:rsidR="001F693C" w:rsidRPr="00F767B2" w:rsidRDefault="001F693C" w:rsidP="00F767B2">
      <w:pPr>
        <w:tabs>
          <w:tab w:val="left" w:pos="1170"/>
        </w:tabs>
        <w:ind w:right="15" w:firstLine="709"/>
        <w:jc w:val="both"/>
        <w:rPr>
          <w:sz w:val="26"/>
          <w:szCs w:val="26"/>
        </w:rPr>
      </w:pPr>
      <w:r w:rsidRPr="00F767B2">
        <w:rPr>
          <w:sz w:val="26"/>
          <w:szCs w:val="26"/>
        </w:rPr>
        <w:t>2. МКУ «Хозяйственное управление Тернейского муниципального округа» (Василенко) обеспечить:</w:t>
      </w:r>
    </w:p>
    <w:p w:rsidR="001F693C" w:rsidRPr="00F767B2" w:rsidRDefault="001F693C" w:rsidP="00F767B2">
      <w:pPr>
        <w:ind w:firstLine="709"/>
        <w:jc w:val="both"/>
        <w:rPr>
          <w:sz w:val="26"/>
          <w:szCs w:val="26"/>
        </w:rPr>
      </w:pPr>
      <w:r w:rsidRPr="00F767B2">
        <w:rPr>
          <w:sz w:val="26"/>
          <w:szCs w:val="26"/>
        </w:rPr>
        <w:t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</w:t>
      </w:r>
      <w:r w:rsidR="00E10015">
        <w:rPr>
          <w:sz w:val="26"/>
          <w:szCs w:val="26"/>
        </w:rPr>
        <w:t xml:space="preserve"> и населенные пункты, входящие в состав территории Тернейского муниципального округа</w:t>
      </w:r>
      <w:r w:rsidRPr="00F767B2">
        <w:rPr>
          <w:sz w:val="26"/>
          <w:szCs w:val="26"/>
        </w:rPr>
        <w:t xml:space="preserve">; </w:t>
      </w:r>
    </w:p>
    <w:p w:rsidR="001F693C" w:rsidRPr="00F767B2" w:rsidRDefault="001F693C" w:rsidP="00F767B2">
      <w:pPr>
        <w:ind w:firstLine="709"/>
        <w:jc w:val="both"/>
        <w:rPr>
          <w:sz w:val="26"/>
          <w:szCs w:val="26"/>
        </w:rPr>
      </w:pPr>
      <w:r w:rsidRPr="00F767B2">
        <w:rPr>
          <w:sz w:val="26"/>
          <w:szCs w:val="26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1F693C" w:rsidRDefault="001F693C" w:rsidP="00F767B2">
      <w:pPr>
        <w:pStyle w:val="ConsPlusNormal"/>
        <w:ind w:firstLine="709"/>
        <w:jc w:val="both"/>
        <w:outlineLvl w:val="0"/>
        <w:rPr>
          <w:sz w:val="26"/>
          <w:szCs w:val="26"/>
        </w:rPr>
      </w:pPr>
      <w:r w:rsidRPr="00F767B2">
        <w:rPr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15794E" w:rsidRPr="00F767B2" w:rsidRDefault="0015794E" w:rsidP="00F767B2">
      <w:pPr>
        <w:pStyle w:val="ConsPlusNormal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4. Контроль за исполнением настоящего постановления возложить на первого заместителя главы администрации Тернейского муниципального округа Горбаченко Н.В.</w:t>
      </w:r>
    </w:p>
    <w:p w:rsidR="001F693C" w:rsidRPr="00F767B2" w:rsidRDefault="001F693C" w:rsidP="0015794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B2449" w:rsidRPr="00F767B2" w:rsidRDefault="001F693C" w:rsidP="001B2449">
      <w:pPr>
        <w:jc w:val="both"/>
        <w:rPr>
          <w:sz w:val="26"/>
          <w:szCs w:val="26"/>
        </w:rPr>
      </w:pPr>
      <w:r w:rsidRPr="00F767B2">
        <w:rPr>
          <w:sz w:val="26"/>
          <w:szCs w:val="26"/>
        </w:rPr>
        <w:t>Г</w:t>
      </w:r>
      <w:r w:rsidR="007C59AD" w:rsidRPr="00F767B2">
        <w:rPr>
          <w:sz w:val="26"/>
          <w:szCs w:val="26"/>
        </w:rPr>
        <w:t>лав</w:t>
      </w:r>
      <w:r w:rsidRPr="00F767B2">
        <w:rPr>
          <w:sz w:val="26"/>
          <w:szCs w:val="26"/>
        </w:rPr>
        <w:t>а</w:t>
      </w:r>
      <w:r w:rsidR="007C59AD" w:rsidRPr="00F767B2">
        <w:rPr>
          <w:sz w:val="26"/>
          <w:szCs w:val="26"/>
        </w:rPr>
        <w:t xml:space="preserve"> </w:t>
      </w:r>
      <w:r w:rsidR="001B2449" w:rsidRPr="00F767B2">
        <w:rPr>
          <w:sz w:val="26"/>
          <w:szCs w:val="26"/>
        </w:rPr>
        <w:t xml:space="preserve">Тернейского муниципального </w:t>
      </w:r>
      <w:r w:rsidR="00E3371A" w:rsidRPr="00F767B2">
        <w:rPr>
          <w:sz w:val="26"/>
          <w:szCs w:val="26"/>
        </w:rPr>
        <w:t>округа</w:t>
      </w:r>
      <w:r w:rsidR="001B2449" w:rsidRPr="00F767B2">
        <w:rPr>
          <w:sz w:val="26"/>
          <w:szCs w:val="26"/>
        </w:rPr>
        <w:t xml:space="preserve">                        </w:t>
      </w:r>
      <w:r w:rsidR="006C20B0" w:rsidRPr="00F767B2">
        <w:rPr>
          <w:sz w:val="26"/>
          <w:szCs w:val="26"/>
        </w:rPr>
        <w:t xml:space="preserve">         </w:t>
      </w:r>
      <w:r w:rsidR="00240571" w:rsidRPr="00F767B2">
        <w:rPr>
          <w:sz w:val="26"/>
          <w:szCs w:val="26"/>
        </w:rPr>
        <w:t xml:space="preserve">    </w:t>
      </w:r>
      <w:r w:rsidR="00F715E2" w:rsidRPr="00F767B2">
        <w:rPr>
          <w:sz w:val="26"/>
          <w:szCs w:val="26"/>
        </w:rPr>
        <w:t xml:space="preserve">   </w:t>
      </w:r>
      <w:r w:rsidR="00FD3573" w:rsidRPr="00F767B2">
        <w:rPr>
          <w:sz w:val="26"/>
          <w:szCs w:val="26"/>
        </w:rPr>
        <w:t xml:space="preserve">     </w:t>
      </w:r>
      <w:r w:rsidR="00240571" w:rsidRPr="00F767B2">
        <w:rPr>
          <w:sz w:val="26"/>
          <w:szCs w:val="26"/>
        </w:rPr>
        <w:t xml:space="preserve"> </w:t>
      </w:r>
      <w:r w:rsidR="00852023" w:rsidRPr="00F767B2">
        <w:rPr>
          <w:sz w:val="26"/>
          <w:szCs w:val="26"/>
        </w:rPr>
        <w:t xml:space="preserve">     </w:t>
      </w:r>
      <w:r w:rsidRPr="00F767B2">
        <w:rPr>
          <w:sz w:val="26"/>
          <w:szCs w:val="26"/>
        </w:rPr>
        <w:t>С.Н. Наумкин</w:t>
      </w:r>
    </w:p>
    <w:sectPr w:rsidR="001B2449" w:rsidRPr="00F767B2" w:rsidSect="0015794E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5FA" w:rsidRDefault="004F25FA" w:rsidP="00D06E86">
      <w:r>
        <w:separator/>
      </w:r>
    </w:p>
  </w:endnote>
  <w:endnote w:type="continuationSeparator" w:id="0">
    <w:p w:rsidR="004F25FA" w:rsidRDefault="004F25FA" w:rsidP="00D0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5FA" w:rsidRDefault="004F25FA" w:rsidP="00D06E86">
      <w:r>
        <w:separator/>
      </w:r>
    </w:p>
  </w:footnote>
  <w:footnote w:type="continuationSeparator" w:id="0">
    <w:p w:rsidR="004F25FA" w:rsidRDefault="004F25FA" w:rsidP="00D06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54C51"/>
    <w:multiLevelType w:val="hybridMultilevel"/>
    <w:tmpl w:val="CDE8DFA8"/>
    <w:lvl w:ilvl="0" w:tplc="C276DE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96"/>
    <w:rsid w:val="00006096"/>
    <w:rsid w:val="00010871"/>
    <w:rsid w:val="00012209"/>
    <w:rsid w:val="000126AC"/>
    <w:rsid w:val="00017F5A"/>
    <w:rsid w:val="00026F51"/>
    <w:rsid w:val="00037DBF"/>
    <w:rsid w:val="00043CC3"/>
    <w:rsid w:val="000460E7"/>
    <w:rsid w:val="00067CCA"/>
    <w:rsid w:val="000765F3"/>
    <w:rsid w:val="00081011"/>
    <w:rsid w:val="000A0D49"/>
    <w:rsid w:val="000C2525"/>
    <w:rsid w:val="000C342B"/>
    <w:rsid w:val="000C4E43"/>
    <w:rsid w:val="000D7099"/>
    <w:rsid w:val="000E39EA"/>
    <w:rsid w:val="001077A2"/>
    <w:rsid w:val="00125C15"/>
    <w:rsid w:val="00137B66"/>
    <w:rsid w:val="00144D90"/>
    <w:rsid w:val="00150F85"/>
    <w:rsid w:val="0015794E"/>
    <w:rsid w:val="00160811"/>
    <w:rsid w:val="001620C8"/>
    <w:rsid w:val="001662A4"/>
    <w:rsid w:val="001827FD"/>
    <w:rsid w:val="001A4C65"/>
    <w:rsid w:val="001B2449"/>
    <w:rsid w:val="001C4DB5"/>
    <w:rsid w:val="001F693C"/>
    <w:rsid w:val="00213338"/>
    <w:rsid w:val="00232347"/>
    <w:rsid w:val="00237434"/>
    <w:rsid w:val="00237D96"/>
    <w:rsid w:val="00240571"/>
    <w:rsid w:val="00242ACA"/>
    <w:rsid w:val="002506F0"/>
    <w:rsid w:val="00263A1F"/>
    <w:rsid w:val="00282B6F"/>
    <w:rsid w:val="002960F1"/>
    <w:rsid w:val="002B58B9"/>
    <w:rsid w:val="002C06D6"/>
    <w:rsid w:val="002C4D62"/>
    <w:rsid w:val="002E0966"/>
    <w:rsid w:val="0030359D"/>
    <w:rsid w:val="00312A11"/>
    <w:rsid w:val="00335A95"/>
    <w:rsid w:val="003C6409"/>
    <w:rsid w:val="003D7714"/>
    <w:rsid w:val="003E4778"/>
    <w:rsid w:val="003E4E6B"/>
    <w:rsid w:val="004646CB"/>
    <w:rsid w:val="00476968"/>
    <w:rsid w:val="00495B6C"/>
    <w:rsid w:val="004965E5"/>
    <w:rsid w:val="004A3E47"/>
    <w:rsid w:val="004C003E"/>
    <w:rsid w:val="004D130E"/>
    <w:rsid w:val="004D6A8D"/>
    <w:rsid w:val="004E152D"/>
    <w:rsid w:val="004E60C5"/>
    <w:rsid w:val="004F1C6A"/>
    <w:rsid w:val="004F25FA"/>
    <w:rsid w:val="0050268F"/>
    <w:rsid w:val="00522240"/>
    <w:rsid w:val="00525E83"/>
    <w:rsid w:val="00530401"/>
    <w:rsid w:val="00542B7D"/>
    <w:rsid w:val="0055219D"/>
    <w:rsid w:val="00564875"/>
    <w:rsid w:val="00582709"/>
    <w:rsid w:val="00593A53"/>
    <w:rsid w:val="00597528"/>
    <w:rsid w:val="005D3F8F"/>
    <w:rsid w:val="005E5F88"/>
    <w:rsid w:val="005F4B7C"/>
    <w:rsid w:val="0060031A"/>
    <w:rsid w:val="00605210"/>
    <w:rsid w:val="0061621B"/>
    <w:rsid w:val="00625693"/>
    <w:rsid w:val="00630665"/>
    <w:rsid w:val="00653401"/>
    <w:rsid w:val="00672D4E"/>
    <w:rsid w:val="00685844"/>
    <w:rsid w:val="006A0871"/>
    <w:rsid w:val="006A7286"/>
    <w:rsid w:val="006C0340"/>
    <w:rsid w:val="006C20B0"/>
    <w:rsid w:val="006C624A"/>
    <w:rsid w:val="006C6439"/>
    <w:rsid w:val="006C74DB"/>
    <w:rsid w:val="0070473D"/>
    <w:rsid w:val="00706BF1"/>
    <w:rsid w:val="00753142"/>
    <w:rsid w:val="00754A5D"/>
    <w:rsid w:val="00761972"/>
    <w:rsid w:val="00762DF6"/>
    <w:rsid w:val="00764CD7"/>
    <w:rsid w:val="007676C9"/>
    <w:rsid w:val="007703D9"/>
    <w:rsid w:val="007B23CA"/>
    <w:rsid w:val="007C59AD"/>
    <w:rsid w:val="007D6006"/>
    <w:rsid w:val="007F067B"/>
    <w:rsid w:val="007F26A7"/>
    <w:rsid w:val="007F2C7D"/>
    <w:rsid w:val="00815EB9"/>
    <w:rsid w:val="00823F10"/>
    <w:rsid w:val="008312A8"/>
    <w:rsid w:val="00845931"/>
    <w:rsid w:val="00852023"/>
    <w:rsid w:val="00863697"/>
    <w:rsid w:val="00864F01"/>
    <w:rsid w:val="008A4DEE"/>
    <w:rsid w:val="008B3518"/>
    <w:rsid w:val="008B6113"/>
    <w:rsid w:val="008C03AC"/>
    <w:rsid w:val="008C18E6"/>
    <w:rsid w:val="008C3D22"/>
    <w:rsid w:val="008D78ED"/>
    <w:rsid w:val="008E2463"/>
    <w:rsid w:val="0091460C"/>
    <w:rsid w:val="00916672"/>
    <w:rsid w:val="00923EB6"/>
    <w:rsid w:val="009320F8"/>
    <w:rsid w:val="00943BD6"/>
    <w:rsid w:val="009908DB"/>
    <w:rsid w:val="009B0D81"/>
    <w:rsid w:val="009B7F77"/>
    <w:rsid w:val="009E5172"/>
    <w:rsid w:val="009F38E0"/>
    <w:rsid w:val="009F5722"/>
    <w:rsid w:val="009F76CB"/>
    <w:rsid w:val="00A00279"/>
    <w:rsid w:val="00A0333E"/>
    <w:rsid w:val="00A16498"/>
    <w:rsid w:val="00A32797"/>
    <w:rsid w:val="00A36BD3"/>
    <w:rsid w:val="00A81459"/>
    <w:rsid w:val="00A90663"/>
    <w:rsid w:val="00A9341A"/>
    <w:rsid w:val="00A94869"/>
    <w:rsid w:val="00AA2EC6"/>
    <w:rsid w:val="00AD114F"/>
    <w:rsid w:val="00B04E5C"/>
    <w:rsid w:val="00B134A3"/>
    <w:rsid w:val="00B405D8"/>
    <w:rsid w:val="00B57679"/>
    <w:rsid w:val="00B66BE0"/>
    <w:rsid w:val="00B75CF3"/>
    <w:rsid w:val="00B762D3"/>
    <w:rsid w:val="00B857D5"/>
    <w:rsid w:val="00B87D20"/>
    <w:rsid w:val="00B966F9"/>
    <w:rsid w:val="00BA5A69"/>
    <w:rsid w:val="00BB1A42"/>
    <w:rsid w:val="00BD1252"/>
    <w:rsid w:val="00BD5F72"/>
    <w:rsid w:val="00BF4B78"/>
    <w:rsid w:val="00C00DFC"/>
    <w:rsid w:val="00C03950"/>
    <w:rsid w:val="00C04204"/>
    <w:rsid w:val="00C0448D"/>
    <w:rsid w:val="00C32195"/>
    <w:rsid w:val="00C352F7"/>
    <w:rsid w:val="00C54507"/>
    <w:rsid w:val="00C63D4C"/>
    <w:rsid w:val="00C67CBC"/>
    <w:rsid w:val="00CA016A"/>
    <w:rsid w:val="00CA167E"/>
    <w:rsid w:val="00CA4236"/>
    <w:rsid w:val="00CC1C1F"/>
    <w:rsid w:val="00CD1E4D"/>
    <w:rsid w:val="00CD6BA5"/>
    <w:rsid w:val="00CF5523"/>
    <w:rsid w:val="00D06E86"/>
    <w:rsid w:val="00D15F82"/>
    <w:rsid w:val="00D44276"/>
    <w:rsid w:val="00D473D9"/>
    <w:rsid w:val="00D518EB"/>
    <w:rsid w:val="00D5303D"/>
    <w:rsid w:val="00D55D05"/>
    <w:rsid w:val="00D56082"/>
    <w:rsid w:val="00D5765E"/>
    <w:rsid w:val="00D61589"/>
    <w:rsid w:val="00D84850"/>
    <w:rsid w:val="00D85F53"/>
    <w:rsid w:val="00DA4834"/>
    <w:rsid w:val="00DB3072"/>
    <w:rsid w:val="00DB3CF2"/>
    <w:rsid w:val="00DC1BAD"/>
    <w:rsid w:val="00DF5220"/>
    <w:rsid w:val="00E10015"/>
    <w:rsid w:val="00E22223"/>
    <w:rsid w:val="00E24A01"/>
    <w:rsid w:val="00E32F2D"/>
    <w:rsid w:val="00E3371A"/>
    <w:rsid w:val="00E56856"/>
    <w:rsid w:val="00EA69A4"/>
    <w:rsid w:val="00EB3409"/>
    <w:rsid w:val="00ED027E"/>
    <w:rsid w:val="00EE13B6"/>
    <w:rsid w:val="00EE4134"/>
    <w:rsid w:val="00EF05C2"/>
    <w:rsid w:val="00EF5344"/>
    <w:rsid w:val="00F04F1E"/>
    <w:rsid w:val="00F13489"/>
    <w:rsid w:val="00F20D38"/>
    <w:rsid w:val="00F615B5"/>
    <w:rsid w:val="00F61D1D"/>
    <w:rsid w:val="00F654DF"/>
    <w:rsid w:val="00F715E2"/>
    <w:rsid w:val="00F767B2"/>
    <w:rsid w:val="00FD3573"/>
    <w:rsid w:val="00FE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3F60E-8862-4B65-9E65-CAFFC10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4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4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244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06E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E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06E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6E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C03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034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3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2024-07-15T23:49:00Z</cp:lastPrinted>
  <dcterms:created xsi:type="dcterms:W3CDTF">2024-07-15T23:45:00Z</dcterms:created>
  <dcterms:modified xsi:type="dcterms:W3CDTF">2024-07-15T23:49:00Z</dcterms:modified>
</cp:coreProperties>
</file>