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F21" w:rsidRDefault="00186F21" w:rsidP="00186F21">
      <w:pPr>
        <w:spacing w:line="240" w:lineRule="auto"/>
        <w:rPr>
          <w:b/>
          <w:szCs w:val="24"/>
          <w:lang w:eastAsia="ru-RU"/>
        </w:rPr>
      </w:pPr>
    </w:p>
    <w:p w:rsidR="000B6BCC" w:rsidRPr="00635F17" w:rsidRDefault="000B6BCC" w:rsidP="000B6BCC">
      <w:pPr>
        <w:spacing w:line="240" w:lineRule="auto"/>
        <w:jc w:val="center"/>
        <w:rPr>
          <w:rFonts w:eastAsia="Times New Roman" w:cs="Times New Roman"/>
          <w:b/>
          <w:bCs/>
          <w:szCs w:val="24"/>
        </w:rPr>
      </w:pPr>
      <w:r w:rsidRPr="00635F17">
        <w:rPr>
          <w:rFonts w:eastAsia="Times New Roman" w:cs="Times New Roman"/>
          <w:noProof/>
          <w:szCs w:val="24"/>
        </w:rPr>
        <w:drawing>
          <wp:inline distT="0" distB="0" distL="0" distR="0" wp14:anchorId="1976959A" wp14:editId="7555E605">
            <wp:extent cx="800100" cy="885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BCC" w:rsidRPr="00635F17" w:rsidRDefault="000B6BCC" w:rsidP="000B6BCC">
      <w:pPr>
        <w:spacing w:line="240" w:lineRule="auto"/>
        <w:jc w:val="center"/>
        <w:rPr>
          <w:rFonts w:eastAsia="Times New Roman" w:cs="Times New Roman"/>
          <w:b/>
          <w:bCs/>
          <w:szCs w:val="24"/>
        </w:rPr>
      </w:pPr>
    </w:p>
    <w:p w:rsidR="000B6BCC" w:rsidRPr="00635F17" w:rsidRDefault="000B6BCC" w:rsidP="000B6BCC">
      <w:pPr>
        <w:spacing w:line="240" w:lineRule="auto"/>
        <w:jc w:val="center"/>
        <w:rPr>
          <w:rFonts w:eastAsia="Times New Roman" w:cs="Times New Roman"/>
          <w:b/>
          <w:bCs/>
          <w:sz w:val="26"/>
          <w:szCs w:val="26"/>
        </w:rPr>
      </w:pPr>
    </w:p>
    <w:p w:rsidR="000B6BCC" w:rsidRPr="00635F17" w:rsidRDefault="000B6BCC" w:rsidP="000B6BCC">
      <w:pPr>
        <w:spacing w:line="240" w:lineRule="auto"/>
        <w:jc w:val="center"/>
        <w:rPr>
          <w:rFonts w:eastAsia="Times New Roman" w:cs="Times New Roman"/>
          <w:b/>
          <w:bCs/>
          <w:sz w:val="26"/>
          <w:szCs w:val="26"/>
        </w:rPr>
      </w:pPr>
      <w:r w:rsidRPr="00635F17">
        <w:rPr>
          <w:rFonts w:eastAsia="Times New Roman" w:cs="Times New Roman"/>
          <w:b/>
          <w:bCs/>
          <w:sz w:val="26"/>
          <w:szCs w:val="26"/>
        </w:rPr>
        <w:t xml:space="preserve">АДМИНИСТРАЦИЯ </w:t>
      </w:r>
    </w:p>
    <w:p w:rsidR="000B6BCC" w:rsidRPr="00635F17" w:rsidRDefault="000B6BCC" w:rsidP="000B6BCC">
      <w:pPr>
        <w:spacing w:line="240" w:lineRule="auto"/>
        <w:jc w:val="center"/>
        <w:rPr>
          <w:rFonts w:eastAsia="Times New Roman" w:cs="Times New Roman"/>
          <w:b/>
          <w:bCs/>
          <w:sz w:val="26"/>
          <w:szCs w:val="26"/>
        </w:rPr>
      </w:pPr>
      <w:r w:rsidRPr="00635F17">
        <w:rPr>
          <w:rFonts w:eastAsia="Times New Roman" w:cs="Times New Roman"/>
          <w:b/>
          <w:bCs/>
          <w:sz w:val="26"/>
          <w:szCs w:val="26"/>
        </w:rPr>
        <w:t>ТЕРНЕЙСКОГО МУНИЦИПАЛЬНОГО ОКРУГА</w:t>
      </w:r>
    </w:p>
    <w:p w:rsidR="000B6BCC" w:rsidRPr="00635F17" w:rsidRDefault="000B6BCC" w:rsidP="000B6BCC">
      <w:pPr>
        <w:spacing w:line="240" w:lineRule="auto"/>
        <w:jc w:val="center"/>
        <w:rPr>
          <w:rFonts w:eastAsia="Times New Roman" w:cs="Times New Roman"/>
          <w:b/>
          <w:bCs/>
          <w:sz w:val="26"/>
          <w:szCs w:val="26"/>
        </w:rPr>
      </w:pPr>
      <w:r w:rsidRPr="00635F17">
        <w:rPr>
          <w:rFonts w:eastAsia="Times New Roman" w:cs="Times New Roman"/>
          <w:b/>
          <w:bCs/>
          <w:sz w:val="26"/>
          <w:szCs w:val="26"/>
        </w:rPr>
        <w:t>ПРИМОРСКОГО КРАЯ</w:t>
      </w:r>
    </w:p>
    <w:p w:rsidR="000B6BCC" w:rsidRPr="00635F17" w:rsidRDefault="000B6BCC" w:rsidP="000B6BCC">
      <w:pPr>
        <w:spacing w:line="240" w:lineRule="auto"/>
        <w:jc w:val="center"/>
        <w:rPr>
          <w:rFonts w:eastAsia="Times New Roman" w:cs="Times New Roman"/>
          <w:b/>
          <w:bCs/>
          <w:sz w:val="26"/>
          <w:szCs w:val="26"/>
        </w:rPr>
      </w:pPr>
    </w:p>
    <w:p w:rsidR="000B6BCC" w:rsidRPr="00635F17" w:rsidRDefault="000B6BCC" w:rsidP="000B6BCC">
      <w:pPr>
        <w:spacing w:line="240" w:lineRule="auto"/>
        <w:jc w:val="center"/>
        <w:rPr>
          <w:rFonts w:eastAsia="Times New Roman" w:cs="Times New Roman"/>
          <w:b/>
          <w:bCs/>
          <w:sz w:val="26"/>
          <w:szCs w:val="26"/>
        </w:rPr>
      </w:pPr>
      <w:r w:rsidRPr="00635F17">
        <w:rPr>
          <w:rFonts w:eastAsia="Times New Roman" w:cs="Times New Roman"/>
          <w:b/>
          <w:bCs/>
          <w:sz w:val="26"/>
          <w:szCs w:val="26"/>
        </w:rPr>
        <w:t xml:space="preserve"> ПОСТАНОВЛЕНИЕ</w:t>
      </w:r>
    </w:p>
    <w:p w:rsidR="000B6BCC" w:rsidRDefault="000B6BCC" w:rsidP="000B6BCC">
      <w:pPr>
        <w:spacing w:line="240" w:lineRule="auto"/>
        <w:ind w:firstLine="0"/>
        <w:rPr>
          <w:rFonts w:eastAsia="Times New Roman" w:cs="Times New Roman"/>
          <w:b/>
          <w:bCs/>
          <w:sz w:val="26"/>
          <w:szCs w:val="26"/>
        </w:rPr>
      </w:pPr>
    </w:p>
    <w:p w:rsidR="000B6BCC" w:rsidRPr="000B6BCC" w:rsidRDefault="000B6BCC" w:rsidP="000B6BCC">
      <w:pPr>
        <w:spacing w:line="240" w:lineRule="auto"/>
        <w:ind w:firstLine="0"/>
        <w:rPr>
          <w:rFonts w:eastAsia="Times New Roman" w:cs="Times New Roman"/>
          <w:bCs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 xml:space="preserve">      </w:t>
      </w:r>
      <w:r w:rsidRPr="00635F17">
        <w:rPr>
          <w:rFonts w:eastAsia="Times New Roman" w:cs="Times New Roman"/>
          <w:bCs/>
          <w:sz w:val="26"/>
          <w:szCs w:val="26"/>
        </w:rPr>
        <w:t>2</w:t>
      </w:r>
      <w:r>
        <w:rPr>
          <w:rFonts w:eastAsia="Times New Roman" w:cs="Times New Roman"/>
          <w:bCs/>
          <w:sz w:val="26"/>
          <w:szCs w:val="26"/>
        </w:rPr>
        <w:t>8</w:t>
      </w:r>
      <w:r w:rsidRPr="00635F17">
        <w:rPr>
          <w:rFonts w:eastAsia="Times New Roman" w:cs="Times New Roman"/>
          <w:bCs/>
          <w:sz w:val="26"/>
          <w:szCs w:val="26"/>
        </w:rPr>
        <w:t xml:space="preserve"> июня 2024 года                            </w:t>
      </w:r>
      <w:proofErr w:type="spellStart"/>
      <w:r w:rsidRPr="00635F17">
        <w:rPr>
          <w:rFonts w:eastAsia="Times New Roman" w:cs="Times New Roman"/>
          <w:bCs/>
          <w:sz w:val="26"/>
          <w:szCs w:val="26"/>
        </w:rPr>
        <w:t>пгт</w:t>
      </w:r>
      <w:proofErr w:type="spellEnd"/>
      <w:r w:rsidRPr="00635F17">
        <w:rPr>
          <w:rFonts w:eastAsia="Times New Roman" w:cs="Times New Roman"/>
          <w:bCs/>
          <w:sz w:val="26"/>
          <w:szCs w:val="26"/>
        </w:rPr>
        <w:t xml:space="preserve">. Терней                                          № </w:t>
      </w:r>
      <w:r>
        <w:rPr>
          <w:rFonts w:eastAsia="Times New Roman" w:cs="Times New Roman"/>
          <w:bCs/>
          <w:sz w:val="26"/>
          <w:szCs w:val="26"/>
        </w:rPr>
        <w:t>607</w:t>
      </w:r>
    </w:p>
    <w:p w:rsidR="000B6BCC" w:rsidRDefault="000B6BCC" w:rsidP="00186F21">
      <w:pPr>
        <w:spacing w:line="240" w:lineRule="auto"/>
        <w:rPr>
          <w:b/>
          <w:szCs w:val="24"/>
          <w:lang w:eastAsia="ru-RU"/>
        </w:rPr>
      </w:pPr>
    </w:p>
    <w:p w:rsidR="000B6BCC" w:rsidRPr="000B6BCC" w:rsidRDefault="000B6BCC" w:rsidP="000B6BCC">
      <w:pPr>
        <w:spacing w:line="240" w:lineRule="auto"/>
        <w:jc w:val="center"/>
        <w:rPr>
          <w:b/>
          <w:szCs w:val="24"/>
          <w:lang w:eastAsia="ru-RU"/>
        </w:rPr>
      </w:pPr>
      <w:r w:rsidRPr="000B6BCC">
        <w:rPr>
          <w:b/>
          <w:szCs w:val="24"/>
          <w:lang w:eastAsia="ru-RU"/>
        </w:rPr>
        <w:t xml:space="preserve">Об утверждении порядка учета </w:t>
      </w:r>
      <w:proofErr w:type="spellStart"/>
      <w:r w:rsidRPr="000B6BCC">
        <w:rPr>
          <w:b/>
          <w:szCs w:val="24"/>
          <w:lang w:eastAsia="ru-RU"/>
        </w:rPr>
        <w:t>наймодателями</w:t>
      </w:r>
      <w:proofErr w:type="spellEnd"/>
      <w:r w:rsidRPr="000B6BCC">
        <w:rPr>
          <w:b/>
          <w:szCs w:val="24"/>
          <w:lang w:eastAsia="ru-RU"/>
        </w:rPr>
        <w:t xml:space="preserve"> заявлений граждан о предоставлении жилого помещения по договору найма жилого помещения жилищного фонда социального использования</w:t>
      </w:r>
    </w:p>
    <w:p w:rsidR="000B6BCC" w:rsidRPr="000B6BCC" w:rsidRDefault="000B6BCC" w:rsidP="00186F21">
      <w:pPr>
        <w:spacing w:line="240" w:lineRule="auto"/>
        <w:rPr>
          <w:b/>
          <w:szCs w:val="24"/>
          <w:lang w:eastAsia="ru-RU"/>
        </w:rPr>
      </w:pPr>
    </w:p>
    <w:p w:rsidR="00186F21" w:rsidRPr="000B6BCC" w:rsidRDefault="00186F21" w:rsidP="000B6BCC">
      <w:pPr>
        <w:spacing w:line="240" w:lineRule="auto"/>
        <w:ind w:firstLine="0"/>
        <w:rPr>
          <w:rFonts w:eastAsia="Times New Roman"/>
          <w:szCs w:val="24"/>
          <w:lang w:eastAsia="ru-RU"/>
        </w:rPr>
      </w:pPr>
      <w:r w:rsidRPr="000B6BCC">
        <w:rPr>
          <w:szCs w:val="24"/>
          <w:lang w:eastAsia="ru-RU"/>
        </w:rPr>
        <w:tab/>
      </w:r>
    </w:p>
    <w:p w:rsidR="00186F21" w:rsidRPr="000B6BCC" w:rsidRDefault="00186F21" w:rsidP="00186F21">
      <w:pPr>
        <w:pStyle w:val="ConsPlusNormal"/>
        <w:ind w:firstLine="540"/>
        <w:jc w:val="both"/>
        <w:rPr>
          <w:rFonts w:eastAsia="Times New Roman"/>
          <w:szCs w:val="24"/>
        </w:rPr>
      </w:pPr>
      <w:r w:rsidRPr="000B6BCC">
        <w:rPr>
          <w:szCs w:val="24"/>
        </w:rPr>
        <w:t xml:space="preserve">В соответствии со </w:t>
      </w:r>
      <w:hyperlink r:id="rId6">
        <w:r w:rsidRPr="000B6BCC">
          <w:rPr>
            <w:szCs w:val="24"/>
          </w:rPr>
          <w:t>статьей 91.14</w:t>
        </w:r>
      </w:hyperlink>
      <w:r w:rsidRPr="000B6BCC">
        <w:rPr>
          <w:szCs w:val="24"/>
        </w:rPr>
        <w:t xml:space="preserve"> Жилищного кодекса Российской Федерации, Федеральным </w:t>
      </w:r>
      <w:hyperlink r:id="rId7">
        <w:r w:rsidRPr="000B6BCC">
          <w:rPr>
            <w:szCs w:val="24"/>
          </w:rPr>
          <w:t>законом</w:t>
        </w:r>
      </w:hyperlink>
      <w:r w:rsidRPr="000B6BCC">
        <w:rPr>
          <w:szCs w:val="24"/>
        </w:rPr>
        <w:t xml:space="preserve"> от 06.10.2003 </w:t>
      </w:r>
      <w:r w:rsidR="0043045D" w:rsidRPr="000B6BCC">
        <w:rPr>
          <w:szCs w:val="24"/>
        </w:rPr>
        <w:t>№</w:t>
      </w:r>
      <w:r w:rsidRPr="000B6BCC">
        <w:rPr>
          <w:szCs w:val="24"/>
        </w:rPr>
        <w:t xml:space="preserve"> 131-ФЗ </w:t>
      </w:r>
      <w:r w:rsidR="0043045D" w:rsidRPr="000B6BCC">
        <w:rPr>
          <w:szCs w:val="24"/>
        </w:rPr>
        <w:t>«</w:t>
      </w:r>
      <w:r w:rsidRPr="000B6BCC">
        <w:rPr>
          <w:szCs w:val="24"/>
        </w:rPr>
        <w:t>Об общих принципах организации местного самоуправления в Российской Федерации</w:t>
      </w:r>
      <w:r w:rsidR="0043045D" w:rsidRPr="000B6BCC">
        <w:rPr>
          <w:szCs w:val="24"/>
        </w:rPr>
        <w:t>»</w:t>
      </w:r>
      <w:r w:rsidRPr="000B6BCC">
        <w:rPr>
          <w:szCs w:val="24"/>
        </w:rPr>
        <w:t xml:space="preserve">, </w:t>
      </w:r>
      <w:r w:rsidRPr="000B6BCC">
        <w:rPr>
          <w:rFonts w:eastAsia="Times New Roman"/>
          <w:szCs w:val="24"/>
        </w:rPr>
        <w:t>руководствуясь уставом Тернейского муниципального округа, администрация Тернейского муниципального округа</w:t>
      </w:r>
    </w:p>
    <w:p w:rsidR="00186F21" w:rsidRPr="000B6BCC" w:rsidRDefault="00186F21" w:rsidP="00186F21">
      <w:pPr>
        <w:spacing w:line="240" w:lineRule="auto"/>
        <w:ind w:left="567"/>
        <w:rPr>
          <w:b/>
          <w:szCs w:val="24"/>
          <w:lang w:eastAsia="ru-RU"/>
        </w:rPr>
      </w:pPr>
    </w:p>
    <w:p w:rsidR="00186F21" w:rsidRPr="000B6BCC" w:rsidRDefault="00186F21" w:rsidP="00186F21">
      <w:pPr>
        <w:spacing w:line="240" w:lineRule="auto"/>
        <w:ind w:left="567"/>
        <w:rPr>
          <w:b/>
          <w:szCs w:val="24"/>
          <w:lang w:eastAsia="ru-RU"/>
        </w:rPr>
      </w:pPr>
      <w:r w:rsidRPr="000B6BCC">
        <w:rPr>
          <w:b/>
          <w:szCs w:val="24"/>
          <w:lang w:eastAsia="ru-RU"/>
        </w:rPr>
        <w:t>ПОСТАНОВЛЯЕТ:</w:t>
      </w:r>
    </w:p>
    <w:p w:rsidR="00186F21" w:rsidRPr="000B6BCC" w:rsidRDefault="00186F21" w:rsidP="00186F21">
      <w:pPr>
        <w:autoSpaceDE w:val="0"/>
        <w:autoSpaceDN w:val="0"/>
        <w:adjustRightInd w:val="0"/>
        <w:spacing w:line="240" w:lineRule="auto"/>
        <w:rPr>
          <w:color w:val="000000" w:themeColor="text1"/>
          <w:szCs w:val="24"/>
          <w:lang w:eastAsia="ru-RU"/>
        </w:rPr>
      </w:pPr>
    </w:p>
    <w:p w:rsidR="00186F21" w:rsidRPr="000B6BCC" w:rsidRDefault="00186F21" w:rsidP="00186F21">
      <w:pPr>
        <w:pStyle w:val="ConsPlusNormal"/>
        <w:spacing w:before="240"/>
        <w:ind w:firstLine="709"/>
        <w:jc w:val="both"/>
        <w:rPr>
          <w:szCs w:val="24"/>
        </w:rPr>
      </w:pPr>
      <w:r w:rsidRPr="000B6BCC">
        <w:rPr>
          <w:szCs w:val="24"/>
        </w:rPr>
        <w:t xml:space="preserve">1. Утвердить прилагаемый </w:t>
      </w:r>
      <w:hyperlink w:anchor="P37">
        <w:r w:rsidRPr="000B6BCC">
          <w:rPr>
            <w:szCs w:val="24"/>
          </w:rPr>
          <w:t>Порядок</w:t>
        </w:r>
      </w:hyperlink>
      <w:r w:rsidRPr="000B6BCC">
        <w:rPr>
          <w:szCs w:val="24"/>
        </w:rPr>
        <w:t xml:space="preserve"> учета </w:t>
      </w:r>
      <w:proofErr w:type="spellStart"/>
      <w:r w:rsidRPr="000B6BCC">
        <w:rPr>
          <w:szCs w:val="24"/>
        </w:rPr>
        <w:t>наймодателями</w:t>
      </w:r>
      <w:proofErr w:type="spellEnd"/>
      <w:r w:rsidRPr="000B6BCC">
        <w:rPr>
          <w:szCs w:val="24"/>
        </w:rPr>
        <w:t xml:space="preserve"> заявлений граждан о предоставлении жилого помещения по договору найма жилого помещения жилищного фонда социального использования согласно приложению к настоящему постановлению.</w:t>
      </w:r>
    </w:p>
    <w:p w:rsidR="00186F21" w:rsidRPr="000B6BCC" w:rsidRDefault="00186F21" w:rsidP="00186F2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6BCC">
        <w:rPr>
          <w:rFonts w:ascii="Times New Roman" w:hAnsi="Times New Roman"/>
          <w:sz w:val="24"/>
          <w:szCs w:val="24"/>
        </w:rPr>
        <w:t xml:space="preserve">Муниципальному казенному учреждению «Хозяйственное управление Тернейского муниципального округа» (Василенко) обеспечить: </w:t>
      </w:r>
    </w:p>
    <w:p w:rsidR="00186F21" w:rsidRPr="000B6BCC" w:rsidRDefault="00186F21" w:rsidP="00186F21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6BCC">
        <w:rPr>
          <w:rFonts w:ascii="Times New Roman" w:hAnsi="Times New Roman"/>
          <w:sz w:val="24"/>
          <w:szCs w:val="24"/>
        </w:rPr>
        <w:t xml:space="preserve">2.1. обнародование настоящего муниципального нормативного правового акта путём его размещения на официальном сайте администрации Тернейского муниципального округа в информационно- телекоммуникационной сети Интернет и рассылки в МКУ «Центральная районная библиотека» Тернейского муниципального округа </w:t>
      </w:r>
      <w:proofErr w:type="gramStart"/>
      <w:r w:rsidRPr="000B6BCC">
        <w:rPr>
          <w:rFonts w:ascii="Times New Roman" w:hAnsi="Times New Roman"/>
          <w:sz w:val="24"/>
          <w:szCs w:val="24"/>
        </w:rPr>
        <w:t>и  населенные</w:t>
      </w:r>
      <w:proofErr w:type="gramEnd"/>
      <w:r w:rsidRPr="000B6BCC">
        <w:rPr>
          <w:rFonts w:ascii="Times New Roman" w:hAnsi="Times New Roman"/>
          <w:sz w:val="24"/>
          <w:szCs w:val="24"/>
        </w:rPr>
        <w:t xml:space="preserve"> пункты, входящие в состав Тернейского муниципального округа;</w:t>
      </w:r>
    </w:p>
    <w:p w:rsidR="00186F21" w:rsidRPr="000B6BCC" w:rsidRDefault="00186F21" w:rsidP="00186F21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6BCC">
        <w:rPr>
          <w:rFonts w:ascii="Times New Roman" w:hAnsi="Times New Roman"/>
          <w:sz w:val="24"/>
          <w:szCs w:val="24"/>
        </w:rPr>
        <w:t xml:space="preserve">2.2. опубликование в газете «Вестник Тернея» информационного сообщения о принятии настоящего постановления и способе его обнародования. </w:t>
      </w:r>
    </w:p>
    <w:p w:rsidR="00186F21" w:rsidRPr="000B6BCC" w:rsidRDefault="00186F21" w:rsidP="00186F21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6BCC">
        <w:rPr>
          <w:rFonts w:ascii="Times New Roman" w:hAnsi="Times New Roman"/>
          <w:sz w:val="24"/>
          <w:szCs w:val="24"/>
        </w:rPr>
        <w:t>3. Настоящее постановление вступает в силу со дня публикации в газете «Вестник Тернея» информационного сообщения, указанного в пункте 2.2 настоящего постановления.</w:t>
      </w:r>
    </w:p>
    <w:p w:rsidR="00186F21" w:rsidRPr="000B6BCC" w:rsidRDefault="00186F21" w:rsidP="00186F21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6BCC">
        <w:rPr>
          <w:rFonts w:ascii="Times New Roman" w:hAnsi="Times New Roman"/>
          <w:sz w:val="24"/>
          <w:szCs w:val="24"/>
        </w:rPr>
        <w:t>4. Контроль за исполнением настоящего постановления возлагаю на заместителя главы администрации Тернейского муниципального округа Д.А. Максимова.</w:t>
      </w:r>
    </w:p>
    <w:p w:rsidR="00186F21" w:rsidRPr="00BA40EE" w:rsidRDefault="00186F21" w:rsidP="00186F21">
      <w:pPr>
        <w:tabs>
          <w:tab w:val="left" w:pos="3544"/>
          <w:tab w:val="left" w:pos="6521"/>
          <w:tab w:val="left" w:pos="6663"/>
        </w:tabs>
        <w:spacing w:line="240" w:lineRule="auto"/>
        <w:rPr>
          <w:szCs w:val="24"/>
          <w:lang w:eastAsia="ru-RU"/>
        </w:rPr>
      </w:pPr>
    </w:p>
    <w:p w:rsidR="00186F21" w:rsidRPr="00BA40EE" w:rsidRDefault="00186F21" w:rsidP="00186F21">
      <w:pPr>
        <w:tabs>
          <w:tab w:val="left" w:pos="3544"/>
          <w:tab w:val="left" w:pos="6521"/>
          <w:tab w:val="left" w:pos="6663"/>
        </w:tabs>
        <w:spacing w:line="240" w:lineRule="auto"/>
        <w:rPr>
          <w:szCs w:val="24"/>
          <w:lang w:eastAsia="ru-RU"/>
        </w:rPr>
      </w:pPr>
    </w:p>
    <w:p w:rsidR="000B6BCC" w:rsidRPr="000B6BCC" w:rsidRDefault="000B6BCC" w:rsidP="000B6BCC">
      <w:pPr>
        <w:autoSpaceDE w:val="0"/>
        <w:autoSpaceDN w:val="0"/>
        <w:adjustRightInd w:val="0"/>
        <w:spacing w:line="240" w:lineRule="auto"/>
        <w:ind w:firstLine="0"/>
        <w:rPr>
          <w:szCs w:val="24"/>
        </w:rPr>
      </w:pPr>
      <w:proofErr w:type="spellStart"/>
      <w:r w:rsidRPr="000B6BCC">
        <w:rPr>
          <w:szCs w:val="24"/>
        </w:rPr>
        <w:t>И.о.главы</w:t>
      </w:r>
      <w:proofErr w:type="spellEnd"/>
      <w:r w:rsidRPr="000B6BCC">
        <w:rPr>
          <w:szCs w:val="24"/>
        </w:rPr>
        <w:t xml:space="preserve"> Тернейского муниципального округа                      </w:t>
      </w:r>
      <w:r>
        <w:rPr>
          <w:szCs w:val="24"/>
        </w:rPr>
        <w:t xml:space="preserve">            </w:t>
      </w:r>
      <w:bookmarkStart w:id="0" w:name="_GoBack"/>
      <w:bookmarkEnd w:id="0"/>
      <w:r w:rsidRPr="000B6BCC">
        <w:rPr>
          <w:szCs w:val="24"/>
        </w:rPr>
        <w:t xml:space="preserve">        </w:t>
      </w:r>
      <w:proofErr w:type="spellStart"/>
      <w:r w:rsidRPr="000B6BCC">
        <w:rPr>
          <w:szCs w:val="24"/>
        </w:rPr>
        <w:t>Н.В.Горбаченко</w:t>
      </w:r>
      <w:proofErr w:type="spellEnd"/>
    </w:p>
    <w:p w:rsidR="000B6BCC" w:rsidRDefault="000B6BCC" w:rsidP="00186F21">
      <w:pPr>
        <w:pStyle w:val="ConsPlusNormal"/>
        <w:spacing w:before="300"/>
        <w:jc w:val="right"/>
        <w:outlineLvl w:val="0"/>
      </w:pPr>
    </w:p>
    <w:p w:rsidR="000B6BCC" w:rsidRDefault="000B6BCC" w:rsidP="00186F21">
      <w:pPr>
        <w:pStyle w:val="ConsPlusNormal"/>
        <w:spacing w:before="300"/>
        <w:jc w:val="right"/>
        <w:outlineLvl w:val="0"/>
      </w:pPr>
    </w:p>
    <w:p w:rsidR="00203412" w:rsidRDefault="00203412" w:rsidP="00186F21">
      <w:pPr>
        <w:pStyle w:val="ConsPlusNormal"/>
        <w:spacing w:before="300"/>
        <w:jc w:val="right"/>
        <w:outlineLvl w:val="0"/>
      </w:pPr>
      <w:r>
        <w:t>Приложение</w:t>
      </w:r>
    </w:p>
    <w:p w:rsidR="000B6BCC" w:rsidRDefault="00203412">
      <w:pPr>
        <w:pStyle w:val="ConsPlusNormal"/>
        <w:jc w:val="right"/>
      </w:pPr>
      <w:r>
        <w:t>к постановлению</w:t>
      </w:r>
      <w:r w:rsidR="000B6BCC">
        <w:t xml:space="preserve"> администрации </w:t>
      </w:r>
    </w:p>
    <w:p w:rsidR="00203412" w:rsidRDefault="000B6BCC">
      <w:pPr>
        <w:pStyle w:val="ConsPlusNormal"/>
        <w:jc w:val="right"/>
      </w:pPr>
      <w:r>
        <w:t>Тернейского муниципального округа</w:t>
      </w:r>
    </w:p>
    <w:p w:rsidR="000B6BCC" w:rsidRDefault="000B6BCC">
      <w:pPr>
        <w:pStyle w:val="ConsPlusNormal"/>
        <w:jc w:val="right"/>
      </w:pPr>
      <w:r>
        <w:t xml:space="preserve">От </w:t>
      </w:r>
      <w:proofErr w:type="gramStart"/>
      <w:r>
        <w:t>28.06.2024  №</w:t>
      </w:r>
      <w:proofErr w:type="gramEnd"/>
      <w:r>
        <w:t xml:space="preserve"> 607</w:t>
      </w:r>
    </w:p>
    <w:p w:rsidR="00203412" w:rsidRDefault="00203412">
      <w:pPr>
        <w:pStyle w:val="ConsPlusNormal"/>
        <w:jc w:val="both"/>
      </w:pPr>
    </w:p>
    <w:p w:rsidR="00203412" w:rsidRDefault="00203412">
      <w:pPr>
        <w:pStyle w:val="ConsPlusTitle"/>
        <w:jc w:val="center"/>
      </w:pPr>
      <w:bookmarkStart w:id="1" w:name="P37"/>
      <w:bookmarkEnd w:id="1"/>
      <w:r>
        <w:t>ПОРЯДОК</w:t>
      </w:r>
    </w:p>
    <w:p w:rsidR="00203412" w:rsidRDefault="00203412">
      <w:pPr>
        <w:pStyle w:val="ConsPlusTitle"/>
        <w:jc w:val="center"/>
      </w:pPr>
      <w:r>
        <w:t>УЧЕТА НАЙМОДАТЕЛЯМИ ЗАЯВЛЕНИЙ ГРАЖДАН О ПРЕДОСТАВЛЕНИИ</w:t>
      </w:r>
    </w:p>
    <w:p w:rsidR="00203412" w:rsidRDefault="00203412">
      <w:pPr>
        <w:pStyle w:val="ConsPlusTitle"/>
        <w:jc w:val="center"/>
      </w:pPr>
      <w:r>
        <w:t>ЖИЛЫХ ПОМЕЩЕНИЙ ПО ДОГОВОРАМ НАЙМА ЖИЛЫХ ПОМЕЩЕНИЙ</w:t>
      </w:r>
    </w:p>
    <w:p w:rsidR="00203412" w:rsidRDefault="00203412">
      <w:pPr>
        <w:pStyle w:val="ConsPlusTitle"/>
        <w:jc w:val="center"/>
      </w:pPr>
      <w:r>
        <w:t>ЖИЛИЩНОГО ФОНДА СОЦИАЛЬНОГО ИСПОЛЬЗОВАНИЯ</w:t>
      </w:r>
    </w:p>
    <w:p w:rsidR="00203412" w:rsidRDefault="00203412">
      <w:pPr>
        <w:pStyle w:val="ConsPlusNormal"/>
        <w:jc w:val="both"/>
      </w:pPr>
    </w:p>
    <w:p w:rsidR="00203412" w:rsidRPr="0043045D" w:rsidRDefault="00203412" w:rsidP="0043045D">
      <w:pPr>
        <w:pStyle w:val="ConsPlusTitle"/>
        <w:ind w:firstLine="709"/>
        <w:jc w:val="center"/>
        <w:outlineLvl w:val="1"/>
      </w:pPr>
      <w:r w:rsidRPr="0043045D">
        <w:t>1. Общие положения</w:t>
      </w:r>
    </w:p>
    <w:p w:rsidR="00203412" w:rsidRPr="0043045D" w:rsidRDefault="00203412" w:rsidP="0043045D">
      <w:pPr>
        <w:pStyle w:val="ConsPlusNormal"/>
        <w:ind w:firstLine="709"/>
        <w:jc w:val="both"/>
      </w:pPr>
    </w:p>
    <w:p w:rsidR="00203412" w:rsidRPr="0043045D" w:rsidRDefault="00203412" w:rsidP="0043045D">
      <w:pPr>
        <w:pStyle w:val="ConsPlusNormal"/>
        <w:ind w:firstLine="709"/>
        <w:jc w:val="both"/>
      </w:pPr>
      <w:r w:rsidRPr="0043045D">
        <w:t xml:space="preserve">1.1. Порядок учета </w:t>
      </w:r>
      <w:proofErr w:type="spellStart"/>
      <w:r w:rsidRPr="0043045D">
        <w:t>наймодателями</w:t>
      </w:r>
      <w:proofErr w:type="spellEnd"/>
      <w:r w:rsidRPr="0043045D">
        <w:t xml:space="preserve"> заявлений граждан о предоставлении жилого помещения по договору найма жилого помещения жилищного фонда социального использования (далее - Порядок) регулирует отношения по учету </w:t>
      </w:r>
      <w:proofErr w:type="spellStart"/>
      <w:r w:rsidRPr="0043045D">
        <w:t>наймодателем</w:t>
      </w:r>
      <w:proofErr w:type="spellEnd"/>
      <w:r w:rsidRPr="0043045D">
        <w:t xml:space="preserve"> жилых помещений жилищного фонда социального использования </w:t>
      </w:r>
      <w:r w:rsidR="00186F21" w:rsidRPr="0043045D">
        <w:t>Тернейского</w:t>
      </w:r>
      <w:r w:rsidRPr="0043045D">
        <w:t xml:space="preserve"> муниципального </w:t>
      </w:r>
      <w:r w:rsidR="00186F21" w:rsidRPr="0043045D">
        <w:t>округа</w:t>
      </w:r>
      <w:r w:rsidRPr="0043045D">
        <w:t xml:space="preserve"> (далее - </w:t>
      </w:r>
      <w:proofErr w:type="spellStart"/>
      <w:r w:rsidRPr="0043045D">
        <w:t>наймодатель</w:t>
      </w:r>
      <w:proofErr w:type="spellEnd"/>
      <w:r w:rsidRPr="0043045D">
        <w:t>).</w:t>
      </w:r>
    </w:p>
    <w:p w:rsidR="00203412" w:rsidRPr="0043045D" w:rsidRDefault="00203412" w:rsidP="0043045D">
      <w:pPr>
        <w:pStyle w:val="ConsPlusNormal"/>
        <w:ind w:firstLine="709"/>
        <w:jc w:val="both"/>
      </w:pPr>
      <w:r w:rsidRPr="0043045D">
        <w:t xml:space="preserve">1.2. Функции и полномочия </w:t>
      </w:r>
      <w:proofErr w:type="spellStart"/>
      <w:r w:rsidRPr="0043045D">
        <w:t>наймодателя</w:t>
      </w:r>
      <w:proofErr w:type="spellEnd"/>
      <w:r w:rsidRPr="0043045D">
        <w:t xml:space="preserve"> по учету заявлений осуществляет уполномоченный орган, </w:t>
      </w:r>
      <w:r w:rsidR="00186F21" w:rsidRPr="0043045D">
        <w:t>в лице отдела земельных и имущественных отношений администрации Тернейского</w:t>
      </w:r>
      <w:r w:rsidRPr="0043045D">
        <w:t xml:space="preserve"> муниципального </w:t>
      </w:r>
      <w:r w:rsidR="00186F21" w:rsidRPr="0043045D">
        <w:t>округа (далее – уполномоченный орган)</w:t>
      </w:r>
      <w:r w:rsidRPr="0043045D">
        <w:t>.</w:t>
      </w:r>
    </w:p>
    <w:p w:rsidR="00203412" w:rsidRPr="0043045D" w:rsidRDefault="00203412" w:rsidP="0043045D">
      <w:pPr>
        <w:pStyle w:val="ConsPlusNormal"/>
        <w:ind w:firstLine="709"/>
        <w:jc w:val="both"/>
      </w:pPr>
      <w:r w:rsidRPr="0043045D">
        <w:t xml:space="preserve">1.3. Учету подлежат заявления граждан (далее - заявление), которые приняты на учет нуждающихся в предоставлении жилых помещений по договорам найма жилых помещений жилищного фонда социального использования администрацией </w:t>
      </w:r>
      <w:r w:rsidR="00186F21" w:rsidRPr="0043045D">
        <w:t>Тернейского муниципального округа</w:t>
      </w:r>
      <w:r w:rsidRPr="0043045D">
        <w:t>.</w:t>
      </w:r>
    </w:p>
    <w:p w:rsidR="00203412" w:rsidRPr="0043045D" w:rsidRDefault="00203412" w:rsidP="0043045D">
      <w:pPr>
        <w:pStyle w:val="ConsPlusNormal"/>
        <w:ind w:firstLine="709"/>
        <w:jc w:val="both"/>
      </w:pPr>
      <w:r w:rsidRPr="0043045D">
        <w:t>1.4. Учет заявлений включает в себя поступление, рассмотрение, прием или отказ в приеме заявлений, снятие заявлений с учета.</w:t>
      </w:r>
    </w:p>
    <w:p w:rsidR="00203412" w:rsidRPr="0043045D" w:rsidRDefault="00203412" w:rsidP="0043045D">
      <w:pPr>
        <w:pStyle w:val="ConsPlusNormal"/>
        <w:ind w:firstLine="709"/>
        <w:jc w:val="both"/>
      </w:pPr>
      <w:r w:rsidRPr="0043045D">
        <w:t xml:space="preserve">1.5. Учет заявлений начинается после возникновения права собственности </w:t>
      </w:r>
      <w:r w:rsidR="00186F21" w:rsidRPr="0043045D">
        <w:t>Тернейского муниципального округа</w:t>
      </w:r>
      <w:r w:rsidRPr="0043045D">
        <w:t xml:space="preserve"> на хотя бы одно жилое помещение жилищного фонда социального использования или после начала строительства хотя бы одного наемного дома социального использования как объекта муниципальной собственности.</w:t>
      </w:r>
    </w:p>
    <w:p w:rsidR="00203412" w:rsidRPr="0043045D" w:rsidRDefault="00203412" w:rsidP="0043045D">
      <w:pPr>
        <w:pStyle w:val="ConsPlusNormal"/>
        <w:ind w:firstLine="709"/>
        <w:jc w:val="both"/>
      </w:pPr>
    </w:p>
    <w:p w:rsidR="00203412" w:rsidRPr="0043045D" w:rsidRDefault="00203412" w:rsidP="0043045D">
      <w:pPr>
        <w:pStyle w:val="ConsPlusTitle"/>
        <w:ind w:firstLine="709"/>
        <w:jc w:val="center"/>
        <w:outlineLvl w:val="1"/>
      </w:pPr>
      <w:r w:rsidRPr="0043045D">
        <w:t>2. Поступление заявлений</w:t>
      </w:r>
    </w:p>
    <w:p w:rsidR="00203412" w:rsidRPr="0043045D" w:rsidRDefault="00203412" w:rsidP="0043045D">
      <w:pPr>
        <w:pStyle w:val="ConsPlusNormal"/>
        <w:ind w:firstLine="709"/>
        <w:jc w:val="both"/>
      </w:pPr>
    </w:p>
    <w:p w:rsidR="00203412" w:rsidRPr="0043045D" w:rsidRDefault="00203412" w:rsidP="0043045D">
      <w:pPr>
        <w:pStyle w:val="ConsPlusNormal"/>
        <w:ind w:firstLine="709"/>
        <w:jc w:val="both"/>
      </w:pPr>
      <w:r w:rsidRPr="0043045D">
        <w:t xml:space="preserve">2.1. Заявление составляется по </w:t>
      </w:r>
      <w:hyperlink w:anchor="P116">
        <w:r w:rsidRPr="0043045D">
          <w:t>форме</w:t>
        </w:r>
      </w:hyperlink>
      <w:r w:rsidRPr="0043045D">
        <w:t xml:space="preserve"> согласно приложению 1 к Порядку и подается в уполномоченный орган администрации </w:t>
      </w:r>
      <w:r w:rsidR="00186F21" w:rsidRPr="0043045D">
        <w:t>Тернейского муниципального округа</w:t>
      </w:r>
      <w:r w:rsidRPr="0043045D">
        <w:t>.</w:t>
      </w:r>
    </w:p>
    <w:p w:rsidR="00203412" w:rsidRPr="0043045D" w:rsidRDefault="00203412" w:rsidP="0043045D">
      <w:pPr>
        <w:pStyle w:val="ConsPlusNormal"/>
        <w:ind w:firstLine="709"/>
        <w:jc w:val="both"/>
      </w:pPr>
      <w:r w:rsidRPr="0043045D">
        <w:t>2.2. Заявления граждан, не достигших возраста восемнадцати лет (за исключением граждан, ставших полностью дееспособными в результате эмансипации или вступления в брак), и граждан, признанных судом недееспособными, подаются их законными представителями.</w:t>
      </w:r>
    </w:p>
    <w:p w:rsidR="00203412" w:rsidRPr="0043045D" w:rsidRDefault="00203412" w:rsidP="0043045D">
      <w:pPr>
        <w:pStyle w:val="ConsPlusNormal"/>
        <w:ind w:firstLine="709"/>
        <w:jc w:val="both"/>
      </w:pPr>
      <w:r w:rsidRPr="0043045D">
        <w:t>2.3. Заявление может быть подано гражданином совместно с членами его семьи, которые приняты на учет нуждающихся в предоставлении жилых помещений по договорам найма жилых помещений жилищного фонда социального использования. В таком случае представление интересов членов семьи осуществляется гражданином, подавшим заявление, на основании письменных доверенностей совершеннолетних членов семьи.</w:t>
      </w:r>
    </w:p>
    <w:p w:rsidR="00203412" w:rsidRPr="0043045D" w:rsidRDefault="00203412" w:rsidP="0043045D">
      <w:pPr>
        <w:pStyle w:val="ConsPlusNormal"/>
        <w:ind w:firstLine="709"/>
        <w:jc w:val="both"/>
      </w:pPr>
      <w:r w:rsidRPr="0043045D">
        <w:t>2.4. К заявлению гражданин прилагает следующие документы:</w:t>
      </w:r>
    </w:p>
    <w:p w:rsidR="00203412" w:rsidRPr="0043045D" w:rsidRDefault="00203412" w:rsidP="0043045D">
      <w:pPr>
        <w:pStyle w:val="ConsPlusNormal"/>
        <w:ind w:firstLine="709"/>
        <w:jc w:val="both"/>
      </w:pPr>
      <w:r w:rsidRPr="0043045D">
        <w:t>1) копию документа, удостоверяющего личность гражданина, а также копии документов, удостоверяющих личность членов семьи;</w:t>
      </w:r>
    </w:p>
    <w:p w:rsidR="00203412" w:rsidRPr="0043045D" w:rsidRDefault="00203412" w:rsidP="0043045D">
      <w:pPr>
        <w:pStyle w:val="ConsPlusNormal"/>
        <w:ind w:firstLine="709"/>
        <w:jc w:val="both"/>
      </w:pPr>
      <w:r w:rsidRPr="0043045D">
        <w:t>2) копии свидетельств о рождении, свидетельств о заключении брака, копии документов, подтверждающих изменение фамилии, имени или отчества гражданина и членов его семьи, выданных компетентными органами иностранного государства, и их нотариально удостоверенного перевода на русский язык (в случае наличия таких изменений и регистрации актов гражданского состояния на территории иностранного государства);</w:t>
      </w:r>
    </w:p>
    <w:p w:rsidR="00203412" w:rsidRPr="0043045D" w:rsidRDefault="00203412" w:rsidP="0043045D">
      <w:pPr>
        <w:pStyle w:val="ConsPlusNormal"/>
        <w:ind w:firstLine="709"/>
        <w:jc w:val="both"/>
      </w:pPr>
      <w:r w:rsidRPr="0043045D">
        <w:t xml:space="preserve">3) копии свидетельств об усыновлении (удочерении), выданных органами записи </w:t>
      </w:r>
      <w:r w:rsidRPr="0043045D">
        <w:lastRenderedPageBreak/>
        <w:t>актов гражданского состояния или консульскими учреждениями Российской Федерации (в случае усыновления (удочерения);</w:t>
      </w:r>
    </w:p>
    <w:p w:rsidR="00203412" w:rsidRPr="0043045D" w:rsidRDefault="00203412" w:rsidP="0043045D">
      <w:pPr>
        <w:pStyle w:val="ConsPlusNormal"/>
        <w:ind w:firstLine="709"/>
        <w:jc w:val="both"/>
      </w:pPr>
      <w:r w:rsidRPr="0043045D">
        <w:t>4) копию судебного решения о признании членом семьи (в случае отсутствия иных документов, подтверждающих состав семьи);</w:t>
      </w:r>
    </w:p>
    <w:p w:rsidR="00203412" w:rsidRPr="0043045D" w:rsidRDefault="00203412" w:rsidP="0043045D">
      <w:pPr>
        <w:pStyle w:val="ConsPlusNormal"/>
        <w:ind w:firstLine="709"/>
        <w:jc w:val="both"/>
      </w:pPr>
      <w:r w:rsidRPr="0043045D">
        <w:t>5) копию судебного решения об установлении факта проживания гражданина и (или) членов его семьи на территории того муниципального образования, в орган местного самоуправления которого подается заявление о принятии на учет (в случае отсутствия информации о регистрации по месту жительства гражданина и членов его семьи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Федерации).</w:t>
      </w:r>
    </w:p>
    <w:p w:rsidR="00203412" w:rsidRPr="0043045D" w:rsidRDefault="00203412" w:rsidP="0043045D">
      <w:pPr>
        <w:pStyle w:val="ConsPlusNormal"/>
        <w:ind w:firstLine="709"/>
        <w:jc w:val="both"/>
      </w:pPr>
      <w:r w:rsidRPr="0043045D">
        <w:t>2.5. В день получения заявления, представленного непосредственно гражданином, ему выдается копия заявления с отметкой в получении с указанием даты получения и номера, под которым заявление зарегистрировано в журнале регистрации входящей корреспонденции Уполномоченного органа.</w:t>
      </w:r>
    </w:p>
    <w:p w:rsidR="00203412" w:rsidRPr="0043045D" w:rsidRDefault="00203412" w:rsidP="0043045D">
      <w:pPr>
        <w:pStyle w:val="ConsPlusNormal"/>
        <w:ind w:firstLine="709"/>
        <w:jc w:val="both"/>
      </w:pPr>
    </w:p>
    <w:p w:rsidR="00203412" w:rsidRPr="0043045D" w:rsidRDefault="00203412" w:rsidP="0043045D">
      <w:pPr>
        <w:pStyle w:val="ConsPlusTitle"/>
        <w:ind w:firstLine="709"/>
        <w:jc w:val="center"/>
        <w:outlineLvl w:val="1"/>
      </w:pPr>
      <w:r w:rsidRPr="0043045D">
        <w:t>3. Рассмотрение и прием заявлений</w:t>
      </w:r>
    </w:p>
    <w:p w:rsidR="00203412" w:rsidRPr="0043045D" w:rsidRDefault="00203412" w:rsidP="0043045D">
      <w:pPr>
        <w:pStyle w:val="ConsPlusNormal"/>
        <w:ind w:firstLine="709"/>
        <w:jc w:val="both"/>
      </w:pPr>
    </w:p>
    <w:p w:rsidR="00203412" w:rsidRPr="0043045D" w:rsidRDefault="00203412" w:rsidP="0043045D">
      <w:pPr>
        <w:pStyle w:val="ConsPlusNormal"/>
        <w:ind w:firstLine="709"/>
        <w:jc w:val="both"/>
      </w:pPr>
      <w:r w:rsidRPr="0043045D">
        <w:t>3.1. Для рассмотрения заявления требуется следующий документ:</w:t>
      </w:r>
    </w:p>
    <w:p w:rsidR="00203412" w:rsidRPr="0043045D" w:rsidRDefault="00203412" w:rsidP="0043045D">
      <w:pPr>
        <w:pStyle w:val="ConsPlusNormal"/>
        <w:ind w:firstLine="709"/>
        <w:jc w:val="both"/>
      </w:pPr>
      <w:r w:rsidRPr="0043045D">
        <w:t>- решение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203412" w:rsidRPr="0043045D" w:rsidRDefault="00203412" w:rsidP="0043045D">
      <w:pPr>
        <w:pStyle w:val="ConsPlusNormal"/>
        <w:ind w:firstLine="709"/>
      </w:pPr>
    </w:p>
    <w:p w:rsidR="00203412" w:rsidRPr="0043045D" w:rsidRDefault="00186F21" w:rsidP="0043045D">
      <w:pPr>
        <w:pStyle w:val="ConsPlusNormal"/>
        <w:ind w:firstLine="709"/>
        <w:jc w:val="both"/>
      </w:pPr>
      <w:r w:rsidRPr="0043045D">
        <w:t>3.2</w:t>
      </w:r>
      <w:r w:rsidR="00203412" w:rsidRPr="0043045D">
        <w:t>. Уполномоченный орган рассматривает заявление в течение тридцати рабочих дней со дня его регистрации, проводит проверку полноты и достоверности сведений в документе.</w:t>
      </w:r>
    </w:p>
    <w:p w:rsidR="00203412" w:rsidRPr="0043045D" w:rsidRDefault="00186F21" w:rsidP="0043045D">
      <w:pPr>
        <w:pStyle w:val="ConsPlusNormal"/>
        <w:ind w:firstLine="709"/>
        <w:jc w:val="both"/>
      </w:pPr>
      <w:r w:rsidRPr="0043045D">
        <w:t>3.3</w:t>
      </w:r>
      <w:r w:rsidR="00203412" w:rsidRPr="0043045D">
        <w:t>. Уполномоченный орган принимает решение об отказе гражданину в приеме у него заявления в следующих случаях:</w:t>
      </w:r>
    </w:p>
    <w:p w:rsidR="00203412" w:rsidRPr="0043045D" w:rsidRDefault="00203412" w:rsidP="0043045D">
      <w:pPr>
        <w:pStyle w:val="ConsPlusNormal"/>
        <w:ind w:firstLine="709"/>
        <w:jc w:val="both"/>
      </w:pPr>
      <w:r w:rsidRPr="0043045D">
        <w:t>-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203412" w:rsidRPr="0043045D" w:rsidRDefault="00203412" w:rsidP="0043045D">
      <w:pPr>
        <w:pStyle w:val="ConsPlusNormal"/>
        <w:ind w:firstLine="709"/>
        <w:jc w:val="both"/>
      </w:pPr>
      <w:r w:rsidRPr="0043045D">
        <w:t xml:space="preserve">- несоответствие гражданина установленным в соответствии с </w:t>
      </w:r>
      <w:hyperlink r:id="rId8">
        <w:r w:rsidRPr="0043045D">
          <w:t>пунктом 1 части 3 статьи 91.17</w:t>
        </w:r>
      </w:hyperlink>
      <w:r w:rsidRPr="0043045D">
        <w:t xml:space="preserve"> Жилищного кодекса Российской Федерации категориям граждан, которым могут быть предоставлены жилые помещения;</w:t>
      </w:r>
    </w:p>
    <w:p w:rsidR="00203412" w:rsidRPr="0043045D" w:rsidRDefault="00203412" w:rsidP="0043045D">
      <w:pPr>
        <w:pStyle w:val="ConsPlusNormal"/>
        <w:ind w:firstLine="709"/>
        <w:jc w:val="both"/>
      </w:pPr>
      <w:r w:rsidRPr="0043045D">
        <w:t>- наличие решения Уполномоченного органа о прекращении приема заявлений в случае, если их количество достигло количества жилых помещений, которые могут быть предоставлены по договорам найма жилых помещений жилищного фонда социального использования.</w:t>
      </w:r>
    </w:p>
    <w:p w:rsidR="00203412" w:rsidRPr="0043045D" w:rsidRDefault="00203412" w:rsidP="0043045D">
      <w:pPr>
        <w:pStyle w:val="ConsPlusNormal"/>
        <w:ind w:firstLine="709"/>
        <w:jc w:val="both"/>
      </w:pPr>
      <w:r w:rsidRPr="0043045D">
        <w:t>3.</w:t>
      </w:r>
      <w:r w:rsidR="00186F21" w:rsidRPr="0043045D">
        <w:t>4</w:t>
      </w:r>
      <w:r w:rsidRPr="0043045D">
        <w:t>. По результатам рассмотрения заявления Уполномоченный орган принимает решение о приеме заявления или об отказе в приеме заявления и в течение 5 рабочих дней со дня принятия решения письменно уведомляет об этом гражданина. Уведомление вручается гражданину лично или направляется почтовым отправлением.</w:t>
      </w:r>
    </w:p>
    <w:p w:rsidR="00203412" w:rsidRPr="0043045D" w:rsidRDefault="00203412" w:rsidP="0043045D">
      <w:pPr>
        <w:pStyle w:val="ConsPlusNormal"/>
        <w:ind w:firstLine="709"/>
        <w:jc w:val="both"/>
      </w:pPr>
      <w:r w:rsidRPr="0043045D">
        <w:t>Уведомление об отказе в приеме заявления должно содержать указание на причины принятия такого решения, в том числе информацию о возможности их устранения.</w:t>
      </w:r>
    </w:p>
    <w:p w:rsidR="00203412" w:rsidRPr="0043045D" w:rsidRDefault="00203412" w:rsidP="0043045D">
      <w:pPr>
        <w:pStyle w:val="ConsPlusNormal"/>
        <w:ind w:firstLine="709"/>
        <w:jc w:val="both"/>
      </w:pPr>
      <w:r w:rsidRPr="0043045D">
        <w:t>Отказ в приеме заявления может быть обжалован гражданином в судебном порядке.</w:t>
      </w:r>
    </w:p>
    <w:p w:rsidR="00203412" w:rsidRPr="0043045D" w:rsidRDefault="00186F21" w:rsidP="0043045D">
      <w:pPr>
        <w:pStyle w:val="ConsPlusNormal"/>
        <w:ind w:firstLine="709"/>
        <w:jc w:val="both"/>
      </w:pPr>
      <w:r w:rsidRPr="0043045D">
        <w:t>3.5</w:t>
      </w:r>
      <w:r w:rsidR="00203412" w:rsidRPr="0043045D">
        <w:t xml:space="preserve">. Заявления заносятся в книгу учета, которая ведется по </w:t>
      </w:r>
      <w:hyperlink w:anchor="P207">
        <w:r w:rsidR="00203412" w:rsidRPr="0043045D">
          <w:t>форме</w:t>
        </w:r>
      </w:hyperlink>
      <w:r w:rsidR="00203412" w:rsidRPr="0043045D">
        <w:t xml:space="preserve"> в соответствии с приложением 3 к Порядку.</w:t>
      </w:r>
    </w:p>
    <w:p w:rsidR="00203412" w:rsidRPr="0043045D" w:rsidRDefault="00203412" w:rsidP="0043045D">
      <w:pPr>
        <w:pStyle w:val="ConsPlusNormal"/>
        <w:ind w:firstLine="709"/>
        <w:jc w:val="both"/>
      </w:pPr>
      <w:r w:rsidRPr="0043045D">
        <w:t>3.</w:t>
      </w:r>
      <w:r w:rsidR="00186F21" w:rsidRPr="0043045D">
        <w:t>6</w:t>
      </w:r>
      <w:r w:rsidRPr="0043045D">
        <w:t>. Учет заявлений осуществляется в порядке очередности,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использования. Очередность заявлений граждан, принятых на учет нуждающихся в предоставлении жилых помещений по договорам найма жилых помещений жилищного фонда социального использования в один день, определяется датой приема заявления.</w:t>
      </w:r>
    </w:p>
    <w:p w:rsidR="00203412" w:rsidRPr="0043045D" w:rsidRDefault="00203412" w:rsidP="0043045D">
      <w:pPr>
        <w:pStyle w:val="ConsPlusNormal"/>
        <w:ind w:firstLine="709"/>
        <w:jc w:val="both"/>
      </w:pPr>
      <w:r w:rsidRPr="0043045D">
        <w:lastRenderedPageBreak/>
        <w:t>3.</w:t>
      </w:r>
      <w:r w:rsidR="00186F21" w:rsidRPr="0043045D">
        <w:t>7</w:t>
      </w:r>
      <w:r w:rsidRPr="0043045D">
        <w:t>. По каждому заявлению, принятому на учет, формируется учетное дело, в котором содержатся документы, послужившие основанием для принятия решения о приеме на учет, копии решений, принимаемых Уполномоченным органом, а также иные необходимые документы.</w:t>
      </w:r>
    </w:p>
    <w:p w:rsidR="00203412" w:rsidRPr="0043045D" w:rsidRDefault="00203412" w:rsidP="0043045D">
      <w:pPr>
        <w:pStyle w:val="ConsPlusNormal"/>
        <w:ind w:firstLine="709"/>
        <w:jc w:val="both"/>
      </w:pPr>
      <w:r w:rsidRPr="0043045D">
        <w:t>Учетному делу присваивается номер, соответствующий порядковому номеру в книге учета. Документы в учетном деле нумеруются, вносятся в опись и располагаются в хронологическом порядке по датам поступления. Изменения в учетное дело вносятся на основании документальных сведений.</w:t>
      </w:r>
    </w:p>
    <w:p w:rsidR="00203412" w:rsidRPr="0043045D" w:rsidRDefault="00203412" w:rsidP="0043045D">
      <w:pPr>
        <w:pStyle w:val="ConsPlusNormal"/>
        <w:ind w:firstLine="709"/>
        <w:jc w:val="both"/>
      </w:pPr>
    </w:p>
    <w:p w:rsidR="00203412" w:rsidRPr="0043045D" w:rsidRDefault="00203412" w:rsidP="0043045D">
      <w:pPr>
        <w:pStyle w:val="ConsPlusTitle"/>
        <w:ind w:firstLine="709"/>
        <w:jc w:val="center"/>
        <w:outlineLvl w:val="1"/>
      </w:pPr>
      <w:r w:rsidRPr="0043045D">
        <w:t>4. Снятие заявлений с учета</w:t>
      </w:r>
    </w:p>
    <w:p w:rsidR="00203412" w:rsidRPr="0043045D" w:rsidRDefault="00203412" w:rsidP="0043045D">
      <w:pPr>
        <w:pStyle w:val="ConsPlusNormal"/>
        <w:ind w:firstLine="709"/>
        <w:jc w:val="both"/>
      </w:pPr>
    </w:p>
    <w:p w:rsidR="00203412" w:rsidRPr="0043045D" w:rsidRDefault="00203412" w:rsidP="0043045D">
      <w:pPr>
        <w:pStyle w:val="ConsPlusNormal"/>
        <w:ind w:firstLine="709"/>
        <w:jc w:val="both"/>
      </w:pPr>
      <w:bookmarkStart w:id="2" w:name="P89"/>
      <w:bookmarkEnd w:id="2"/>
      <w:r w:rsidRPr="0043045D">
        <w:t>4.1. Граждане снимаются с учета в качестве нуждающихся в жилых помещениях в случае:</w:t>
      </w:r>
    </w:p>
    <w:p w:rsidR="00203412" w:rsidRPr="0043045D" w:rsidRDefault="00203412" w:rsidP="0043045D">
      <w:pPr>
        <w:pStyle w:val="ConsPlusNormal"/>
        <w:ind w:firstLine="709"/>
        <w:jc w:val="both"/>
      </w:pPr>
      <w:r w:rsidRPr="0043045D">
        <w:t>1) подачи ими по месту учета заявления о снятии с учета;</w:t>
      </w:r>
    </w:p>
    <w:p w:rsidR="00203412" w:rsidRPr="0043045D" w:rsidRDefault="00203412" w:rsidP="0043045D">
      <w:pPr>
        <w:pStyle w:val="ConsPlusNormal"/>
        <w:ind w:firstLine="709"/>
        <w:jc w:val="both"/>
      </w:pPr>
      <w:r w:rsidRPr="0043045D">
        <w:t>2) утраты ими оснований, дающих право на получение жилого помещения по договору социального найма;</w:t>
      </w:r>
    </w:p>
    <w:p w:rsidR="00203412" w:rsidRPr="0043045D" w:rsidRDefault="00203412" w:rsidP="0043045D">
      <w:pPr>
        <w:pStyle w:val="ConsPlusNormal"/>
        <w:ind w:firstLine="709"/>
        <w:jc w:val="both"/>
      </w:pPr>
      <w:r w:rsidRPr="0043045D">
        <w:t>3) их выезда в другое муниципальное образование на постоянное место жительства;</w:t>
      </w:r>
    </w:p>
    <w:p w:rsidR="00203412" w:rsidRPr="0043045D" w:rsidRDefault="00203412" w:rsidP="0043045D">
      <w:pPr>
        <w:pStyle w:val="ConsPlusNormal"/>
        <w:ind w:firstLine="709"/>
        <w:jc w:val="both"/>
      </w:pPr>
      <w:r w:rsidRPr="0043045D">
        <w:t>4) приобретения ими за счет бюджетных средств, выделенных в установленном порядке органом государственной власти или органом местного самоуправления, жилого помещения;</w:t>
      </w:r>
    </w:p>
    <w:p w:rsidR="00203412" w:rsidRPr="0043045D" w:rsidRDefault="00203412" w:rsidP="0043045D">
      <w:pPr>
        <w:pStyle w:val="ConsPlusNormal"/>
        <w:ind w:firstLine="709"/>
        <w:jc w:val="both"/>
      </w:pPr>
      <w:r w:rsidRPr="0043045D">
        <w:t>5)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:rsidR="00203412" w:rsidRPr="0043045D" w:rsidRDefault="00203412" w:rsidP="0043045D">
      <w:pPr>
        <w:pStyle w:val="ConsPlusNormal"/>
        <w:ind w:firstLine="709"/>
        <w:jc w:val="both"/>
      </w:pPr>
      <w:r w:rsidRPr="0043045D">
        <w:t>5(1)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дома, за исключением граждан, имеющих трех и более детей;</w:t>
      </w:r>
    </w:p>
    <w:p w:rsidR="00203412" w:rsidRPr="0043045D" w:rsidRDefault="00203412" w:rsidP="0043045D">
      <w:pPr>
        <w:pStyle w:val="ConsPlusNormal"/>
        <w:ind w:firstLine="709"/>
        <w:jc w:val="both"/>
      </w:pPr>
      <w:r w:rsidRPr="0043045D">
        <w:t>6) выявления в представленных документах сведений, не соответствующих действительности и послуживших основанием принятия на учет, а также неправомерных действий должностных лиц органа, осуществляющего принятие на учет, при решении вопроса о принятии на учет.</w:t>
      </w:r>
    </w:p>
    <w:p w:rsidR="00203412" w:rsidRPr="0043045D" w:rsidRDefault="00203412" w:rsidP="0043045D">
      <w:pPr>
        <w:pStyle w:val="ConsPlusNormal"/>
        <w:ind w:firstLine="709"/>
        <w:jc w:val="both"/>
      </w:pPr>
      <w:r w:rsidRPr="0043045D">
        <w:t xml:space="preserve">4.2. Решения о снятии заявлений с учета принимаются </w:t>
      </w:r>
      <w:r w:rsidR="000E4AD6" w:rsidRPr="0043045D">
        <w:t>администрацией Тернейского муниципального округа</w:t>
      </w:r>
      <w:r w:rsidRPr="0043045D">
        <w:t xml:space="preserve"> в течение тридцати рабочих дней со дня выявления обстоятельств, являющихся основанием для принятия таких решений. Решения о снятии заявлений с учета должны содержать основания с обязательной ссылкой на обстоятельства, предусмотренные </w:t>
      </w:r>
      <w:hyperlink w:anchor="P89">
        <w:r w:rsidRPr="0043045D">
          <w:t>пунктом 4.1 раздела 4</w:t>
        </w:r>
      </w:hyperlink>
      <w:r w:rsidRPr="0043045D">
        <w:t xml:space="preserve"> Порядка.</w:t>
      </w:r>
    </w:p>
    <w:p w:rsidR="00203412" w:rsidRPr="0043045D" w:rsidRDefault="00203412" w:rsidP="0043045D">
      <w:pPr>
        <w:pStyle w:val="ConsPlusNormal"/>
        <w:ind w:firstLine="709"/>
        <w:jc w:val="both"/>
      </w:pPr>
      <w:r w:rsidRPr="0043045D">
        <w:t>4.3. В течение трех рабочих дней со дня принятия решения о снятии заявления с учета уведомление об этом вручается гражданину лично или направляется почтовым отправлением. Уведомление о снятии заявления с учета должно содержать указание на причины принятия такого решения, а также о возможности обжалования действий Уполномоченного органа в судебном порядке.</w:t>
      </w:r>
    </w:p>
    <w:p w:rsidR="00203412" w:rsidRDefault="00203412">
      <w:pPr>
        <w:pStyle w:val="ConsPlusNormal"/>
        <w:jc w:val="both"/>
      </w:pPr>
    </w:p>
    <w:p w:rsidR="00203412" w:rsidRDefault="00203412">
      <w:pPr>
        <w:pStyle w:val="ConsPlusNormal"/>
        <w:jc w:val="both"/>
      </w:pPr>
    </w:p>
    <w:p w:rsidR="00203412" w:rsidRDefault="00203412">
      <w:pPr>
        <w:pStyle w:val="ConsPlusNormal"/>
        <w:jc w:val="both"/>
      </w:pPr>
    </w:p>
    <w:p w:rsidR="000E4AD6" w:rsidRDefault="000E4AD6">
      <w:pPr>
        <w:spacing w:after="160" w:line="259" w:lineRule="auto"/>
        <w:ind w:firstLine="0"/>
        <w:jc w:val="left"/>
        <w:rPr>
          <w:rFonts w:eastAsiaTheme="minorEastAsia" w:cs="Times New Roman"/>
          <w:lang w:eastAsia="ru-RU"/>
        </w:rPr>
      </w:pPr>
      <w:r>
        <w:br w:type="page"/>
      </w:r>
    </w:p>
    <w:p w:rsidR="00203412" w:rsidRDefault="00203412">
      <w:pPr>
        <w:pStyle w:val="ConsPlusNormal"/>
        <w:jc w:val="both"/>
      </w:pPr>
    </w:p>
    <w:p w:rsidR="00203412" w:rsidRDefault="00203412">
      <w:pPr>
        <w:pStyle w:val="ConsPlusNormal"/>
        <w:jc w:val="both"/>
      </w:pPr>
    </w:p>
    <w:p w:rsidR="00203412" w:rsidRDefault="00203412">
      <w:pPr>
        <w:pStyle w:val="ConsPlusNormal"/>
        <w:jc w:val="right"/>
        <w:outlineLvl w:val="1"/>
      </w:pPr>
      <w:r>
        <w:t>Приложение N 1</w:t>
      </w:r>
    </w:p>
    <w:p w:rsidR="00203412" w:rsidRDefault="00203412">
      <w:pPr>
        <w:pStyle w:val="ConsPlusNormal"/>
        <w:jc w:val="right"/>
      </w:pPr>
      <w:r>
        <w:t>к Порядку</w:t>
      </w:r>
    </w:p>
    <w:p w:rsidR="00203412" w:rsidRDefault="00203412">
      <w:pPr>
        <w:pStyle w:val="ConsPlusNormal"/>
        <w:jc w:val="both"/>
      </w:pPr>
    </w:p>
    <w:p w:rsidR="00203412" w:rsidRDefault="00203412">
      <w:pPr>
        <w:pStyle w:val="ConsPlusNonformat"/>
        <w:jc w:val="both"/>
      </w:pPr>
      <w:r>
        <w:t xml:space="preserve">                                           В администрацию </w:t>
      </w:r>
      <w:r w:rsidR="000E4AD6">
        <w:t>Тернейского</w:t>
      </w:r>
    </w:p>
    <w:p w:rsidR="00203412" w:rsidRDefault="00203412">
      <w:pPr>
        <w:pStyle w:val="ConsPlusNonformat"/>
        <w:jc w:val="both"/>
      </w:pPr>
      <w:r>
        <w:t xml:space="preserve">                                           муниципального </w:t>
      </w:r>
      <w:r w:rsidR="000E4AD6">
        <w:t>округа</w:t>
      </w:r>
    </w:p>
    <w:p w:rsidR="00203412" w:rsidRDefault="00203412">
      <w:pPr>
        <w:pStyle w:val="ConsPlusNonformat"/>
        <w:jc w:val="both"/>
      </w:pPr>
      <w:r>
        <w:t xml:space="preserve">                                           ________________________________</w:t>
      </w:r>
    </w:p>
    <w:p w:rsidR="00203412" w:rsidRDefault="00203412">
      <w:pPr>
        <w:pStyle w:val="ConsPlusNonformat"/>
        <w:jc w:val="both"/>
      </w:pPr>
      <w:r>
        <w:t xml:space="preserve">                                                  (Ф.И.О. заявителя)</w:t>
      </w:r>
    </w:p>
    <w:p w:rsidR="00203412" w:rsidRDefault="00203412">
      <w:pPr>
        <w:pStyle w:val="ConsPlusNonformat"/>
        <w:jc w:val="both"/>
      </w:pPr>
      <w:r>
        <w:t xml:space="preserve">                                           ________________________________</w:t>
      </w:r>
    </w:p>
    <w:p w:rsidR="00203412" w:rsidRDefault="00203412">
      <w:pPr>
        <w:pStyle w:val="ConsPlusNonformat"/>
        <w:jc w:val="both"/>
      </w:pPr>
      <w:r>
        <w:t xml:space="preserve">                                           проживающего по адресу: ________</w:t>
      </w:r>
    </w:p>
    <w:p w:rsidR="00203412" w:rsidRDefault="00203412">
      <w:pPr>
        <w:pStyle w:val="ConsPlusNonformat"/>
        <w:jc w:val="both"/>
      </w:pPr>
      <w:r>
        <w:t xml:space="preserve">                                           ________________________________</w:t>
      </w:r>
    </w:p>
    <w:p w:rsidR="00203412" w:rsidRDefault="00203412">
      <w:pPr>
        <w:pStyle w:val="ConsPlusNonformat"/>
        <w:jc w:val="both"/>
      </w:pPr>
    </w:p>
    <w:p w:rsidR="00203412" w:rsidRDefault="00203412">
      <w:pPr>
        <w:pStyle w:val="ConsPlusNonformat"/>
        <w:jc w:val="both"/>
      </w:pPr>
      <w:bookmarkStart w:id="3" w:name="P116"/>
      <w:bookmarkEnd w:id="3"/>
      <w:r>
        <w:t xml:space="preserve">                                  ЗАЯВЛЕНИЕ</w:t>
      </w:r>
    </w:p>
    <w:p w:rsidR="00203412" w:rsidRDefault="00203412">
      <w:pPr>
        <w:pStyle w:val="ConsPlusNonformat"/>
        <w:jc w:val="both"/>
      </w:pPr>
      <w:r>
        <w:t xml:space="preserve">   О ПРЕДОСТАВЛЕНИИ ЖИЛОГО ПОМЕЩЕНИЯ ПО ДОГОВОРУ НАЙМА ЖИЛОГО ПОМЕЩЕНИЯ</w:t>
      </w:r>
    </w:p>
    <w:p w:rsidR="00203412" w:rsidRDefault="00203412">
      <w:pPr>
        <w:pStyle w:val="ConsPlusNonformat"/>
        <w:jc w:val="both"/>
      </w:pPr>
      <w:r>
        <w:t xml:space="preserve">                 ЖИЛИЩНОГО ФОНДА СОЦИАЛЬНОГО ИСПОЛЬЗОВАНИЯ</w:t>
      </w:r>
    </w:p>
    <w:p w:rsidR="00203412" w:rsidRDefault="00203412">
      <w:pPr>
        <w:pStyle w:val="ConsPlusNonformat"/>
        <w:jc w:val="both"/>
      </w:pPr>
    </w:p>
    <w:p w:rsidR="00203412" w:rsidRDefault="00203412">
      <w:pPr>
        <w:pStyle w:val="ConsPlusNonformat"/>
        <w:jc w:val="both"/>
      </w:pPr>
      <w:r>
        <w:t xml:space="preserve">    Прошу предоставить мне ________________________________________________</w:t>
      </w:r>
    </w:p>
    <w:p w:rsidR="00203412" w:rsidRDefault="00203412">
      <w:pPr>
        <w:pStyle w:val="ConsPlusNonformat"/>
        <w:jc w:val="both"/>
      </w:pPr>
      <w:r>
        <w:t xml:space="preserve">                                           (Ф.И.О. заявителя)</w:t>
      </w:r>
    </w:p>
    <w:p w:rsidR="00203412" w:rsidRDefault="00203412">
      <w:pPr>
        <w:pStyle w:val="ConsPlusNonformat"/>
        <w:jc w:val="both"/>
      </w:pPr>
      <w:r>
        <w:t>и членам моей семьи _______________________________________________________</w:t>
      </w:r>
    </w:p>
    <w:p w:rsidR="00203412" w:rsidRDefault="00203412">
      <w:pPr>
        <w:pStyle w:val="ConsPlusNonformat"/>
        <w:jc w:val="both"/>
      </w:pPr>
      <w:r>
        <w:t xml:space="preserve">                              (Ф.И.О., степень родства или свойства)</w:t>
      </w:r>
    </w:p>
    <w:p w:rsidR="00203412" w:rsidRDefault="00203412">
      <w:pPr>
        <w:pStyle w:val="ConsPlusNonformat"/>
        <w:jc w:val="both"/>
      </w:pPr>
      <w:r>
        <w:t>___________________________________________________________________________</w:t>
      </w:r>
    </w:p>
    <w:p w:rsidR="00203412" w:rsidRDefault="00203412">
      <w:pPr>
        <w:pStyle w:val="ConsPlusNonformat"/>
        <w:jc w:val="both"/>
      </w:pPr>
      <w:r>
        <w:t xml:space="preserve">жилое   </w:t>
      </w:r>
      <w:proofErr w:type="gramStart"/>
      <w:r>
        <w:t>помещение  по</w:t>
      </w:r>
      <w:proofErr w:type="gramEnd"/>
      <w:r>
        <w:t xml:space="preserve">  договору  найма  жилого  помещения  жилищного  фонда</w:t>
      </w:r>
    </w:p>
    <w:p w:rsidR="00203412" w:rsidRDefault="000E4AD6">
      <w:pPr>
        <w:pStyle w:val="ConsPlusNonformat"/>
        <w:jc w:val="both"/>
      </w:pPr>
      <w:r>
        <w:t>Тернейского</w:t>
      </w:r>
      <w:r w:rsidR="00203412">
        <w:t xml:space="preserve"> муниципального </w:t>
      </w:r>
      <w:r>
        <w:t>округа</w:t>
      </w:r>
      <w:r w:rsidR="00203412">
        <w:t xml:space="preserve"> социального использования.</w:t>
      </w:r>
    </w:p>
    <w:p w:rsidR="00203412" w:rsidRDefault="00203412">
      <w:pPr>
        <w:pStyle w:val="ConsPlusNonformat"/>
        <w:jc w:val="both"/>
      </w:pPr>
      <w:r>
        <w:t xml:space="preserve">    На учет нуждающихся в предоставлении жилых помещений по договорам найма</w:t>
      </w:r>
    </w:p>
    <w:p w:rsidR="00203412" w:rsidRDefault="00203412">
      <w:pPr>
        <w:pStyle w:val="ConsPlusNonformat"/>
        <w:jc w:val="both"/>
      </w:pPr>
      <w:proofErr w:type="gramStart"/>
      <w:r>
        <w:t>жилых  помещений</w:t>
      </w:r>
      <w:proofErr w:type="gramEnd"/>
      <w:r>
        <w:t xml:space="preserve">  жилищного фонда социального использования принят решением</w:t>
      </w:r>
    </w:p>
    <w:p w:rsidR="00203412" w:rsidRDefault="00203412">
      <w:pPr>
        <w:pStyle w:val="ConsPlusNonformat"/>
        <w:jc w:val="both"/>
      </w:pPr>
      <w:r>
        <w:t>___________________________________________________________________________</w:t>
      </w:r>
    </w:p>
    <w:p w:rsidR="00203412" w:rsidRDefault="00203412">
      <w:pPr>
        <w:pStyle w:val="ConsPlusNonformat"/>
        <w:jc w:val="both"/>
      </w:pPr>
      <w:r>
        <w:t xml:space="preserve">               (наименование органа местного самоуправления)</w:t>
      </w:r>
    </w:p>
    <w:p w:rsidR="00203412" w:rsidRDefault="00203412">
      <w:pPr>
        <w:pStyle w:val="ConsPlusNonformat"/>
        <w:jc w:val="both"/>
      </w:pPr>
      <w:r>
        <w:t>от "___" _________ 20__ года N ______________.</w:t>
      </w:r>
    </w:p>
    <w:p w:rsidR="00203412" w:rsidRDefault="00203412">
      <w:pPr>
        <w:pStyle w:val="ConsPlusNonformat"/>
        <w:jc w:val="both"/>
      </w:pPr>
    </w:p>
    <w:p w:rsidR="00203412" w:rsidRDefault="00203412">
      <w:pPr>
        <w:pStyle w:val="ConsPlusNonformat"/>
        <w:jc w:val="both"/>
      </w:pPr>
      <w:r>
        <w:t>Приложение:</w:t>
      </w:r>
    </w:p>
    <w:p w:rsidR="00203412" w:rsidRDefault="00203412">
      <w:pPr>
        <w:pStyle w:val="ConsPlusNonformat"/>
        <w:jc w:val="both"/>
      </w:pPr>
      <w:r>
        <w:t>1) ______________________________________</w:t>
      </w:r>
    </w:p>
    <w:p w:rsidR="00203412" w:rsidRDefault="00203412">
      <w:pPr>
        <w:pStyle w:val="ConsPlusNonformat"/>
        <w:jc w:val="both"/>
      </w:pPr>
      <w:r>
        <w:t>2) ______________________________________</w:t>
      </w:r>
    </w:p>
    <w:p w:rsidR="00203412" w:rsidRDefault="00203412">
      <w:pPr>
        <w:pStyle w:val="ConsPlusNonformat"/>
        <w:jc w:val="both"/>
      </w:pPr>
      <w:r>
        <w:t>3) ______________________________________</w:t>
      </w:r>
    </w:p>
    <w:p w:rsidR="00203412" w:rsidRDefault="00203412">
      <w:pPr>
        <w:pStyle w:val="ConsPlusNonformat"/>
        <w:jc w:val="both"/>
      </w:pPr>
    </w:p>
    <w:p w:rsidR="00203412" w:rsidRDefault="00203412">
      <w:pPr>
        <w:pStyle w:val="ConsPlusNonformat"/>
        <w:jc w:val="both"/>
      </w:pPr>
      <w:r>
        <w:t>_______________ ___________________ ______________</w:t>
      </w:r>
    </w:p>
    <w:p w:rsidR="00203412" w:rsidRDefault="00203412">
      <w:pPr>
        <w:pStyle w:val="ConsPlusNonformat"/>
        <w:jc w:val="both"/>
      </w:pPr>
      <w:r>
        <w:t xml:space="preserve">     (</w:t>
      </w:r>
      <w:proofErr w:type="gramStart"/>
      <w:r>
        <w:t xml:space="preserve">дата)   </w:t>
      </w:r>
      <w:proofErr w:type="gramEnd"/>
      <w:r>
        <w:t xml:space="preserve">       (подпись)         (Ф.И.О.)</w:t>
      </w:r>
    </w:p>
    <w:p w:rsidR="00203412" w:rsidRDefault="00203412">
      <w:pPr>
        <w:pStyle w:val="ConsPlusNormal"/>
        <w:jc w:val="both"/>
      </w:pPr>
    </w:p>
    <w:p w:rsidR="00203412" w:rsidRDefault="00203412">
      <w:pPr>
        <w:pStyle w:val="ConsPlusNormal"/>
        <w:jc w:val="both"/>
      </w:pPr>
    </w:p>
    <w:p w:rsidR="00203412" w:rsidRDefault="00203412">
      <w:pPr>
        <w:pStyle w:val="ConsPlusNormal"/>
        <w:jc w:val="both"/>
      </w:pPr>
    </w:p>
    <w:p w:rsidR="00203412" w:rsidRDefault="00203412">
      <w:pPr>
        <w:pStyle w:val="ConsPlusNormal"/>
        <w:jc w:val="both"/>
      </w:pPr>
    </w:p>
    <w:p w:rsidR="00203412" w:rsidRDefault="00203412">
      <w:pPr>
        <w:pStyle w:val="ConsPlusNormal"/>
        <w:jc w:val="both"/>
      </w:pPr>
    </w:p>
    <w:p w:rsidR="0043045D" w:rsidRDefault="0043045D">
      <w:pPr>
        <w:pStyle w:val="ConsPlusNormal"/>
        <w:jc w:val="right"/>
        <w:outlineLvl w:val="1"/>
      </w:pPr>
    </w:p>
    <w:p w:rsidR="0043045D" w:rsidRDefault="0043045D">
      <w:pPr>
        <w:pStyle w:val="ConsPlusNormal"/>
        <w:jc w:val="right"/>
        <w:outlineLvl w:val="1"/>
      </w:pPr>
    </w:p>
    <w:p w:rsidR="0043045D" w:rsidRDefault="0043045D">
      <w:pPr>
        <w:pStyle w:val="ConsPlusNormal"/>
        <w:jc w:val="right"/>
        <w:outlineLvl w:val="1"/>
      </w:pPr>
    </w:p>
    <w:p w:rsidR="0043045D" w:rsidRDefault="0043045D">
      <w:pPr>
        <w:pStyle w:val="ConsPlusNormal"/>
        <w:jc w:val="right"/>
        <w:outlineLvl w:val="1"/>
      </w:pPr>
    </w:p>
    <w:p w:rsidR="0043045D" w:rsidRDefault="0043045D">
      <w:pPr>
        <w:pStyle w:val="ConsPlusNormal"/>
        <w:jc w:val="right"/>
        <w:outlineLvl w:val="1"/>
      </w:pPr>
    </w:p>
    <w:p w:rsidR="0043045D" w:rsidRDefault="0043045D">
      <w:pPr>
        <w:pStyle w:val="ConsPlusNormal"/>
        <w:jc w:val="right"/>
        <w:outlineLvl w:val="1"/>
      </w:pPr>
    </w:p>
    <w:p w:rsidR="0043045D" w:rsidRDefault="0043045D">
      <w:pPr>
        <w:pStyle w:val="ConsPlusNormal"/>
        <w:jc w:val="right"/>
        <w:outlineLvl w:val="1"/>
      </w:pPr>
    </w:p>
    <w:p w:rsidR="0043045D" w:rsidRDefault="0043045D">
      <w:pPr>
        <w:pStyle w:val="ConsPlusNormal"/>
        <w:jc w:val="right"/>
        <w:outlineLvl w:val="1"/>
      </w:pPr>
    </w:p>
    <w:p w:rsidR="0043045D" w:rsidRDefault="0043045D">
      <w:pPr>
        <w:pStyle w:val="ConsPlusNormal"/>
        <w:jc w:val="right"/>
        <w:outlineLvl w:val="1"/>
      </w:pPr>
    </w:p>
    <w:p w:rsidR="0043045D" w:rsidRDefault="0043045D">
      <w:pPr>
        <w:pStyle w:val="ConsPlusNormal"/>
        <w:jc w:val="right"/>
        <w:outlineLvl w:val="1"/>
      </w:pPr>
    </w:p>
    <w:p w:rsidR="0043045D" w:rsidRDefault="0043045D">
      <w:pPr>
        <w:pStyle w:val="ConsPlusNormal"/>
        <w:jc w:val="right"/>
        <w:outlineLvl w:val="1"/>
      </w:pPr>
    </w:p>
    <w:p w:rsidR="0043045D" w:rsidRDefault="0043045D">
      <w:pPr>
        <w:pStyle w:val="ConsPlusNormal"/>
        <w:jc w:val="right"/>
        <w:outlineLvl w:val="1"/>
      </w:pPr>
    </w:p>
    <w:p w:rsidR="000B6BCC" w:rsidRDefault="000B6BCC">
      <w:pPr>
        <w:pStyle w:val="ConsPlusNormal"/>
        <w:jc w:val="right"/>
        <w:outlineLvl w:val="1"/>
      </w:pPr>
    </w:p>
    <w:p w:rsidR="000B6BCC" w:rsidRDefault="000B6BCC">
      <w:pPr>
        <w:pStyle w:val="ConsPlusNormal"/>
        <w:jc w:val="right"/>
        <w:outlineLvl w:val="1"/>
      </w:pPr>
    </w:p>
    <w:p w:rsidR="000B6BCC" w:rsidRDefault="000B6BCC">
      <w:pPr>
        <w:pStyle w:val="ConsPlusNormal"/>
        <w:jc w:val="right"/>
        <w:outlineLvl w:val="1"/>
      </w:pPr>
    </w:p>
    <w:p w:rsidR="0043045D" w:rsidRDefault="0043045D">
      <w:pPr>
        <w:pStyle w:val="ConsPlusNormal"/>
        <w:jc w:val="right"/>
        <w:outlineLvl w:val="1"/>
      </w:pPr>
    </w:p>
    <w:p w:rsidR="0043045D" w:rsidRDefault="0043045D">
      <w:pPr>
        <w:pStyle w:val="ConsPlusNormal"/>
        <w:jc w:val="right"/>
        <w:outlineLvl w:val="1"/>
      </w:pPr>
    </w:p>
    <w:p w:rsidR="0043045D" w:rsidRDefault="0043045D">
      <w:pPr>
        <w:pStyle w:val="ConsPlusNormal"/>
        <w:jc w:val="right"/>
        <w:outlineLvl w:val="1"/>
      </w:pPr>
    </w:p>
    <w:p w:rsidR="0043045D" w:rsidRDefault="0043045D">
      <w:pPr>
        <w:pStyle w:val="ConsPlusNormal"/>
        <w:jc w:val="right"/>
        <w:outlineLvl w:val="1"/>
      </w:pPr>
    </w:p>
    <w:p w:rsidR="00203412" w:rsidRDefault="00203412">
      <w:pPr>
        <w:pStyle w:val="ConsPlusNormal"/>
        <w:jc w:val="right"/>
        <w:outlineLvl w:val="1"/>
      </w:pPr>
      <w:r>
        <w:t>Приложение N 2</w:t>
      </w:r>
    </w:p>
    <w:p w:rsidR="00203412" w:rsidRDefault="00203412">
      <w:pPr>
        <w:pStyle w:val="ConsPlusNormal"/>
        <w:jc w:val="right"/>
      </w:pPr>
      <w:r>
        <w:t>к Порядку</w:t>
      </w:r>
    </w:p>
    <w:p w:rsidR="00203412" w:rsidRDefault="00203412">
      <w:pPr>
        <w:pStyle w:val="ConsPlusNormal"/>
        <w:jc w:val="both"/>
      </w:pPr>
    </w:p>
    <w:p w:rsidR="00203412" w:rsidRDefault="00203412">
      <w:pPr>
        <w:pStyle w:val="ConsPlusNonformat"/>
        <w:jc w:val="both"/>
      </w:pPr>
      <w:r>
        <w:t xml:space="preserve">                                 СОГЛАСИЕ</w:t>
      </w:r>
    </w:p>
    <w:p w:rsidR="00203412" w:rsidRDefault="00203412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203412" w:rsidRDefault="00203412">
      <w:pPr>
        <w:pStyle w:val="ConsPlusNonformat"/>
        <w:jc w:val="both"/>
      </w:pPr>
    </w:p>
    <w:p w:rsidR="00203412" w:rsidRDefault="00203412">
      <w:pPr>
        <w:pStyle w:val="ConsPlusNonformat"/>
        <w:jc w:val="both"/>
      </w:pPr>
      <w:r>
        <w:t xml:space="preserve">    1. </w:t>
      </w:r>
      <w:proofErr w:type="gramStart"/>
      <w:r>
        <w:t>Подтверждаю  согласие</w:t>
      </w:r>
      <w:proofErr w:type="gramEnd"/>
      <w:r>
        <w:t xml:space="preserve">  на обработку персональных данных членов своей</w:t>
      </w:r>
    </w:p>
    <w:p w:rsidR="00203412" w:rsidRDefault="00203412">
      <w:pPr>
        <w:pStyle w:val="ConsPlusNonformat"/>
        <w:jc w:val="both"/>
      </w:pPr>
      <w:proofErr w:type="gramStart"/>
      <w:r>
        <w:t>семьи,  в</w:t>
      </w:r>
      <w:proofErr w:type="gramEnd"/>
      <w:r>
        <w:t xml:space="preserve">  том числе недееспособного лица - субъекта персональных данных (в</w:t>
      </w:r>
    </w:p>
    <w:p w:rsidR="00203412" w:rsidRDefault="00203412">
      <w:pPr>
        <w:pStyle w:val="ConsPlusNonformat"/>
        <w:jc w:val="both"/>
      </w:pPr>
      <w:r>
        <w:t>случае если заявитель является законным представителем) ___________________</w:t>
      </w:r>
    </w:p>
    <w:p w:rsidR="00203412" w:rsidRDefault="00203412">
      <w:pPr>
        <w:pStyle w:val="ConsPlusNonformat"/>
        <w:jc w:val="both"/>
      </w:pPr>
      <w:r>
        <w:t>___________________________________________________________________________</w:t>
      </w:r>
    </w:p>
    <w:p w:rsidR="00203412" w:rsidRDefault="00203412">
      <w:pPr>
        <w:pStyle w:val="ConsPlusNonformat"/>
        <w:jc w:val="both"/>
      </w:pPr>
      <w:r>
        <w:t xml:space="preserve">   (Ф.И.О., адрес субъекта персональных данных, документ, удостоверяющий</w:t>
      </w:r>
    </w:p>
    <w:p w:rsidR="00203412" w:rsidRDefault="00203412">
      <w:pPr>
        <w:pStyle w:val="ConsPlusNonformat"/>
        <w:jc w:val="both"/>
      </w:pPr>
      <w:r>
        <w:t>___________________________________________________________________________</w:t>
      </w:r>
    </w:p>
    <w:p w:rsidR="00203412" w:rsidRDefault="00203412">
      <w:pPr>
        <w:pStyle w:val="ConsPlusNonformat"/>
        <w:jc w:val="both"/>
      </w:pPr>
      <w:r>
        <w:t xml:space="preserve">                 личность, вид, номер, кем и когда выдан)</w:t>
      </w:r>
    </w:p>
    <w:p w:rsidR="00203412" w:rsidRDefault="00203412">
      <w:pPr>
        <w:pStyle w:val="ConsPlusNonformat"/>
        <w:jc w:val="both"/>
      </w:pPr>
      <w:r>
        <w:t>__________________________________________________________________________,</w:t>
      </w:r>
    </w:p>
    <w:p w:rsidR="00203412" w:rsidRDefault="00203412">
      <w:pPr>
        <w:pStyle w:val="ConsPlusNonformat"/>
        <w:jc w:val="both"/>
      </w:pPr>
      <w:r>
        <w:t xml:space="preserve">оператору    персональных    данных    </w:t>
      </w:r>
      <w:r w:rsidR="000E4AD6">
        <w:t>-   администрации   Тернейского</w:t>
      </w:r>
    </w:p>
    <w:p w:rsidR="00203412" w:rsidRDefault="00203412">
      <w:pPr>
        <w:pStyle w:val="ConsPlusNonformat"/>
        <w:jc w:val="both"/>
      </w:pPr>
      <w:r>
        <w:t xml:space="preserve">муниципального </w:t>
      </w:r>
      <w:r w:rsidR="000E4AD6">
        <w:t>округа</w:t>
      </w:r>
      <w:r>
        <w:t>.</w:t>
      </w:r>
    </w:p>
    <w:p w:rsidR="00203412" w:rsidRDefault="00203412">
      <w:pPr>
        <w:pStyle w:val="ConsPlusNonformat"/>
        <w:jc w:val="both"/>
      </w:pPr>
      <w:r>
        <w:t xml:space="preserve">    2. </w:t>
      </w:r>
      <w:proofErr w:type="gramStart"/>
      <w:r>
        <w:t>Целью  обработки</w:t>
      </w:r>
      <w:proofErr w:type="gramEnd"/>
      <w:r>
        <w:t xml:space="preserve">  персональных   данных  лиц,   указанных  в  данном</w:t>
      </w:r>
    </w:p>
    <w:p w:rsidR="00203412" w:rsidRDefault="00203412">
      <w:pPr>
        <w:pStyle w:val="ConsPlusNonformat"/>
        <w:jc w:val="both"/>
      </w:pPr>
      <w:proofErr w:type="gramStart"/>
      <w:r>
        <w:t>Согласии,  является</w:t>
      </w:r>
      <w:proofErr w:type="gramEnd"/>
      <w:r>
        <w:t xml:space="preserve">  прием  заявления  о предоставлении жилого помещения по</w:t>
      </w:r>
    </w:p>
    <w:p w:rsidR="00203412" w:rsidRDefault="00203412">
      <w:pPr>
        <w:pStyle w:val="ConsPlusNonformat"/>
        <w:jc w:val="both"/>
      </w:pPr>
      <w:proofErr w:type="gramStart"/>
      <w:r>
        <w:t>договору  найма</w:t>
      </w:r>
      <w:proofErr w:type="gramEnd"/>
      <w:r>
        <w:t xml:space="preserve">  жилого помещения жилищного фонда социального использования</w:t>
      </w:r>
    </w:p>
    <w:p w:rsidR="00203412" w:rsidRDefault="00203412">
      <w:pPr>
        <w:pStyle w:val="ConsPlusNonformat"/>
        <w:jc w:val="both"/>
      </w:pPr>
      <w:r>
        <w:t>(далее - прием заявления).</w:t>
      </w:r>
    </w:p>
    <w:p w:rsidR="00203412" w:rsidRDefault="00203412">
      <w:pPr>
        <w:pStyle w:val="ConsPlusNonformat"/>
        <w:jc w:val="both"/>
      </w:pPr>
      <w:r>
        <w:t xml:space="preserve">    3. Подтверждаю согласие на обработку персональных данных, в том числе в</w:t>
      </w:r>
    </w:p>
    <w:p w:rsidR="00203412" w:rsidRDefault="00203412">
      <w:pPr>
        <w:pStyle w:val="ConsPlusNonformat"/>
        <w:jc w:val="both"/>
      </w:pPr>
      <w:proofErr w:type="gramStart"/>
      <w:r>
        <w:t>автоматизированном  режиме</w:t>
      </w:r>
      <w:proofErr w:type="gramEnd"/>
      <w:r>
        <w:t>,  включая  принятие решений на их основе в целях</w:t>
      </w:r>
    </w:p>
    <w:p w:rsidR="00203412" w:rsidRDefault="00203412">
      <w:pPr>
        <w:pStyle w:val="ConsPlusNonformat"/>
        <w:jc w:val="both"/>
      </w:pPr>
      <w:r>
        <w:t>приема заявления, в том числе данных документа, удостоверяющего личность:</w:t>
      </w:r>
    </w:p>
    <w:p w:rsidR="00203412" w:rsidRDefault="00203412">
      <w:pPr>
        <w:pStyle w:val="ConsPlusNonformat"/>
        <w:jc w:val="both"/>
      </w:pPr>
      <w:r>
        <w:t>___________________________________________________________________________</w:t>
      </w:r>
    </w:p>
    <w:p w:rsidR="00203412" w:rsidRDefault="00203412">
      <w:pPr>
        <w:pStyle w:val="ConsPlusNonformat"/>
        <w:jc w:val="both"/>
      </w:pPr>
      <w:r>
        <w:t xml:space="preserve">                  (вид, серия, номер, кем и когда выдан)</w:t>
      </w:r>
    </w:p>
    <w:p w:rsidR="00203412" w:rsidRDefault="00203412">
      <w:pPr>
        <w:pStyle w:val="ConsPlusNonformat"/>
        <w:jc w:val="both"/>
      </w:pPr>
      <w:r>
        <w:t>___________________________________________________________________________</w:t>
      </w:r>
    </w:p>
    <w:p w:rsidR="00203412" w:rsidRDefault="00203412">
      <w:pPr>
        <w:pStyle w:val="ConsPlusNonformat"/>
        <w:jc w:val="both"/>
      </w:pPr>
      <w:r>
        <w:t>и иных персональных данных, необходимых для постановки на учет.</w:t>
      </w:r>
    </w:p>
    <w:p w:rsidR="00203412" w:rsidRDefault="00203412">
      <w:pPr>
        <w:pStyle w:val="ConsPlusNonformat"/>
        <w:jc w:val="both"/>
      </w:pPr>
      <w:r>
        <w:t xml:space="preserve">    4.   Подтверждаю   </w:t>
      </w:r>
      <w:proofErr w:type="gramStart"/>
      <w:r>
        <w:t>согласие  на</w:t>
      </w:r>
      <w:proofErr w:type="gramEnd"/>
      <w:r>
        <w:t xml:space="preserve">   осуществление   следующих   действий,</w:t>
      </w:r>
    </w:p>
    <w:p w:rsidR="00203412" w:rsidRDefault="00203412">
      <w:pPr>
        <w:pStyle w:val="ConsPlusNonformat"/>
        <w:jc w:val="both"/>
      </w:pPr>
      <w:r>
        <w:t xml:space="preserve">необходимых   для   </w:t>
      </w:r>
      <w:proofErr w:type="gramStart"/>
      <w:r>
        <w:t>обработки  персональных</w:t>
      </w:r>
      <w:proofErr w:type="gramEnd"/>
      <w:r>
        <w:t xml:space="preserve">  данных  при  приеме  заявления</w:t>
      </w:r>
    </w:p>
    <w:p w:rsidR="00203412" w:rsidRDefault="00203412">
      <w:pPr>
        <w:pStyle w:val="ConsPlusNonformat"/>
        <w:jc w:val="both"/>
      </w:pPr>
      <w:r>
        <w:t>(указывается необходимый набор действий</w:t>
      </w:r>
      <w:proofErr w:type="gramStart"/>
      <w:r>
        <w:t>):  _</w:t>
      </w:r>
      <w:proofErr w:type="gramEnd"/>
      <w:r>
        <w:t>_______________________________</w:t>
      </w:r>
    </w:p>
    <w:p w:rsidR="00203412" w:rsidRDefault="00203412">
      <w:pPr>
        <w:pStyle w:val="ConsPlusNonformat"/>
        <w:jc w:val="both"/>
      </w:pPr>
      <w:r>
        <w:t xml:space="preserve">    5. Срок действия согласия на обработку персональных данных: бессрочно.</w:t>
      </w:r>
    </w:p>
    <w:p w:rsidR="00203412" w:rsidRDefault="00203412">
      <w:pPr>
        <w:pStyle w:val="ConsPlusNonformat"/>
        <w:jc w:val="both"/>
      </w:pPr>
      <w:r>
        <w:t xml:space="preserve">    6. </w:t>
      </w:r>
      <w:proofErr w:type="gramStart"/>
      <w:r>
        <w:t>Согласие  на</w:t>
      </w:r>
      <w:proofErr w:type="gramEnd"/>
      <w:r>
        <w:t xml:space="preserve"> обработку  персональных данных может быть отозвано мною</w:t>
      </w:r>
    </w:p>
    <w:p w:rsidR="00203412" w:rsidRDefault="00203412">
      <w:pPr>
        <w:pStyle w:val="ConsPlusNonformat"/>
        <w:jc w:val="both"/>
      </w:pPr>
      <w:r>
        <w:t xml:space="preserve">путем   направления   </w:t>
      </w:r>
      <w:proofErr w:type="gramStart"/>
      <w:r>
        <w:t>оператору  персональных</w:t>
      </w:r>
      <w:proofErr w:type="gramEnd"/>
      <w:r>
        <w:t xml:space="preserve">  данных  письменного  отзыва.</w:t>
      </w:r>
    </w:p>
    <w:p w:rsidR="00203412" w:rsidRDefault="00203412">
      <w:pPr>
        <w:pStyle w:val="ConsPlusNonformat"/>
        <w:jc w:val="both"/>
      </w:pPr>
      <w:proofErr w:type="gramStart"/>
      <w:r>
        <w:t>Согласен,  что</w:t>
      </w:r>
      <w:proofErr w:type="gramEnd"/>
      <w:r>
        <w:t xml:space="preserve">  оператор  персональных  данных  обязан прекратить обработку</w:t>
      </w:r>
    </w:p>
    <w:p w:rsidR="00203412" w:rsidRDefault="00203412">
      <w:pPr>
        <w:pStyle w:val="ConsPlusNonformat"/>
        <w:jc w:val="both"/>
      </w:pPr>
      <w:r>
        <w:t>персональных данных и уничтожить персональные данные в срок, не превышающий</w:t>
      </w:r>
    </w:p>
    <w:p w:rsidR="00203412" w:rsidRDefault="00203412">
      <w:pPr>
        <w:pStyle w:val="ConsPlusNonformat"/>
        <w:jc w:val="both"/>
      </w:pPr>
      <w:r>
        <w:t>3 рабочих дней с момента получения указанного отзыва.</w:t>
      </w:r>
    </w:p>
    <w:p w:rsidR="00203412" w:rsidRDefault="00203412">
      <w:pPr>
        <w:pStyle w:val="ConsPlusNonformat"/>
        <w:jc w:val="both"/>
      </w:pPr>
    </w:p>
    <w:p w:rsidR="00203412" w:rsidRDefault="00203412">
      <w:pPr>
        <w:pStyle w:val="ConsPlusNonformat"/>
        <w:jc w:val="both"/>
      </w:pPr>
      <w:r>
        <w:t>_______________________ _____________________________</w:t>
      </w:r>
    </w:p>
    <w:p w:rsidR="00203412" w:rsidRDefault="00203412">
      <w:pPr>
        <w:pStyle w:val="ConsPlusNonformat"/>
        <w:jc w:val="both"/>
      </w:pPr>
      <w:r>
        <w:t xml:space="preserve">       (</w:t>
      </w:r>
      <w:proofErr w:type="gramStart"/>
      <w:r>
        <w:t xml:space="preserve">подпись)   </w:t>
      </w:r>
      <w:proofErr w:type="gramEnd"/>
      <w:r>
        <w:t xml:space="preserve">         (расшифровка подписи)</w:t>
      </w:r>
    </w:p>
    <w:p w:rsidR="00203412" w:rsidRDefault="00203412">
      <w:pPr>
        <w:pStyle w:val="ConsPlusNonformat"/>
        <w:jc w:val="both"/>
      </w:pPr>
      <w:r>
        <w:t>Дата _________________</w:t>
      </w:r>
    </w:p>
    <w:p w:rsidR="00203412" w:rsidRDefault="00203412">
      <w:pPr>
        <w:pStyle w:val="ConsPlusNonformat"/>
        <w:jc w:val="both"/>
      </w:pPr>
    </w:p>
    <w:p w:rsidR="00203412" w:rsidRDefault="00203412">
      <w:pPr>
        <w:pStyle w:val="ConsPlusNonformat"/>
        <w:jc w:val="both"/>
      </w:pPr>
      <w:r>
        <w:t xml:space="preserve">    </w:t>
      </w:r>
      <w:proofErr w:type="gramStart"/>
      <w:r>
        <w:t>Контактная  информация</w:t>
      </w:r>
      <w:proofErr w:type="gramEnd"/>
      <w:r>
        <w:t xml:space="preserve">  субъекта персональных данных для предоставления</w:t>
      </w:r>
    </w:p>
    <w:p w:rsidR="00203412" w:rsidRDefault="00203412">
      <w:pPr>
        <w:pStyle w:val="ConsPlusNonformat"/>
        <w:jc w:val="both"/>
      </w:pPr>
      <w:proofErr w:type="gramStart"/>
      <w:r>
        <w:t>информации  об</w:t>
      </w:r>
      <w:proofErr w:type="gramEnd"/>
      <w:r>
        <w:t xml:space="preserve">  обработке  персональных  данных,  а  также  в иных случаях,</w:t>
      </w:r>
    </w:p>
    <w:p w:rsidR="00203412" w:rsidRDefault="00203412">
      <w:pPr>
        <w:pStyle w:val="ConsPlusNonformat"/>
        <w:jc w:val="both"/>
      </w:pPr>
      <w:r>
        <w:t>предусмотренных законодательством:</w:t>
      </w:r>
    </w:p>
    <w:p w:rsidR="00203412" w:rsidRDefault="00203412">
      <w:pPr>
        <w:pStyle w:val="ConsPlusNonformat"/>
        <w:jc w:val="both"/>
      </w:pPr>
      <w:r>
        <w:t>___________________________________________________________________________</w:t>
      </w:r>
    </w:p>
    <w:p w:rsidR="00203412" w:rsidRDefault="00203412">
      <w:pPr>
        <w:pStyle w:val="ConsPlusNonformat"/>
        <w:jc w:val="both"/>
      </w:pPr>
      <w:r>
        <w:t xml:space="preserve">                             (почтовый адрес)</w:t>
      </w:r>
    </w:p>
    <w:p w:rsidR="00203412" w:rsidRDefault="00203412">
      <w:pPr>
        <w:pStyle w:val="ConsPlusNonformat"/>
        <w:jc w:val="both"/>
      </w:pPr>
      <w:r>
        <w:t>___________________________________________________________________________</w:t>
      </w:r>
    </w:p>
    <w:p w:rsidR="00203412" w:rsidRDefault="00203412">
      <w:pPr>
        <w:pStyle w:val="ConsPlusNonformat"/>
        <w:jc w:val="both"/>
      </w:pPr>
      <w:r>
        <w:t xml:space="preserve">                    (телефон, адрес электронной почты)</w:t>
      </w:r>
    </w:p>
    <w:p w:rsidR="00203412" w:rsidRDefault="00203412">
      <w:pPr>
        <w:pStyle w:val="ConsPlusNonformat"/>
        <w:jc w:val="both"/>
      </w:pPr>
      <w:r>
        <w:t xml:space="preserve">    </w:t>
      </w:r>
      <w:proofErr w:type="gramStart"/>
      <w:r>
        <w:t>С  положениями</w:t>
      </w:r>
      <w:proofErr w:type="gramEnd"/>
      <w:r>
        <w:t xml:space="preserve">  Федерального  </w:t>
      </w:r>
      <w:hyperlink r:id="rId9">
        <w:r>
          <w:rPr>
            <w:color w:val="0000FF"/>
          </w:rPr>
          <w:t>закона</w:t>
        </w:r>
      </w:hyperlink>
      <w:r>
        <w:t xml:space="preserve">  от 27 июля 2006 года  N 152-ФЗ "О</w:t>
      </w:r>
    </w:p>
    <w:p w:rsidR="00203412" w:rsidRDefault="00203412">
      <w:pPr>
        <w:pStyle w:val="ConsPlusNonformat"/>
        <w:jc w:val="both"/>
      </w:pPr>
      <w:r>
        <w:t>персональных данных" ознакомлен.</w:t>
      </w:r>
    </w:p>
    <w:p w:rsidR="00203412" w:rsidRDefault="00203412">
      <w:pPr>
        <w:pStyle w:val="ConsPlusNonformat"/>
        <w:jc w:val="both"/>
      </w:pPr>
    </w:p>
    <w:p w:rsidR="00203412" w:rsidRDefault="00203412">
      <w:pPr>
        <w:pStyle w:val="ConsPlusNonformat"/>
        <w:jc w:val="both"/>
      </w:pPr>
      <w:r>
        <w:t>_______________________ _____________________________</w:t>
      </w:r>
    </w:p>
    <w:p w:rsidR="00203412" w:rsidRDefault="00203412">
      <w:pPr>
        <w:pStyle w:val="ConsPlusNonformat"/>
        <w:jc w:val="both"/>
      </w:pPr>
      <w:r>
        <w:t xml:space="preserve">       (</w:t>
      </w:r>
      <w:proofErr w:type="gramStart"/>
      <w:r>
        <w:t xml:space="preserve">подпись)   </w:t>
      </w:r>
      <w:proofErr w:type="gramEnd"/>
      <w:r>
        <w:t xml:space="preserve">         (расшифровка подписи)</w:t>
      </w:r>
    </w:p>
    <w:p w:rsidR="00203412" w:rsidRDefault="00203412">
      <w:pPr>
        <w:pStyle w:val="ConsPlusNonformat"/>
        <w:jc w:val="both"/>
      </w:pPr>
      <w:r>
        <w:t>Дата _________________</w:t>
      </w:r>
    </w:p>
    <w:p w:rsidR="00203412" w:rsidRDefault="00203412">
      <w:pPr>
        <w:pStyle w:val="ConsPlusNormal"/>
        <w:jc w:val="both"/>
      </w:pPr>
    </w:p>
    <w:p w:rsidR="00203412" w:rsidRDefault="00203412">
      <w:pPr>
        <w:pStyle w:val="ConsPlusNormal"/>
        <w:jc w:val="both"/>
      </w:pPr>
    </w:p>
    <w:p w:rsidR="00203412" w:rsidRDefault="00203412">
      <w:pPr>
        <w:pStyle w:val="ConsPlusNormal"/>
        <w:jc w:val="both"/>
      </w:pPr>
    </w:p>
    <w:p w:rsidR="00203412" w:rsidRDefault="00203412">
      <w:pPr>
        <w:pStyle w:val="ConsPlusNormal"/>
        <w:jc w:val="both"/>
      </w:pPr>
    </w:p>
    <w:p w:rsidR="000E4AD6" w:rsidRDefault="000E4AD6">
      <w:pPr>
        <w:spacing w:after="160" w:line="259" w:lineRule="auto"/>
        <w:ind w:firstLine="0"/>
        <w:jc w:val="left"/>
        <w:rPr>
          <w:rFonts w:eastAsiaTheme="minorEastAsia" w:cs="Times New Roman"/>
          <w:lang w:eastAsia="ru-RU"/>
        </w:rPr>
      </w:pPr>
      <w:r>
        <w:br w:type="page"/>
      </w:r>
    </w:p>
    <w:p w:rsidR="000E4AD6" w:rsidRDefault="000E4AD6">
      <w:pPr>
        <w:pStyle w:val="ConsPlusNormal"/>
        <w:jc w:val="both"/>
        <w:sectPr w:rsidR="000E4AD6" w:rsidSect="000B6BC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203412" w:rsidRDefault="00203412">
      <w:pPr>
        <w:pStyle w:val="ConsPlusNormal"/>
        <w:jc w:val="both"/>
      </w:pPr>
    </w:p>
    <w:p w:rsidR="00203412" w:rsidRDefault="00203412">
      <w:pPr>
        <w:pStyle w:val="ConsPlusNormal"/>
        <w:jc w:val="right"/>
        <w:outlineLvl w:val="1"/>
      </w:pPr>
      <w:r>
        <w:t>Приложение N 3</w:t>
      </w:r>
    </w:p>
    <w:p w:rsidR="00203412" w:rsidRDefault="00203412">
      <w:pPr>
        <w:pStyle w:val="ConsPlusNormal"/>
        <w:jc w:val="right"/>
      </w:pPr>
      <w:r>
        <w:t>к Порядку</w:t>
      </w:r>
    </w:p>
    <w:p w:rsidR="00203412" w:rsidRDefault="00203412">
      <w:pPr>
        <w:pStyle w:val="ConsPlusNormal"/>
        <w:jc w:val="both"/>
      </w:pPr>
    </w:p>
    <w:p w:rsidR="00203412" w:rsidRDefault="00203412">
      <w:pPr>
        <w:pStyle w:val="ConsPlusNormal"/>
        <w:jc w:val="center"/>
      </w:pPr>
      <w:bookmarkStart w:id="4" w:name="P207"/>
      <w:bookmarkEnd w:id="4"/>
      <w:r>
        <w:t>КНИГА УЧЕТА</w:t>
      </w:r>
    </w:p>
    <w:p w:rsidR="00203412" w:rsidRDefault="00203412">
      <w:pPr>
        <w:pStyle w:val="ConsPlusNormal"/>
        <w:jc w:val="center"/>
      </w:pPr>
      <w:r>
        <w:t>ЗАЯВЛЕНИЙ ГРАЖДАН О ПРЕДОСТАВЛЕНИИ ЖИЛОГО</w:t>
      </w:r>
    </w:p>
    <w:p w:rsidR="00203412" w:rsidRDefault="00203412">
      <w:pPr>
        <w:pStyle w:val="ConsPlusNormal"/>
        <w:jc w:val="center"/>
      </w:pPr>
      <w:r>
        <w:t>ПОМЕЩЕНИЯ ПО ДОГОВОРУ НАЙМА ЖИЛОГО ПОМЕЩЕНИЯ</w:t>
      </w:r>
    </w:p>
    <w:p w:rsidR="00203412" w:rsidRDefault="00203412">
      <w:pPr>
        <w:pStyle w:val="ConsPlusNormal"/>
        <w:jc w:val="center"/>
      </w:pPr>
      <w:r>
        <w:t>ЖИЛИЩНОГО ФОНДА СОЦИАЛЬНОГО ИСПОЛЬЗОВАНИЯ</w:t>
      </w:r>
    </w:p>
    <w:p w:rsidR="000E4AD6" w:rsidRDefault="000E4AD6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1474"/>
        <w:gridCol w:w="1417"/>
        <w:gridCol w:w="1418"/>
        <w:gridCol w:w="1247"/>
        <w:gridCol w:w="1757"/>
        <w:gridCol w:w="1757"/>
        <w:gridCol w:w="1191"/>
      </w:tblGrid>
      <w:tr w:rsidR="00203412">
        <w:tc>
          <w:tcPr>
            <w:tcW w:w="534" w:type="dxa"/>
          </w:tcPr>
          <w:p w:rsidR="00203412" w:rsidRDefault="0020341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74" w:type="dxa"/>
          </w:tcPr>
          <w:p w:rsidR="00203412" w:rsidRDefault="00203412">
            <w:pPr>
              <w:pStyle w:val="ConsPlusNormal"/>
              <w:jc w:val="center"/>
            </w:pPr>
            <w:r>
              <w:t>Дата поступления заявления</w:t>
            </w:r>
          </w:p>
        </w:tc>
        <w:tc>
          <w:tcPr>
            <w:tcW w:w="1417" w:type="dxa"/>
          </w:tcPr>
          <w:p w:rsidR="00203412" w:rsidRDefault="00203412">
            <w:pPr>
              <w:pStyle w:val="ConsPlusNormal"/>
              <w:jc w:val="center"/>
            </w:pPr>
            <w:r>
              <w:t>Ф.И.О. гражданина</w:t>
            </w:r>
          </w:p>
        </w:tc>
        <w:tc>
          <w:tcPr>
            <w:tcW w:w="1418" w:type="dxa"/>
          </w:tcPr>
          <w:p w:rsidR="00203412" w:rsidRDefault="00203412">
            <w:pPr>
              <w:pStyle w:val="ConsPlusNormal"/>
              <w:jc w:val="center"/>
            </w:pPr>
            <w:r>
              <w:t>Адрес места регистрации гражданина</w:t>
            </w:r>
          </w:p>
        </w:tc>
        <w:tc>
          <w:tcPr>
            <w:tcW w:w="1247" w:type="dxa"/>
          </w:tcPr>
          <w:p w:rsidR="00203412" w:rsidRDefault="00203412">
            <w:pPr>
              <w:pStyle w:val="ConsPlusNormal"/>
              <w:jc w:val="center"/>
            </w:pPr>
            <w:r>
              <w:t>Дата приема заявления на учет</w:t>
            </w:r>
          </w:p>
        </w:tc>
        <w:tc>
          <w:tcPr>
            <w:tcW w:w="1757" w:type="dxa"/>
          </w:tcPr>
          <w:p w:rsidR="00203412" w:rsidRDefault="00203412">
            <w:pPr>
              <w:pStyle w:val="ConsPlusNormal"/>
              <w:jc w:val="center"/>
            </w:pPr>
            <w:r>
              <w:t>Дата постановки на учет нуждающихся</w:t>
            </w:r>
          </w:p>
        </w:tc>
        <w:tc>
          <w:tcPr>
            <w:tcW w:w="1757" w:type="dxa"/>
          </w:tcPr>
          <w:p w:rsidR="00203412" w:rsidRDefault="00203412">
            <w:pPr>
              <w:pStyle w:val="ConsPlusNormal"/>
              <w:jc w:val="center"/>
            </w:pPr>
            <w:r>
              <w:t>Номер очередности по годам (20__/20__/)</w:t>
            </w:r>
          </w:p>
        </w:tc>
        <w:tc>
          <w:tcPr>
            <w:tcW w:w="1191" w:type="dxa"/>
          </w:tcPr>
          <w:p w:rsidR="00203412" w:rsidRDefault="00203412">
            <w:pPr>
              <w:pStyle w:val="ConsPlusNormal"/>
              <w:jc w:val="center"/>
            </w:pPr>
            <w:r>
              <w:t>Дата и причина снятия с учета</w:t>
            </w:r>
          </w:p>
        </w:tc>
      </w:tr>
      <w:tr w:rsidR="00203412">
        <w:tc>
          <w:tcPr>
            <w:tcW w:w="534" w:type="dxa"/>
          </w:tcPr>
          <w:p w:rsidR="00203412" w:rsidRDefault="002034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203412" w:rsidRDefault="002034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203412" w:rsidRDefault="002034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203412" w:rsidRDefault="002034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03412" w:rsidRDefault="002034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203412" w:rsidRDefault="002034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203412" w:rsidRDefault="002034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203412" w:rsidRDefault="00203412">
            <w:pPr>
              <w:pStyle w:val="ConsPlusNormal"/>
              <w:jc w:val="center"/>
            </w:pPr>
            <w:r>
              <w:t>8</w:t>
            </w:r>
          </w:p>
        </w:tc>
      </w:tr>
      <w:tr w:rsidR="00203412">
        <w:tc>
          <w:tcPr>
            <w:tcW w:w="534" w:type="dxa"/>
          </w:tcPr>
          <w:p w:rsidR="00203412" w:rsidRDefault="00203412">
            <w:pPr>
              <w:pStyle w:val="ConsPlusNormal"/>
            </w:pPr>
          </w:p>
        </w:tc>
        <w:tc>
          <w:tcPr>
            <w:tcW w:w="1474" w:type="dxa"/>
          </w:tcPr>
          <w:p w:rsidR="00203412" w:rsidRDefault="00203412">
            <w:pPr>
              <w:pStyle w:val="ConsPlusNormal"/>
            </w:pPr>
          </w:p>
        </w:tc>
        <w:tc>
          <w:tcPr>
            <w:tcW w:w="1417" w:type="dxa"/>
          </w:tcPr>
          <w:p w:rsidR="00203412" w:rsidRDefault="00203412">
            <w:pPr>
              <w:pStyle w:val="ConsPlusNormal"/>
            </w:pPr>
          </w:p>
        </w:tc>
        <w:tc>
          <w:tcPr>
            <w:tcW w:w="1418" w:type="dxa"/>
          </w:tcPr>
          <w:p w:rsidR="00203412" w:rsidRDefault="00203412">
            <w:pPr>
              <w:pStyle w:val="ConsPlusNormal"/>
            </w:pPr>
          </w:p>
        </w:tc>
        <w:tc>
          <w:tcPr>
            <w:tcW w:w="1247" w:type="dxa"/>
          </w:tcPr>
          <w:p w:rsidR="00203412" w:rsidRDefault="00203412">
            <w:pPr>
              <w:pStyle w:val="ConsPlusNormal"/>
            </w:pPr>
          </w:p>
        </w:tc>
        <w:tc>
          <w:tcPr>
            <w:tcW w:w="1757" w:type="dxa"/>
          </w:tcPr>
          <w:p w:rsidR="00203412" w:rsidRDefault="00203412">
            <w:pPr>
              <w:pStyle w:val="ConsPlusNormal"/>
            </w:pPr>
          </w:p>
        </w:tc>
        <w:tc>
          <w:tcPr>
            <w:tcW w:w="1757" w:type="dxa"/>
          </w:tcPr>
          <w:p w:rsidR="00203412" w:rsidRDefault="00203412">
            <w:pPr>
              <w:pStyle w:val="ConsPlusNormal"/>
            </w:pPr>
          </w:p>
        </w:tc>
        <w:tc>
          <w:tcPr>
            <w:tcW w:w="1191" w:type="dxa"/>
          </w:tcPr>
          <w:p w:rsidR="00203412" w:rsidRDefault="00203412">
            <w:pPr>
              <w:pStyle w:val="ConsPlusNormal"/>
            </w:pPr>
          </w:p>
        </w:tc>
      </w:tr>
      <w:tr w:rsidR="00203412">
        <w:tc>
          <w:tcPr>
            <w:tcW w:w="534" w:type="dxa"/>
          </w:tcPr>
          <w:p w:rsidR="00203412" w:rsidRDefault="00203412">
            <w:pPr>
              <w:pStyle w:val="ConsPlusNormal"/>
            </w:pPr>
          </w:p>
        </w:tc>
        <w:tc>
          <w:tcPr>
            <w:tcW w:w="1474" w:type="dxa"/>
          </w:tcPr>
          <w:p w:rsidR="00203412" w:rsidRDefault="00203412">
            <w:pPr>
              <w:pStyle w:val="ConsPlusNormal"/>
            </w:pPr>
          </w:p>
        </w:tc>
        <w:tc>
          <w:tcPr>
            <w:tcW w:w="1417" w:type="dxa"/>
          </w:tcPr>
          <w:p w:rsidR="00203412" w:rsidRDefault="00203412">
            <w:pPr>
              <w:pStyle w:val="ConsPlusNormal"/>
            </w:pPr>
          </w:p>
        </w:tc>
        <w:tc>
          <w:tcPr>
            <w:tcW w:w="1418" w:type="dxa"/>
          </w:tcPr>
          <w:p w:rsidR="00203412" w:rsidRDefault="00203412">
            <w:pPr>
              <w:pStyle w:val="ConsPlusNormal"/>
            </w:pPr>
          </w:p>
        </w:tc>
        <w:tc>
          <w:tcPr>
            <w:tcW w:w="1247" w:type="dxa"/>
          </w:tcPr>
          <w:p w:rsidR="00203412" w:rsidRDefault="00203412">
            <w:pPr>
              <w:pStyle w:val="ConsPlusNormal"/>
            </w:pPr>
          </w:p>
        </w:tc>
        <w:tc>
          <w:tcPr>
            <w:tcW w:w="1757" w:type="dxa"/>
          </w:tcPr>
          <w:p w:rsidR="00203412" w:rsidRDefault="00203412">
            <w:pPr>
              <w:pStyle w:val="ConsPlusNormal"/>
            </w:pPr>
          </w:p>
        </w:tc>
        <w:tc>
          <w:tcPr>
            <w:tcW w:w="1757" w:type="dxa"/>
          </w:tcPr>
          <w:p w:rsidR="00203412" w:rsidRDefault="00203412">
            <w:pPr>
              <w:pStyle w:val="ConsPlusNormal"/>
            </w:pPr>
          </w:p>
        </w:tc>
        <w:tc>
          <w:tcPr>
            <w:tcW w:w="1191" w:type="dxa"/>
          </w:tcPr>
          <w:p w:rsidR="00203412" w:rsidRDefault="00203412">
            <w:pPr>
              <w:pStyle w:val="ConsPlusNormal"/>
            </w:pPr>
          </w:p>
        </w:tc>
      </w:tr>
      <w:tr w:rsidR="00203412">
        <w:tc>
          <w:tcPr>
            <w:tcW w:w="534" w:type="dxa"/>
          </w:tcPr>
          <w:p w:rsidR="00203412" w:rsidRDefault="00203412">
            <w:pPr>
              <w:pStyle w:val="ConsPlusNormal"/>
            </w:pPr>
          </w:p>
        </w:tc>
        <w:tc>
          <w:tcPr>
            <w:tcW w:w="1474" w:type="dxa"/>
          </w:tcPr>
          <w:p w:rsidR="00203412" w:rsidRDefault="00203412">
            <w:pPr>
              <w:pStyle w:val="ConsPlusNormal"/>
            </w:pPr>
          </w:p>
        </w:tc>
        <w:tc>
          <w:tcPr>
            <w:tcW w:w="1417" w:type="dxa"/>
          </w:tcPr>
          <w:p w:rsidR="00203412" w:rsidRDefault="00203412">
            <w:pPr>
              <w:pStyle w:val="ConsPlusNormal"/>
            </w:pPr>
          </w:p>
        </w:tc>
        <w:tc>
          <w:tcPr>
            <w:tcW w:w="1418" w:type="dxa"/>
          </w:tcPr>
          <w:p w:rsidR="00203412" w:rsidRDefault="00203412">
            <w:pPr>
              <w:pStyle w:val="ConsPlusNormal"/>
            </w:pPr>
          </w:p>
        </w:tc>
        <w:tc>
          <w:tcPr>
            <w:tcW w:w="1247" w:type="dxa"/>
          </w:tcPr>
          <w:p w:rsidR="00203412" w:rsidRDefault="00203412">
            <w:pPr>
              <w:pStyle w:val="ConsPlusNormal"/>
            </w:pPr>
          </w:p>
        </w:tc>
        <w:tc>
          <w:tcPr>
            <w:tcW w:w="1757" w:type="dxa"/>
          </w:tcPr>
          <w:p w:rsidR="00203412" w:rsidRDefault="00203412">
            <w:pPr>
              <w:pStyle w:val="ConsPlusNormal"/>
            </w:pPr>
          </w:p>
        </w:tc>
        <w:tc>
          <w:tcPr>
            <w:tcW w:w="1757" w:type="dxa"/>
          </w:tcPr>
          <w:p w:rsidR="00203412" w:rsidRDefault="00203412">
            <w:pPr>
              <w:pStyle w:val="ConsPlusNormal"/>
            </w:pPr>
          </w:p>
        </w:tc>
        <w:tc>
          <w:tcPr>
            <w:tcW w:w="1191" w:type="dxa"/>
          </w:tcPr>
          <w:p w:rsidR="00203412" w:rsidRDefault="00203412">
            <w:pPr>
              <w:pStyle w:val="ConsPlusNormal"/>
            </w:pPr>
          </w:p>
        </w:tc>
      </w:tr>
    </w:tbl>
    <w:p w:rsidR="00203412" w:rsidRDefault="00203412">
      <w:pPr>
        <w:pStyle w:val="ConsPlusNormal"/>
        <w:jc w:val="both"/>
      </w:pPr>
    </w:p>
    <w:p w:rsidR="00203412" w:rsidRDefault="00203412">
      <w:pPr>
        <w:pStyle w:val="ConsPlusNormal"/>
        <w:jc w:val="both"/>
      </w:pPr>
    </w:p>
    <w:p w:rsidR="00203412" w:rsidRDefault="0020341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0755" w:rsidRDefault="008D0755"/>
    <w:sectPr w:rsidR="008D0755" w:rsidSect="000E4AD6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0775F"/>
    <w:multiLevelType w:val="hybridMultilevel"/>
    <w:tmpl w:val="F8628B4A"/>
    <w:lvl w:ilvl="0" w:tplc="B6B8612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12"/>
    <w:rsid w:val="000B6BCC"/>
    <w:rsid w:val="000E4AD6"/>
    <w:rsid w:val="00186F21"/>
    <w:rsid w:val="00203412"/>
    <w:rsid w:val="0043045D"/>
    <w:rsid w:val="008136D3"/>
    <w:rsid w:val="00824E86"/>
    <w:rsid w:val="008D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F84C3-BBB6-43D8-8A85-1EFD1241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E86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41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2034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0341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4"/>
      <w:lang w:eastAsia="ru-RU"/>
    </w:rPr>
  </w:style>
  <w:style w:type="paragraph" w:customStyle="1" w:styleId="ConsPlusTitlePage">
    <w:name w:val="ConsPlusTitlePage"/>
    <w:rsid w:val="002034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186F21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0E4A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4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049&amp;dst=1013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64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5049&amp;dst=10135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9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2447</Words>
  <Characters>13950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OZIO-0</dc:creator>
  <cp:keywords/>
  <dc:description/>
  <cp:lastModifiedBy>Барвинок ВГ</cp:lastModifiedBy>
  <cp:revision>4</cp:revision>
  <cp:lastPrinted>2024-06-27T23:08:00Z</cp:lastPrinted>
  <dcterms:created xsi:type="dcterms:W3CDTF">2024-06-11T03:59:00Z</dcterms:created>
  <dcterms:modified xsi:type="dcterms:W3CDTF">2024-06-27T23:11:00Z</dcterms:modified>
</cp:coreProperties>
</file>