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E" w:rsidRPr="00BB33EE" w:rsidRDefault="00B56210" w:rsidP="00BB33EE">
      <w:r w:rsidRPr="00BB33EE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-149860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525FCA">
      <w:pPr>
        <w:shd w:val="clear" w:color="auto" w:fill="FFFFFF"/>
        <w:ind w:right="10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АДМИНИСТРАЦИЯ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 xml:space="preserve">ТЕРНЕЙСКОГО МУНИЦИПАЛЬНОГО </w:t>
      </w:r>
      <w:r w:rsidR="000106E3">
        <w:rPr>
          <w:b/>
          <w:sz w:val="26"/>
          <w:szCs w:val="26"/>
        </w:rPr>
        <w:t>ОКРУГА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ПРИМОРСКОГО КРАЯ</w:t>
      </w:r>
    </w:p>
    <w:p w:rsidR="00BB33EE" w:rsidRPr="00BB33EE" w:rsidRDefault="00BB33EE" w:rsidP="00525FCA">
      <w:pPr>
        <w:rPr>
          <w:sz w:val="26"/>
          <w:szCs w:val="26"/>
        </w:rPr>
      </w:pPr>
    </w:p>
    <w:p w:rsidR="00BB33EE" w:rsidRDefault="00BB33EE" w:rsidP="00525FCA">
      <w:pPr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ПОСТАНОВЛЕНИЕ</w:t>
      </w:r>
    </w:p>
    <w:p w:rsidR="00525FCA" w:rsidRPr="00BB33EE" w:rsidRDefault="00525FCA" w:rsidP="00525FCA">
      <w:pPr>
        <w:jc w:val="center"/>
        <w:outlineLvl w:val="0"/>
        <w:rPr>
          <w:b/>
          <w:sz w:val="26"/>
          <w:szCs w:val="26"/>
        </w:rPr>
      </w:pPr>
    </w:p>
    <w:p w:rsidR="00BB33EE" w:rsidRPr="00BB33EE" w:rsidRDefault="003A7B18" w:rsidP="00450054">
      <w:pPr>
        <w:ind w:right="26"/>
        <w:outlineLvl w:val="0"/>
        <w:rPr>
          <w:sz w:val="26"/>
          <w:szCs w:val="26"/>
        </w:rPr>
      </w:pPr>
      <w:r>
        <w:rPr>
          <w:sz w:val="26"/>
          <w:szCs w:val="26"/>
        </w:rPr>
        <w:t>29 апреля</w:t>
      </w:r>
      <w:r w:rsidR="00CE4BEA">
        <w:rPr>
          <w:sz w:val="26"/>
          <w:szCs w:val="26"/>
        </w:rPr>
        <w:t xml:space="preserve"> 2025</w:t>
      </w:r>
      <w:r w:rsidR="00BB33EE" w:rsidRPr="00BB33EE">
        <w:rPr>
          <w:sz w:val="26"/>
          <w:szCs w:val="26"/>
        </w:rPr>
        <w:t xml:space="preserve"> </w:t>
      </w:r>
      <w:r w:rsidR="005F24B7">
        <w:rPr>
          <w:sz w:val="26"/>
          <w:szCs w:val="26"/>
        </w:rPr>
        <w:t xml:space="preserve">года                          </w:t>
      </w:r>
      <w:r>
        <w:rPr>
          <w:sz w:val="26"/>
          <w:szCs w:val="26"/>
        </w:rPr>
        <w:t xml:space="preserve">   </w:t>
      </w:r>
      <w:r w:rsidR="005F24B7">
        <w:rPr>
          <w:sz w:val="26"/>
          <w:szCs w:val="26"/>
        </w:rPr>
        <w:t xml:space="preserve"> </w:t>
      </w:r>
      <w:proofErr w:type="spellStart"/>
      <w:r w:rsidR="00BB33EE" w:rsidRPr="00BB33EE">
        <w:rPr>
          <w:sz w:val="26"/>
          <w:szCs w:val="26"/>
        </w:rPr>
        <w:t>п</w:t>
      </w:r>
      <w:r w:rsidR="00525FCA">
        <w:rPr>
          <w:sz w:val="26"/>
          <w:szCs w:val="26"/>
        </w:rPr>
        <w:t>гт</w:t>
      </w:r>
      <w:proofErr w:type="spellEnd"/>
      <w:r w:rsidR="00BB33EE" w:rsidRPr="00BB33EE">
        <w:rPr>
          <w:sz w:val="26"/>
          <w:szCs w:val="26"/>
        </w:rPr>
        <w:t xml:space="preserve">. Терней                                            </w:t>
      </w:r>
      <w:r w:rsidR="00450054">
        <w:rPr>
          <w:sz w:val="26"/>
          <w:szCs w:val="26"/>
        </w:rPr>
        <w:t xml:space="preserve">  </w:t>
      </w:r>
      <w:r w:rsidR="004526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2DC4">
        <w:rPr>
          <w:sz w:val="26"/>
          <w:szCs w:val="26"/>
        </w:rPr>
        <w:t xml:space="preserve"> </w:t>
      </w:r>
      <w:r w:rsidR="004526F9">
        <w:rPr>
          <w:sz w:val="26"/>
          <w:szCs w:val="26"/>
        </w:rPr>
        <w:t xml:space="preserve"> </w:t>
      </w:r>
      <w:r w:rsidR="00525FCA">
        <w:rPr>
          <w:sz w:val="26"/>
          <w:szCs w:val="26"/>
        </w:rPr>
        <w:t xml:space="preserve"> </w:t>
      </w:r>
      <w:r w:rsidR="00BB33EE" w:rsidRPr="00BB33EE">
        <w:rPr>
          <w:sz w:val="26"/>
          <w:szCs w:val="26"/>
        </w:rPr>
        <w:t>№</w:t>
      </w:r>
      <w:r w:rsidR="005F24B7">
        <w:rPr>
          <w:sz w:val="26"/>
          <w:szCs w:val="26"/>
        </w:rPr>
        <w:t xml:space="preserve"> </w:t>
      </w:r>
      <w:r>
        <w:rPr>
          <w:sz w:val="26"/>
          <w:szCs w:val="26"/>
        </w:rPr>
        <w:t>378</w:t>
      </w:r>
    </w:p>
    <w:p w:rsidR="00BB33EE" w:rsidRPr="00BB33EE" w:rsidRDefault="00BB33EE" w:rsidP="00BB33EE">
      <w:pPr>
        <w:rPr>
          <w:b/>
          <w:sz w:val="26"/>
          <w:szCs w:val="2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66"/>
      </w:tblGrid>
      <w:tr w:rsidR="00BB33EE" w:rsidRPr="00BB33EE" w:rsidTr="00F62445">
        <w:trPr>
          <w:trHeight w:val="1734"/>
        </w:trPr>
        <w:tc>
          <w:tcPr>
            <w:tcW w:w="9524" w:type="dxa"/>
            <w:shd w:val="clear" w:color="auto" w:fill="auto"/>
          </w:tcPr>
          <w:p w:rsidR="009D10B4" w:rsidRDefault="003A7B18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 w:rsidR="00525FC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</w:p>
          <w:p w:rsidR="004526F9" w:rsidRPr="00BB33EE" w:rsidRDefault="0046312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26F9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</w:t>
            </w:r>
          </w:p>
          <w:p w:rsidR="00BB33EE" w:rsidRPr="00BB33EE" w:rsidRDefault="004526F9" w:rsidP="003A7B18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затрагивающих вопросы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на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A7B18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 w:rsidR="003A7B18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3A7B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от 11.03.2025 № 226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3EE" w:rsidRPr="00BB33EE" w:rsidRDefault="00BB33EE" w:rsidP="00BB33E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BB33EE" w:rsidP="00BB3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B33EE" w:rsidRPr="008949B4" w:rsidRDefault="00BB33EE" w:rsidP="00450054">
            <w:pPr>
              <w:pStyle w:val="ConsPlusTitle"/>
              <w:tabs>
                <w:tab w:val="left" w:pos="449"/>
              </w:tabs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Порядком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</w:t>
            </w:r>
            <w:r w:rsidR="005F24B7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инвестиционной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деятельности, в администрации </w:t>
            </w:r>
            <w:proofErr w:type="spellStart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утвержденны</w:t>
            </w:r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 постановлением администрации </w:t>
            </w:r>
            <w:proofErr w:type="spellStart"/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 от 16.06.2021 № 508, руководствуясь Уставом </w:t>
            </w:r>
            <w:proofErr w:type="spellStart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округа, 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</w:p>
          <w:p w:rsidR="00BB33EE" w:rsidRPr="00BB33EE" w:rsidRDefault="00BB33EE" w:rsidP="00BB33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463129" w:rsidP="00463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</w:t>
            </w:r>
            <w:r w:rsidR="00BB33EE" w:rsidRPr="00BB33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49B4" w:rsidRDefault="00BB33EE" w:rsidP="001B3B3F">
            <w:pPr>
              <w:pStyle w:val="ConsPlusNormal"/>
              <w:spacing w:before="20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3E46">
              <w:rPr>
                <w:rFonts w:ascii="Times New Roman" w:hAnsi="Times New Roman" w:cs="Times New Roman"/>
                <w:sz w:val="26"/>
                <w:szCs w:val="26"/>
              </w:rPr>
              <w:t>Внести изменения в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49B4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затрагивающих вопросы предпринимательской и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651C7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 w:rsidR="004651C7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4651C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от 11.03.2025 № 226, изложив его в редакции приложения к настоящему постановлению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2BE7" w:rsidRPr="00B56210" w:rsidRDefault="004651C7" w:rsidP="005A2BE7">
            <w:pPr>
              <w:tabs>
                <w:tab w:val="num" w:pos="0"/>
                <w:tab w:val="left" w:pos="9498"/>
              </w:tabs>
              <w:ind w:right="15"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. МКУ «Хозяйственное управление </w:t>
            </w:r>
            <w:proofErr w:type="spellStart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</w:t>
            </w:r>
            <w:r w:rsidR="00A62DC4">
              <w:rPr>
                <w:rFonts w:eastAsia="Calibri"/>
                <w:sz w:val="26"/>
                <w:szCs w:val="26"/>
                <w:lang w:eastAsia="en-US"/>
              </w:rPr>
              <w:t>иципального округа» (Василенко) разместить настоящее постановление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 на официальном сайте 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 в информационно- телекоммуникационной сети Интернет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A2BE7" w:rsidRPr="00B56210" w:rsidRDefault="004651C7" w:rsidP="005A2BE7">
            <w:pPr>
              <w:tabs>
                <w:tab w:val="num" w:pos="0"/>
                <w:tab w:val="left" w:pos="417"/>
                <w:tab w:val="left" w:pos="9498"/>
              </w:tabs>
              <w:ind w:right="15" w:firstLine="426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. Настоящее постановление вступает в силу со дня 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>его подписания.</w:t>
            </w:r>
          </w:p>
          <w:p w:rsidR="005A2BE7" w:rsidRDefault="005A2BE7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DC4" w:rsidRPr="00BB33EE" w:rsidRDefault="00A62DC4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1B3B3F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33EE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57D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Наумкин</w:t>
            </w:r>
            <w:proofErr w:type="spellEnd"/>
          </w:p>
          <w:p w:rsidR="00F62445" w:rsidRDefault="00F62445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Ind w:w="5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</w:tblGrid>
            <w:tr w:rsidR="00C01AFA" w:rsidTr="00C01AFA">
              <w:tc>
                <w:tcPr>
                  <w:tcW w:w="4166" w:type="dxa"/>
                </w:tcPr>
                <w:p w:rsidR="00C01AFA" w:rsidRDefault="004651C7" w:rsidP="00C01AFA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</w:p>
                <w:p w:rsidR="00C01AFA" w:rsidRPr="00C01AFA" w:rsidRDefault="004651C7" w:rsidP="004651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C01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C01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</w:t>
                  </w:r>
                  <w:proofErr w:type="spellStart"/>
                  <w:r w:rsidR="00C01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от 29.04.2025 № 378</w:t>
                  </w:r>
                </w:p>
              </w:tc>
            </w:tr>
          </w:tbl>
          <w:p w:rsidR="00BB33EE" w:rsidRDefault="00BB33EE" w:rsidP="00BB33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экспертизы муниципальных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затрагивающих вопросы предпринимательской и иной экономической деятельности, </w:t>
            </w:r>
          </w:p>
          <w:p w:rsidR="00C01AFA" w:rsidRPr="00BB33EE" w:rsidRDefault="00CE4BE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C01AF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tbl>
            <w:tblPr>
              <w:tblStyle w:val="a5"/>
              <w:tblW w:w="9527" w:type="dxa"/>
              <w:tblLook w:val="04A0" w:firstRow="1" w:lastRow="0" w:firstColumn="1" w:lastColumn="0" w:noHBand="0" w:noVBand="1"/>
            </w:tblPr>
            <w:tblGrid>
              <w:gridCol w:w="540"/>
              <w:gridCol w:w="3206"/>
              <w:gridCol w:w="1933"/>
              <w:gridCol w:w="2235"/>
              <w:gridCol w:w="1613"/>
            </w:tblGrid>
            <w:tr w:rsidR="00A14C3C" w:rsidTr="00F62445">
              <w:tc>
                <w:tcPr>
                  <w:tcW w:w="540" w:type="dxa"/>
                </w:tcPr>
                <w:p w:rsid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317" w:type="dxa"/>
                </w:tcPr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правового акта (вид и наименование МНПА, дата принятия и вступления его в силу</w:t>
                  </w:r>
                  <w:r w:rsidR="00496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номер, редакция)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заявителя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разработчика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проведения экспертизы правового акта (начало-окончание, месяц, год)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A62DC4" w:rsidP="00CE4BE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</w:t>
                  </w:r>
                  <w:proofErr w:type="spellEnd"/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от 23.07.2021 № 699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градостроительных планов земельных участков»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пост. № 185 от 13.02.2023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градостроительства и архитектуры</w:t>
                  </w:r>
                  <w:r w:rsid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 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657B3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F62445" w:rsidP="00E9588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 w:rsidR="00465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26.03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№ 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пост. №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от 15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2.2020, № 619 от 08.07.2021, № 124 от 07.02.2023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94" w:type="dxa"/>
                </w:tcPr>
                <w:p w:rsidR="00C01AFA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и имущественных отношений</w:t>
                  </w:r>
                </w:p>
                <w:p w:rsidR="00F62445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D2699C" w:rsidP="00E958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465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="00C4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651C7" w:rsidTr="00F62445">
              <w:tc>
                <w:tcPr>
                  <w:tcW w:w="540" w:type="dxa"/>
                </w:tcPr>
                <w:p w:rsidR="004651C7" w:rsidRDefault="004651C7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317" w:type="dxa"/>
                </w:tcPr>
                <w:p w:rsidR="004651C7" w:rsidRDefault="001B1C15" w:rsidP="001B1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10.2019 № 494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сельских поселений»</w:t>
                  </w:r>
                </w:p>
              </w:tc>
              <w:tc>
                <w:tcPr>
                  <w:tcW w:w="1794" w:type="dxa"/>
                </w:tcPr>
                <w:p w:rsidR="004651C7" w:rsidRDefault="001B1C1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4651C7" w:rsidRDefault="001B1C1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жизнеобеспечения и развития инфраструктуры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4651C7" w:rsidRDefault="001B1C15" w:rsidP="00E958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2025 –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2025</w:t>
                  </w:r>
                </w:p>
              </w:tc>
            </w:tr>
          </w:tbl>
          <w:p w:rsidR="00BB33EE" w:rsidRPr="00BB33EE" w:rsidRDefault="00BB33EE" w:rsidP="00C01A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7BA2" w:rsidRPr="00C01AFA" w:rsidRDefault="00B27BA2" w:rsidP="00C01AFA">
      <w:pPr>
        <w:pStyle w:val="ConsPlusNonformat"/>
        <w:jc w:val="both"/>
        <w:rPr>
          <w:sz w:val="24"/>
          <w:szCs w:val="24"/>
        </w:rPr>
      </w:pPr>
      <w:bookmarkStart w:id="1" w:name="Par204"/>
      <w:bookmarkStart w:id="2" w:name="Par342"/>
      <w:bookmarkStart w:id="3" w:name="Par372"/>
      <w:bookmarkStart w:id="4" w:name="Par572"/>
      <w:bookmarkEnd w:id="1"/>
      <w:bookmarkEnd w:id="2"/>
      <w:bookmarkEnd w:id="3"/>
      <w:bookmarkEnd w:id="4"/>
    </w:p>
    <w:sectPr w:rsidR="00B27BA2" w:rsidRPr="00C01AFA" w:rsidSect="00E9588C">
      <w:pgSz w:w="11906" w:h="16838"/>
      <w:pgMar w:top="340" w:right="851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E"/>
    <w:rsid w:val="000106E3"/>
    <w:rsid w:val="000345F7"/>
    <w:rsid w:val="00137A13"/>
    <w:rsid w:val="001B1C15"/>
    <w:rsid w:val="001B3B3F"/>
    <w:rsid w:val="001F00B8"/>
    <w:rsid w:val="003A7B18"/>
    <w:rsid w:val="00433E23"/>
    <w:rsid w:val="0043425A"/>
    <w:rsid w:val="00440761"/>
    <w:rsid w:val="00450054"/>
    <w:rsid w:val="004526F9"/>
    <w:rsid w:val="00463129"/>
    <w:rsid w:val="004651C7"/>
    <w:rsid w:val="004964CC"/>
    <w:rsid w:val="004A2C5F"/>
    <w:rsid w:val="00523E46"/>
    <w:rsid w:val="00525FCA"/>
    <w:rsid w:val="00546B91"/>
    <w:rsid w:val="005A2BE7"/>
    <w:rsid w:val="005D5CCA"/>
    <w:rsid w:val="005F24B7"/>
    <w:rsid w:val="005F7D6A"/>
    <w:rsid w:val="0063156A"/>
    <w:rsid w:val="00657B3C"/>
    <w:rsid w:val="0067571A"/>
    <w:rsid w:val="00691DF4"/>
    <w:rsid w:val="006E00F2"/>
    <w:rsid w:val="00891A65"/>
    <w:rsid w:val="008949B4"/>
    <w:rsid w:val="00927F4C"/>
    <w:rsid w:val="009B10FE"/>
    <w:rsid w:val="009D10B4"/>
    <w:rsid w:val="00A14C3C"/>
    <w:rsid w:val="00A436F0"/>
    <w:rsid w:val="00A62DC4"/>
    <w:rsid w:val="00A80C3E"/>
    <w:rsid w:val="00AB3A7E"/>
    <w:rsid w:val="00B27BA2"/>
    <w:rsid w:val="00B56210"/>
    <w:rsid w:val="00B65B38"/>
    <w:rsid w:val="00BB33EE"/>
    <w:rsid w:val="00C01AFA"/>
    <w:rsid w:val="00C461D2"/>
    <w:rsid w:val="00C5056E"/>
    <w:rsid w:val="00CB7F06"/>
    <w:rsid w:val="00CE2F43"/>
    <w:rsid w:val="00CE4BEA"/>
    <w:rsid w:val="00CF73F0"/>
    <w:rsid w:val="00D21F6A"/>
    <w:rsid w:val="00D2699C"/>
    <w:rsid w:val="00DB4ABB"/>
    <w:rsid w:val="00DE30D1"/>
    <w:rsid w:val="00E425A0"/>
    <w:rsid w:val="00E57DE2"/>
    <w:rsid w:val="00E87803"/>
    <w:rsid w:val="00E9588C"/>
    <w:rsid w:val="00F571E0"/>
    <w:rsid w:val="00F6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86EB-72DA-460E-BA57-9A23FAA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9B10F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10FE"/>
    <w:pPr>
      <w:widowControl w:val="0"/>
      <w:shd w:val="clear" w:color="auto" w:fill="FFFFFF"/>
      <w:spacing w:line="281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2025-04-29T04:41:00Z</cp:lastPrinted>
  <dcterms:created xsi:type="dcterms:W3CDTF">2025-04-29T01:55:00Z</dcterms:created>
  <dcterms:modified xsi:type="dcterms:W3CDTF">2025-04-29T04:42:00Z</dcterms:modified>
</cp:coreProperties>
</file>