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A2" w:rsidRPr="00F44E90" w:rsidRDefault="008F15A2">
      <w:pPr>
        <w:jc w:val="center"/>
        <w:rPr>
          <w:rFonts w:ascii="Liberation Serif" w:hAnsi="Liberation Serif"/>
          <w:b/>
          <w:sz w:val="26"/>
          <w:szCs w:val="26"/>
        </w:rPr>
      </w:pPr>
      <w:r w:rsidRPr="00F44E9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AE1EADF" wp14:editId="37FC3638">
            <wp:simplePos x="0" y="0"/>
            <wp:positionH relativeFrom="margin">
              <wp:posOffset>2536825</wp:posOffset>
            </wp:positionH>
            <wp:positionV relativeFrom="paragraph">
              <wp:posOffset>-140472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5A2" w:rsidRPr="00F44E90" w:rsidRDefault="008F15A2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F15A2" w:rsidRPr="00F44E90" w:rsidRDefault="008F15A2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F15A2" w:rsidRPr="00F44E90" w:rsidRDefault="008F15A2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F15A2" w:rsidRPr="00F44E90" w:rsidRDefault="008F15A2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41937" w:rsidRPr="00F44E90" w:rsidRDefault="007C1DBB">
      <w:pPr>
        <w:jc w:val="center"/>
        <w:rPr>
          <w:rFonts w:ascii="Liberation Serif" w:hAnsi="Liberation Serif"/>
          <w:b/>
          <w:sz w:val="26"/>
          <w:szCs w:val="26"/>
        </w:rPr>
      </w:pPr>
      <w:r w:rsidRPr="00F44E90">
        <w:rPr>
          <w:rFonts w:ascii="Liberation Serif" w:hAnsi="Liberation Serif"/>
          <w:b/>
          <w:sz w:val="26"/>
          <w:szCs w:val="26"/>
        </w:rPr>
        <w:t xml:space="preserve">АДМИНИСТРАЦИЯ </w:t>
      </w:r>
    </w:p>
    <w:p w:rsidR="00841937" w:rsidRPr="00F44E90" w:rsidRDefault="007C1DBB">
      <w:pPr>
        <w:jc w:val="center"/>
        <w:rPr>
          <w:rFonts w:ascii="Liberation Serif" w:hAnsi="Liberation Serif"/>
          <w:b/>
          <w:sz w:val="26"/>
          <w:szCs w:val="26"/>
        </w:rPr>
      </w:pPr>
      <w:r w:rsidRPr="00F44E90">
        <w:rPr>
          <w:rFonts w:ascii="Liberation Serif" w:hAnsi="Liberation Serif"/>
          <w:b/>
          <w:sz w:val="26"/>
          <w:szCs w:val="26"/>
        </w:rPr>
        <w:t>ТЕРНЕЙСКОГО МУНИЦИПАЛЬНОГО ОКРУГА</w:t>
      </w:r>
    </w:p>
    <w:p w:rsidR="00841937" w:rsidRPr="00F44E90" w:rsidRDefault="007C1DBB">
      <w:pPr>
        <w:jc w:val="center"/>
        <w:rPr>
          <w:rFonts w:ascii="Liberation Serif" w:hAnsi="Liberation Serif"/>
          <w:b/>
          <w:sz w:val="26"/>
          <w:szCs w:val="26"/>
        </w:rPr>
      </w:pPr>
      <w:r w:rsidRPr="00F44E90">
        <w:rPr>
          <w:rFonts w:ascii="Liberation Serif" w:hAnsi="Liberation Serif"/>
          <w:b/>
          <w:sz w:val="26"/>
          <w:szCs w:val="26"/>
        </w:rPr>
        <w:t>ПРИМОРСКОГО КРАЯ</w:t>
      </w:r>
    </w:p>
    <w:p w:rsidR="00841937" w:rsidRPr="00F44E90" w:rsidRDefault="00841937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41937" w:rsidRPr="00F44E90" w:rsidRDefault="008F15A2">
      <w:pPr>
        <w:jc w:val="center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b/>
          <w:sz w:val="26"/>
          <w:szCs w:val="26"/>
        </w:rPr>
        <w:t>ПОСТАНОВЛЕНИЕ</w:t>
      </w:r>
    </w:p>
    <w:p w:rsidR="00841937" w:rsidRPr="00F44E90" w:rsidRDefault="00841937">
      <w:pPr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41937" w:rsidRPr="00F44E90">
        <w:tc>
          <w:tcPr>
            <w:tcW w:w="3190" w:type="dxa"/>
          </w:tcPr>
          <w:p w:rsidR="00841937" w:rsidRPr="00F44E90" w:rsidRDefault="008F15A2" w:rsidP="008F15A2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44E90">
              <w:rPr>
                <w:rFonts w:ascii="Liberation Serif" w:hAnsi="Liberation Serif"/>
                <w:sz w:val="26"/>
                <w:szCs w:val="26"/>
              </w:rPr>
              <w:t xml:space="preserve">09 апреля </w:t>
            </w:r>
            <w:r w:rsidR="007C1DBB" w:rsidRPr="00F44E90">
              <w:rPr>
                <w:rFonts w:ascii="Liberation Serif" w:hAnsi="Liberation Serif"/>
                <w:sz w:val="26"/>
                <w:szCs w:val="26"/>
              </w:rPr>
              <w:t>202</w:t>
            </w:r>
            <w:r w:rsidRPr="00F44E90">
              <w:rPr>
                <w:rFonts w:ascii="Liberation Serif" w:hAnsi="Liberation Serif"/>
                <w:sz w:val="26"/>
                <w:szCs w:val="26"/>
              </w:rPr>
              <w:t>5</w:t>
            </w:r>
            <w:r w:rsidR="007C1DBB" w:rsidRPr="00F44E90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3190" w:type="dxa"/>
          </w:tcPr>
          <w:p w:rsidR="00841937" w:rsidRPr="00F44E90" w:rsidRDefault="007C1D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44E90">
              <w:rPr>
                <w:rFonts w:ascii="Liberation Serif" w:hAnsi="Liberation Serif"/>
                <w:sz w:val="26"/>
                <w:szCs w:val="26"/>
              </w:rPr>
              <w:t>п</w:t>
            </w:r>
            <w:r w:rsidRPr="00F44E90">
              <w:rPr>
                <w:rFonts w:ascii="Liberation Serif" w:hAnsi="Liberation Serif"/>
                <w:sz w:val="26"/>
                <w:szCs w:val="26"/>
              </w:rPr>
              <w:t>гт. Терней</w:t>
            </w:r>
          </w:p>
        </w:tc>
        <w:tc>
          <w:tcPr>
            <w:tcW w:w="3190" w:type="dxa"/>
          </w:tcPr>
          <w:p w:rsidR="00841937" w:rsidRPr="00F44E90" w:rsidRDefault="007C1D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44E90">
              <w:rPr>
                <w:rFonts w:ascii="Liberation Serif" w:hAnsi="Liberation Serif"/>
                <w:sz w:val="26"/>
                <w:szCs w:val="26"/>
              </w:rPr>
              <w:t xml:space="preserve">                                </w:t>
            </w:r>
            <w:r w:rsidR="00F44E90">
              <w:rPr>
                <w:rFonts w:ascii="Liberation Serif" w:hAnsi="Liberation Serif"/>
                <w:sz w:val="26"/>
                <w:szCs w:val="26"/>
              </w:rPr>
              <w:t xml:space="preserve">  </w:t>
            </w:r>
            <w:r w:rsidRPr="00F44E90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r w:rsidR="008F15A2" w:rsidRPr="00F44E90">
              <w:rPr>
                <w:rFonts w:ascii="Liberation Serif" w:hAnsi="Liberation Serif"/>
                <w:sz w:val="26"/>
                <w:szCs w:val="26"/>
              </w:rPr>
              <w:t>329</w:t>
            </w:r>
          </w:p>
        </w:tc>
      </w:tr>
    </w:tbl>
    <w:p w:rsidR="00841937" w:rsidRPr="00F44E90" w:rsidRDefault="00841937">
      <w:pPr>
        <w:jc w:val="both"/>
        <w:rPr>
          <w:rFonts w:ascii="Liberation Serif" w:hAnsi="Liberation Serif"/>
          <w:sz w:val="26"/>
          <w:szCs w:val="26"/>
        </w:rPr>
      </w:pPr>
    </w:p>
    <w:p w:rsidR="00841937" w:rsidRPr="00F44E90" w:rsidRDefault="007C1DBB">
      <w:pPr>
        <w:pStyle w:val="ConsPlusNormal"/>
        <w:jc w:val="center"/>
        <w:rPr>
          <w:rFonts w:ascii="Liberation Serif" w:hAnsi="Liberation Serif"/>
          <w:b/>
          <w:sz w:val="26"/>
          <w:szCs w:val="26"/>
        </w:rPr>
      </w:pPr>
      <w:r w:rsidRPr="00F44E90">
        <w:rPr>
          <w:rFonts w:ascii="Liberation Serif" w:hAnsi="Liberation Serif"/>
          <w:b/>
          <w:bCs/>
          <w:sz w:val="26"/>
          <w:szCs w:val="26"/>
        </w:rPr>
        <w:t>О вводе в эксплуатацию муниципальной системы оповещения населения Тернейского муниципального округа (МСОН)</w:t>
      </w:r>
    </w:p>
    <w:p w:rsidR="00841937" w:rsidRPr="00F44E90" w:rsidRDefault="00841937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>В целях своевременного оповещения и информиро</w:t>
      </w:r>
      <w:r w:rsidRPr="00F44E90">
        <w:rPr>
          <w:rFonts w:ascii="Liberation Serif" w:hAnsi="Liberation Serif"/>
          <w:sz w:val="26"/>
          <w:szCs w:val="26"/>
        </w:rPr>
        <w:t xml:space="preserve">вания населения Тернейского муниципального округа </w:t>
      </w:r>
      <w:r w:rsidRPr="00F44E90">
        <w:rPr>
          <w:rFonts w:ascii="Liberation Serif" w:hAnsi="Liberation Serif"/>
          <w:sz w:val="26"/>
          <w:szCs w:val="26"/>
        </w:rPr>
        <w:t xml:space="preserve">об угрозе возникновения или о возникновении чрезвычайных ситуаций, а также об опасностях, возникающих при введении военных действий или вследствие этих действий, в </w:t>
      </w:r>
      <w:r w:rsidRPr="00F44E90">
        <w:rPr>
          <w:rFonts w:ascii="Liberation Serif" w:hAnsi="Liberation Serif"/>
          <w:sz w:val="26"/>
          <w:szCs w:val="26"/>
        </w:rPr>
        <w:t xml:space="preserve"> соответствии с Федеральными законами от 2</w:t>
      </w:r>
      <w:r w:rsidR="008F15A2" w:rsidRPr="00F44E90">
        <w:rPr>
          <w:rFonts w:ascii="Liberation Serif" w:hAnsi="Liberation Serif"/>
          <w:sz w:val="26"/>
          <w:szCs w:val="26"/>
        </w:rPr>
        <w:t>1.12.1994 №</w:t>
      </w:r>
      <w:r w:rsidRPr="00F44E90">
        <w:rPr>
          <w:rFonts w:ascii="Liberation Serif" w:hAnsi="Liberation Serif"/>
          <w:sz w:val="26"/>
          <w:szCs w:val="26"/>
        </w:rPr>
        <w:t xml:space="preserve"> 68-ФЗ "О защите населения и территорий от чрезвычайных ситуаций природного и техноген</w:t>
      </w:r>
      <w:r w:rsidR="008F15A2" w:rsidRPr="00F44E90">
        <w:rPr>
          <w:rFonts w:ascii="Liberation Serif" w:hAnsi="Liberation Serif"/>
          <w:sz w:val="26"/>
          <w:szCs w:val="26"/>
        </w:rPr>
        <w:t>ного характера", от 12.02.1998 №</w:t>
      </w:r>
      <w:r w:rsidRPr="00F44E90">
        <w:rPr>
          <w:rFonts w:ascii="Liberation Serif" w:hAnsi="Liberation Serif"/>
          <w:sz w:val="26"/>
          <w:szCs w:val="26"/>
        </w:rPr>
        <w:t xml:space="preserve"> 28-ФЗ "О гражд</w:t>
      </w:r>
      <w:r w:rsidR="008F15A2" w:rsidRPr="00F44E90">
        <w:rPr>
          <w:rFonts w:ascii="Liberation Serif" w:hAnsi="Liberation Serif"/>
          <w:sz w:val="26"/>
          <w:szCs w:val="26"/>
        </w:rPr>
        <w:t>анской обороне", от 06.10.2003 №</w:t>
      </w:r>
      <w:r w:rsidRPr="00F44E90">
        <w:rPr>
          <w:rFonts w:ascii="Liberation Serif" w:hAnsi="Liberation Serif"/>
          <w:sz w:val="26"/>
          <w:szCs w:val="26"/>
        </w:rPr>
        <w:t xml:space="preserve"> 131-ФЗ "Об общих принципах организации местного самоуправления в Российской Фед</w:t>
      </w:r>
      <w:r w:rsidRPr="00F44E90">
        <w:rPr>
          <w:rFonts w:ascii="Liberation Serif" w:hAnsi="Liberation Serif"/>
          <w:sz w:val="26"/>
          <w:szCs w:val="26"/>
        </w:rPr>
        <w:t>ерации", постановлениями Правительства Росс</w:t>
      </w:r>
      <w:r w:rsidR="008F15A2" w:rsidRPr="00F44E90">
        <w:rPr>
          <w:rFonts w:ascii="Liberation Serif" w:hAnsi="Liberation Serif"/>
          <w:sz w:val="26"/>
          <w:szCs w:val="26"/>
        </w:rPr>
        <w:t>ийской Федерации от 30.12.2003 №</w:t>
      </w:r>
      <w:r w:rsidRPr="00F44E90">
        <w:rPr>
          <w:rFonts w:ascii="Liberation Serif" w:hAnsi="Liberation Serif"/>
          <w:sz w:val="26"/>
          <w:szCs w:val="26"/>
        </w:rPr>
        <w:t xml:space="preserve"> 794 "О единой государственной системе предупреждения и ликвидации чрезвыч</w:t>
      </w:r>
      <w:r w:rsidR="008F15A2" w:rsidRPr="00F44E90">
        <w:rPr>
          <w:rFonts w:ascii="Liberation Serif" w:hAnsi="Liberation Serif"/>
          <w:sz w:val="26"/>
          <w:szCs w:val="26"/>
        </w:rPr>
        <w:t>айных ситуаций", от 17.05.2023 №</w:t>
      </w:r>
      <w:r w:rsidRPr="00F44E90">
        <w:rPr>
          <w:rFonts w:ascii="Liberation Serif" w:hAnsi="Liberation Serif"/>
          <w:sz w:val="26"/>
          <w:szCs w:val="26"/>
        </w:rPr>
        <w:t xml:space="preserve"> 769 "О порядке создания, реконструкции и поддержания в состоянии постоянно</w:t>
      </w:r>
      <w:r w:rsidRPr="00F44E90">
        <w:rPr>
          <w:rFonts w:ascii="Liberation Serif" w:hAnsi="Liberation Serif"/>
          <w:sz w:val="26"/>
          <w:szCs w:val="26"/>
        </w:rPr>
        <w:t>й готовности к использованию систем оповещения населения", Приказами МЧС России и Министерства цифрового развития, связи и массовых коммуникаций Российской Федерации от 31</w:t>
      </w:r>
      <w:r w:rsidR="008F15A2" w:rsidRPr="00F44E90">
        <w:rPr>
          <w:rFonts w:ascii="Liberation Serif" w:hAnsi="Liberation Serif"/>
          <w:sz w:val="26"/>
          <w:szCs w:val="26"/>
        </w:rPr>
        <w:t>.07.2020 №</w:t>
      </w:r>
      <w:r w:rsidRPr="00F44E90">
        <w:rPr>
          <w:rFonts w:ascii="Liberation Serif" w:hAnsi="Liberation Serif"/>
          <w:sz w:val="26"/>
          <w:szCs w:val="26"/>
        </w:rPr>
        <w:t xml:space="preserve"> 578/365 "Об утверждении Положения о системах оповещения населения" </w:t>
      </w:r>
      <w:r w:rsidRPr="00F44E90">
        <w:rPr>
          <w:rFonts w:ascii="Liberation Serif" w:hAnsi="Liberation Serif"/>
          <w:sz w:val="26"/>
          <w:szCs w:val="26"/>
        </w:rPr>
        <w:t>и от 31</w:t>
      </w:r>
      <w:r w:rsidR="008F15A2" w:rsidRPr="00F44E90">
        <w:rPr>
          <w:rFonts w:ascii="Liberation Serif" w:hAnsi="Liberation Serif"/>
          <w:sz w:val="26"/>
          <w:szCs w:val="26"/>
        </w:rPr>
        <w:t>.07.</w:t>
      </w:r>
      <w:r w:rsidR="00F44E90" w:rsidRPr="00F44E90">
        <w:rPr>
          <w:rFonts w:ascii="Liberation Serif" w:hAnsi="Liberation Serif"/>
          <w:sz w:val="26"/>
          <w:szCs w:val="26"/>
        </w:rPr>
        <w:t>2020 №</w:t>
      </w:r>
      <w:r w:rsidRPr="00F44E90">
        <w:rPr>
          <w:rFonts w:ascii="Liberation Serif" w:hAnsi="Liberation Serif"/>
          <w:sz w:val="26"/>
          <w:szCs w:val="26"/>
        </w:rPr>
        <w:t xml:space="preserve"> 579/366 "Об утверждении Положения по организации эксплуатационно-технического обслуживания </w:t>
      </w:r>
      <w:r w:rsidR="00F44E90" w:rsidRPr="00F44E90">
        <w:rPr>
          <w:rFonts w:ascii="Liberation Serif" w:hAnsi="Liberation Serif"/>
          <w:sz w:val="26"/>
          <w:szCs w:val="26"/>
        </w:rPr>
        <w:t>систем оповещения населения",</w:t>
      </w:r>
      <w:r w:rsidRPr="00F44E90">
        <w:rPr>
          <w:rFonts w:ascii="Liberation Serif" w:hAnsi="Liberation Serif"/>
          <w:sz w:val="26"/>
          <w:szCs w:val="26"/>
        </w:rPr>
        <w:t xml:space="preserve"> руководствуясь Уставом Тернейского муниципального округа, администрация Тернейского муниципального округа</w:t>
      </w:r>
    </w:p>
    <w:p w:rsidR="00841937" w:rsidRPr="00F44E90" w:rsidRDefault="00841937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841937" w:rsidRPr="00F44E90" w:rsidRDefault="007C1DBB" w:rsidP="00F44E90">
      <w:pPr>
        <w:pStyle w:val="ConsPlusNormal"/>
        <w:jc w:val="both"/>
        <w:rPr>
          <w:rFonts w:ascii="Liberation Serif" w:hAnsi="Liberation Serif"/>
          <w:b/>
          <w:bCs/>
          <w:sz w:val="26"/>
          <w:szCs w:val="26"/>
        </w:rPr>
      </w:pPr>
      <w:r w:rsidRPr="00F44E90">
        <w:rPr>
          <w:rFonts w:ascii="Liberation Serif" w:hAnsi="Liberation Serif"/>
          <w:b/>
          <w:bCs/>
          <w:sz w:val="26"/>
          <w:szCs w:val="26"/>
        </w:rPr>
        <w:t>ПОСТАНОВЛЯЕТ:</w:t>
      </w:r>
    </w:p>
    <w:p w:rsidR="00841937" w:rsidRPr="00F44E90" w:rsidRDefault="00841937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841937" w:rsidRPr="00F44E90" w:rsidRDefault="007C1DBB" w:rsidP="00F44E90">
      <w:pPr>
        <w:pStyle w:val="ConsPlusNormal"/>
        <w:tabs>
          <w:tab w:val="left" w:pos="567"/>
        </w:tabs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>1. Ввести в эксплуатацию муниципальную систему оповещения населения Тернейского муниципального округа (МСОН) на базе комплекса технических средств оповещения П-166М.</w:t>
      </w: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>2. Ответственным за организацию эксплуатации муниципальной системы оповещен</w:t>
      </w:r>
      <w:r w:rsidRPr="00F44E90">
        <w:rPr>
          <w:rFonts w:ascii="Liberation Serif" w:hAnsi="Liberation Serif"/>
          <w:sz w:val="26"/>
          <w:szCs w:val="26"/>
        </w:rPr>
        <w:t>ия населения определить начальника Единой дежурно-диспетчерской службы Тернейского муниципального округа (ЕДДС Тернейского округа) и оперативных дежурных из состава дежурной смены ЕДДС Тернейского округа.</w:t>
      </w: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 xml:space="preserve">2.1. </w:t>
      </w:r>
      <w:r w:rsidRPr="00F44E90">
        <w:rPr>
          <w:rFonts w:ascii="Liberation Serif" w:hAnsi="Liberation Serif"/>
          <w:sz w:val="26"/>
          <w:szCs w:val="26"/>
        </w:rPr>
        <w:t>Ответственным лицам при эксплуатации муниципал</w:t>
      </w:r>
      <w:r w:rsidRPr="00F44E90">
        <w:rPr>
          <w:rFonts w:ascii="Liberation Serif" w:hAnsi="Liberation Serif"/>
          <w:sz w:val="26"/>
          <w:szCs w:val="26"/>
        </w:rPr>
        <w:t>ьн</w:t>
      </w:r>
      <w:r w:rsidR="00F44E90" w:rsidRPr="00F44E90">
        <w:rPr>
          <w:rFonts w:ascii="Liberation Serif" w:hAnsi="Liberation Serif"/>
          <w:sz w:val="26"/>
          <w:szCs w:val="26"/>
        </w:rPr>
        <w:t>ой системы оповещения населения</w:t>
      </w:r>
      <w:r w:rsidRPr="00F44E90">
        <w:rPr>
          <w:rFonts w:ascii="Liberation Serif" w:hAnsi="Liberation Serif"/>
          <w:sz w:val="26"/>
          <w:szCs w:val="26"/>
        </w:rPr>
        <w:t xml:space="preserve"> руководствоваться приказами МЧС России и Министерства цифрового развития, связи и массовых</w:t>
      </w:r>
      <w:r w:rsidR="00F44E90" w:rsidRPr="00F44E90">
        <w:rPr>
          <w:rFonts w:ascii="Liberation Serif" w:hAnsi="Liberation Serif"/>
          <w:sz w:val="26"/>
          <w:szCs w:val="26"/>
        </w:rPr>
        <w:t xml:space="preserve"> коммуникаций РФ от 31.07.2020 №</w:t>
      </w:r>
      <w:r w:rsidRPr="00F44E90">
        <w:rPr>
          <w:rFonts w:ascii="Liberation Serif" w:hAnsi="Liberation Serif"/>
          <w:sz w:val="26"/>
          <w:szCs w:val="26"/>
        </w:rPr>
        <w:t xml:space="preserve"> 578/365 "Об утверждении Положения о системах оповеще</w:t>
      </w:r>
      <w:r w:rsidR="00F44E90" w:rsidRPr="00F44E90">
        <w:rPr>
          <w:rFonts w:ascii="Liberation Serif" w:hAnsi="Liberation Serif"/>
          <w:sz w:val="26"/>
          <w:szCs w:val="26"/>
        </w:rPr>
        <w:t>ния населения" и от 31.07.2020 №</w:t>
      </w:r>
      <w:r w:rsidRPr="00F44E90">
        <w:rPr>
          <w:rFonts w:ascii="Liberation Serif" w:hAnsi="Liberation Serif"/>
          <w:sz w:val="26"/>
          <w:szCs w:val="26"/>
        </w:rPr>
        <w:t xml:space="preserve"> 579/366 "Об у</w:t>
      </w:r>
      <w:r w:rsidRPr="00F44E90">
        <w:rPr>
          <w:rFonts w:ascii="Liberation Serif" w:hAnsi="Liberation Serif"/>
          <w:sz w:val="26"/>
          <w:szCs w:val="26"/>
        </w:rPr>
        <w:t>тверждении Положения по организации эксплуатационно-технического обслуживания систем оповещения населения".</w:t>
      </w: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>3. Начальнику ЕДДС Тернейского округа организовать:</w:t>
      </w: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 xml:space="preserve">3.1. подготовку планирующих документов по эксплуатационно-техническому </w:t>
      </w:r>
      <w:r w:rsidRPr="00F44E90">
        <w:rPr>
          <w:rFonts w:ascii="Liberation Serif" w:hAnsi="Liberation Serif"/>
          <w:sz w:val="26"/>
          <w:szCs w:val="26"/>
        </w:rPr>
        <w:lastRenderedPageBreak/>
        <w:t xml:space="preserve">обслуживанию </w:t>
      </w:r>
      <w:r w:rsidRPr="00F44E90">
        <w:rPr>
          <w:rFonts w:ascii="Liberation Serif" w:hAnsi="Liberation Serif"/>
          <w:sz w:val="26"/>
          <w:szCs w:val="26"/>
        </w:rPr>
        <w:t>муниципальной системы оповещения;</w:t>
      </w: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>3.2. обучение оперативных д</w:t>
      </w:r>
      <w:r w:rsidR="00F44E90" w:rsidRPr="00F44E90">
        <w:rPr>
          <w:rFonts w:ascii="Liberation Serif" w:hAnsi="Liberation Serif"/>
          <w:sz w:val="26"/>
          <w:szCs w:val="26"/>
        </w:rPr>
        <w:t>ежурных ЕДДС Тернейского округа</w:t>
      </w:r>
      <w:r w:rsidRPr="00F44E90">
        <w:rPr>
          <w:rFonts w:ascii="Liberation Serif" w:hAnsi="Liberation Serif"/>
          <w:sz w:val="26"/>
          <w:szCs w:val="26"/>
        </w:rPr>
        <w:t xml:space="preserve"> порядку работы на комплексе технических средств оповещения П-166м, входящего в состав муниципальной системы оповещения по передаче сигналов оповещения и речевой и</w:t>
      </w:r>
      <w:r w:rsidRPr="00F44E90">
        <w:rPr>
          <w:rFonts w:ascii="Liberation Serif" w:hAnsi="Liberation Serif"/>
          <w:sz w:val="26"/>
          <w:szCs w:val="26"/>
        </w:rPr>
        <w:t>нформации в мирное и военное время</w:t>
      </w:r>
      <w:r w:rsidR="00F44E90">
        <w:rPr>
          <w:rFonts w:ascii="Liberation Serif" w:hAnsi="Liberation Serif"/>
          <w:sz w:val="26"/>
          <w:szCs w:val="26"/>
        </w:rPr>
        <w:t>.</w:t>
      </w: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>4. Рекомендовать 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(далее - технические средства оповещен</w:t>
      </w:r>
      <w:r w:rsidRPr="00F44E90">
        <w:rPr>
          <w:rFonts w:ascii="Liberation Serif" w:hAnsi="Liberation Serif"/>
          <w:sz w:val="26"/>
          <w:szCs w:val="26"/>
        </w:rPr>
        <w:t>ия):</w:t>
      </w: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>4.1. обеспечить сохранность технических средств оповещения муниципальной системы оповещения;</w:t>
      </w: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>4.2. информировать дежурную смену ЕДДС Тернейского округа об обнаружении неисправностей и отключении технических средств.</w:t>
      </w:r>
    </w:p>
    <w:p w:rsidR="00841937" w:rsidRPr="00F44E90" w:rsidRDefault="007C1DB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 xml:space="preserve">5. МКУ «Хозяйственное управление </w:t>
      </w:r>
      <w:r w:rsidRPr="00F44E90">
        <w:rPr>
          <w:rFonts w:ascii="Liberation Serif" w:hAnsi="Liberation Serif"/>
          <w:sz w:val="26"/>
          <w:szCs w:val="26"/>
        </w:rPr>
        <w:t>Тернейского муниципального округа» (Василенко) разместить настоящее постановление на сайте администрации Тернейского муниципального округа.</w:t>
      </w:r>
    </w:p>
    <w:p w:rsidR="00F44E90" w:rsidRPr="00F44E90" w:rsidRDefault="00F44E90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841937" w:rsidRPr="00F44E90" w:rsidRDefault="007C1DBB">
      <w:pPr>
        <w:pStyle w:val="ConsPlusNormal"/>
        <w:spacing w:before="240"/>
        <w:jc w:val="both"/>
        <w:rPr>
          <w:rFonts w:ascii="Liberation Serif" w:hAnsi="Liberation Serif"/>
          <w:sz w:val="26"/>
          <w:szCs w:val="26"/>
        </w:rPr>
      </w:pPr>
      <w:r w:rsidRPr="00F44E90">
        <w:rPr>
          <w:rFonts w:ascii="Liberation Serif" w:hAnsi="Liberation Serif"/>
          <w:sz w:val="26"/>
          <w:szCs w:val="26"/>
        </w:rPr>
        <w:t xml:space="preserve">Глава Тернейского муниципального округа               </w:t>
      </w:r>
      <w:r w:rsidR="00F44E90">
        <w:rPr>
          <w:rFonts w:ascii="Liberation Serif" w:hAnsi="Liberation Serif"/>
          <w:sz w:val="26"/>
          <w:szCs w:val="26"/>
        </w:rPr>
        <w:t xml:space="preserve">            </w:t>
      </w:r>
      <w:bookmarkStart w:id="0" w:name="_GoBack"/>
      <w:bookmarkEnd w:id="0"/>
      <w:r w:rsidRPr="00F44E90">
        <w:rPr>
          <w:rFonts w:ascii="Liberation Serif" w:hAnsi="Liberation Serif"/>
          <w:sz w:val="26"/>
          <w:szCs w:val="26"/>
        </w:rPr>
        <w:t xml:space="preserve">                   С.Н. Наумк</w:t>
      </w:r>
      <w:r w:rsidRPr="00F44E90">
        <w:rPr>
          <w:rFonts w:ascii="Liberation Serif" w:hAnsi="Liberation Serif"/>
          <w:sz w:val="26"/>
          <w:szCs w:val="26"/>
        </w:rPr>
        <w:t>ин</w:t>
      </w:r>
    </w:p>
    <w:p w:rsidR="00841937" w:rsidRDefault="00841937">
      <w:pPr>
        <w:pStyle w:val="ConsPlusNormal"/>
        <w:ind w:firstLine="540"/>
        <w:jc w:val="both"/>
        <w:rPr>
          <w:rFonts w:ascii="Liberation Serif" w:hAnsi="Liberation Serif"/>
        </w:rPr>
      </w:pPr>
    </w:p>
    <w:sectPr w:rsidR="00841937" w:rsidSect="008F15A2">
      <w:headerReference w:type="even" r:id="rId7"/>
      <w:footerReference w:type="even" r:id="rId8"/>
      <w:pgSz w:w="11906" w:h="16838"/>
      <w:pgMar w:top="454" w:right="851" w:bottom="454" w:left="1701" w:header="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BB" w:rsidRDefault="007C1DBB">
      <w:r>
        <w:separator/>
      </w:r>
    </w:p>
  </w:endnote>
  <w:endnote w:type="continuationSeparator" w:id="0">
    <w:p w:rsidR="007C1DBB" w:rsidRDefault="007C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37" w:rsidRDefault="008419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BB" w:rsidRDefault="007C1DBB">
      <w:r>
        <w:separator/>
      </w:r>
    </w:p>
  </w:footnote>
  <w:footnote w:type="continuationSeparator" w:id="0">
    <w:p w:rsidR="007C1DBB" w:rsidRDefault="007C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37" w:rsidRDefault="0084193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937"/>
    <w:rsid w:val="007C1DBB"/>
    <w:rsid w:val="00841937"/>
    <w:rsid w:val="008F15A2"/>
    <w:rsid w:val="00F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F548-6476-48CC-885F-CECE5F63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ahoma" w:hAnsi="Calibri" w:cs="Noto San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Times New Roman" w:hAnsi="Times New Roman" w:cs="Times New Roman"/>
      <w:sz w:val="24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HeaderandFooter"/>
  </w:style>
  <w:style w:type="paragraph" w:styleId="aa">
    <w:name w:val="footer"/>
    <w:basedOn w:val="HeaderandFooter"/>
  </w:style>
  <w:style w:type="paragraph" w:styleId="ab">
    <w:name w:val="Balloon Text"/>
    <w:basedOn w:val="a"/>
    <w:link w:val="ac"/>
    <w:uiPriority w:val="99"/>
    <w:semiHidden/>
    <w:unhideWhenUsed/>
    <w:rsid w:val="00F44E90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4E9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Арсеньевского городского округа от 26.02.2024
"О вводе в эксплуатацию муниципальной системы оповещения населения Арсеньевского городского округа"</vt:lpstr>
    </vt:vector>
  </TitlesOfParts>
  <Company>КонсультантПлюс Версия 4024.00.50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Арсеньевского городского округа от 26.02.2024
"О вводе в эксплуатацию муниципальной системы оповещения населения Арсеньевского городского округа"</dc:title>
  <dc:subject/>
  <dc:creator/>
  <dc:description/>
  <cp:lastModifiedBy>User</cp:lastModifiedBy>
  <cp:revision>3</cp:revision>
  <cp:lastPrinted>2025-04-08T23:27:00Z</cp:lastPrinted>
  <dcterms:created xsi:type="dcterms:W3CDTF">2025-04-07T02:11:00Z</dcterms:created>
  <dcterms:modified xsi:type="dcterms:W3CDTF">2025-04-08T23:27:00Z</dcterms:modified>
  <dc:language>ru-RU</dc:language>
</cp:coreProperties>
</file>