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-149225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ТЕРНЕЙСКОГО МУНИЦИПАЛЬНОГО ОКРУГА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B44D1">
        <w:tc>
          <w:tcPr>
            <w:tcW w:w="3190" w:type="dxa"/>
          </w:tcPr>
          <w:p w:rsidR="002B44D1" w:rsidRDefault="0059085B" w:rsidP="0059085B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28 декабря</w:t>
            </w:r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2024 года</w:t>
            </w:r>
          </w:p>
        </w:tc>
        <w:tc>
          <w:tcPr>
            <w:tcW w:w="3190" w:type="dxa"/>
          </w:tcPr>
          <w:p w:rsidR="002B44D1" w:rsidRDefault="00C97FDC" w:rsidP="00C97FD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</w:t>
            </w:r>
            <w:proofErr w:type="spellStart"/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>пгт</w:t>
            </w:r>
            <w:proofErr w:type="spellEnd"/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>. Терней</w:t>
            </w:r>
          </w:p>
        </w:tc>
        <w:tc>
          <w:tcPr>
            <w:tcW w:w="3190" w:type="dxa"/>
          </w:tcPr>
          <w:p w:rsidR="002B44D1" w:rsidRDefault="00EE3CD5" w:rsidP="0059085B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</w:t>
            </w:r>
            <w:r w:rsidR="00251E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59085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</w:t>
            </w:r>
            <w:r w:rsidR="0059085B">
              <w:rPr>
                <w:rFonts w:ascii="Times New Roman" w:hAnsi="Times New Roman"/>
                <w:sz w:val="26"/>
                <w:szCs w:val="26"/>
                <w:lang w:eastAsia="en-US"/>
              </w:rPr>
              <w:t>1242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2B44D1" w:rsidRDefault="002B44D1" w:rsidP="002F1C8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C97FDC" w:rsidRDefault="00EE3CD5" w:rsidP="00C97FDC">
      <w:pPr>
        <w:tabs>
          <w:tab w:val="left" w:pos="4275"/>
        </w:tabs>
        <w:jc w:val="center"/>
        <w:rPr>
          <w:rFonts w:ascii="Times New Roman" w:hAnsi="Times New Roman"/>
          <w:b/>
          <w:sz w:val="26"/>
          <w:szCs w:val="26"/>
        </w:rPr>
      </w:pPr>
      <w:r w:rsidRPr="0059085B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2F1C87" w:rsidRPr="0059085B">
        <w:rPr>
          <w:rFonts w:ascii="Times New Roman" w:hAnsi="Times New Roman" w:cs="Times New Roman"/>
          <w:b/>
          <w:sz w:val="26"/>
          <w:szCs w:val="26"/>
        </w:rPr>
        <w:t xml:space="preserve">Плана </w:t>
      </w:r>
      <w:r w:rsidR="0059085B" w:rsidRPr="0059085B">
        <w:rPr>
          <w:rFonts w:ascii="Times New Roman" w:hAnsi="Times New Roman"/>
          <w:b/>
          <w:sz w:val="26"/>
          <w:szCs w:val="26"/>
        </w:rPr>
        <w:t>работы эвакуационной комиссии Тернейского муниципального округа на 2025 год</w:t>
      </w:r>
    </w:p>
    <w:p w:rsidR="002F1C87" w:rsidRPr="00C97FDC" w:rsidRDefault="002F1C87" w:rsidP="00C97FDC">
      <w:pPr>
        <w:tabs>
          <w:tab w:val="left" w:pos="4275"/>
        </w:tabs>
        <w:jc w:val="center"/>
        <w:rPr>
          <w:rFonts w:ascii="Times New Roman" w:hAnsi="Times New Roman"/>
          <w:b/>
          <w:sz w:val="26"/>
          <w:szCs w:val="26"/>
        </w:rPr>
      </w:pPr>
      <w:r w:rsidRPr="002F1C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B44D1" w:rsidRDefault="002F1C8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2"/>
          <w:color w:val="000000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пунктом 1 статьи 3 и пунктом 2 статьи 8 Федерального закона Российской Федерации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в целях организованного проведения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 Тернейского муниципального округа</w:t>
      </w:r>
      <w:r w:rsidR="00EE3CD5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EE3CD5">
        <w:rPr>
          <w:rFonts w:ascii="Times New Roman" w:hAnsi="Times New Roman"/>
          <w:sz w:val="26"/>
          <w:szCs w:val="26"/>
        </w:rPr>
        <w:t xml:space="preserve">администрация Тернейского муниципального </w:t>
      </w:r>
      <w:r w:rsidR="00251EAD">
        <w:rPr>
          <w:rFonts w:ascii="Times New Roman" w:hAnsi="Times New Roman"/>
          <w:sz w:val="26"/>
          <w:szCs w:val="26"/>
        </w:rPr>
        <w:t>округа</w:t>
      </w:r>
      <w:r w:rsidR="00EE3CD5">
        <w:rPr>
          <w:rFonts w:ascii="Times New Roman" w:hAnsi="Times New Roman"/>
          <w:sz w:val="26"/>
          <w:szCs w:val="26"/>
        </w:rPr>
        <w:t xml:space="preserve"> 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widowControl w:val="0"/>
        <w:tabs>
          <w:tab w:val="left" w:pos="127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2F1C87">
      <w:pPr>
        <w:pStyle w:val="ab"/>
        <w:widowControl w:val="0"/>
        <w:numPr>
          <w:ilvl w:val="0"/>
          <w:numId w:val="1"/>
        </w:numPr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Style w:val="2"/>
          <w:color w:val="000000"/>
        </w:rPr>
        <w:t xml:space="preserve">Утвердить План </w:t>
      </w:r>
      <w:r w:rsidR="0059085B">
        <w:rPr>
          <w:rStyle w:val="2"/>
          <w:color w:val="000000"/>
        </w:rPr>
        <w:t>работы эвакуационной комиссии Тернейского муниципального округа</w:t>
      </w:r>
      <w:r>
        <w:rPr>
          <w:rStyle w:val="2"/>
          <w:color w:val="000000"/>
        </w:rPr>
        <w:t xml:space="preserve"> на 2025 год (прилагается)</w:t>
      </w:r>
      <w:r w:rsidR="00EE3CD5">
        <w:rPr>
          <w:rFonts w:ascii="Times New Roman" w:hAnsi="Times New Roman"/>
          <w:sz w:val="26"/>
          <w:szCs w:val="26"/>
        </w:rPr>
        <w:t>.</w:t>
      </w:r>
    </w:p>
    <w:p w:rsidR="00C97FDC" w:rsidRDefault="00EE3CD5" w:rsidP="00C97FDC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Муниципальному казенному учреждению «Хозяйственное управление Тернейского муниципального</w:t>
      </w:r>
      <w:r w:rsidR="00C97FDC">
        <w:rPr>
          <w:rFonts w:ascii="Times New Roman" w:hAnsi="Times New Roman"/>
          <w:sz w:val="26"/>
          <w:szCs w:val="26"/>
        </w:rPr>
        <w:t xml:space="preserve"> округа» (Василенко) обеспечить </w:t>
      </w:r>
      <w:r w:rsidR="00C97FDC">
        <w:rPr>
          <w:rFonts w:ascii="Times New Roman" w:hAnsi="Times New Roman" w:cs="Times New Roman"/>
          <w:sz w:val="26"/>
          <w:szCs w:val="26"/>
        </w:rPr>
        <w:t>размещение настоящего постановления</w:t>
      </w:r>
      <w:r w:rsidRPr="00C97FDC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Тернейского муниципального округа в информационно- теле</w:t>
      </w:r>
      <w:r w:rsidR="00C97FDC">
        <w:rPr>
          <w:rFonts w:ascii="Times New Roman" w:hAnsi="Times New Roman" w:cs="Times New Roman"/>
          <w:sz w:val="26"/>
          <w:szCs w:val="26"/>
        </w:rPr>
        <w:t>коммуникационной сети Интернет.</w:t>
      </w:r>
      <w:r w:rsidRPr="00C97F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D1" w:rsidRPr="00C97FDC" w:rsidRDefault="00C97FDC" w:rsidP="00C97FDC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EE3CD5" w:rsidRPr="00C97FDC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 </w:t>
      </w:r>
      <w:r>
        <w:rPr>
          <w:rFonts w:ascii="Times New Roman" w:hAnsi="Times New Roman" w:cs="Times New Roman"/>
          <w:sz w:val="26"/>
          <w:szCs w:val="26"/>
        </w:rPr>
        <w:t>его подписания.</w:t>
      </w:r>
    </w:p>
    <w:p w:rsidR="002F1C87" w:rsidRDefault="00C97FDC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F1C87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2F1C87" w:rsidRPr="00C97FDC" w:rsidRDefault="002F1C87" w:rsidP="00C97F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E3CD5" w:rsidRDefault="00EE3CD5" w:rsidP="00EE3C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085B" w:rsidRDefault="0059085B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полномочия главы</w:t>
      </w:r>
      <w:r w:rsidR="00EE3CD5">
        <w:rPr>
          <w:rFonts w:ascii="Times New Roman" w:hAnsi="Times New Roman"/>
          <w:sz w:val="26"/>
          <w:szCs w:val="26"/>
        </w:rPr>
        <w:t xml:space="preserve"> </w:t>
      </w:r>
    </w:p>
    <w:p w:rsidR="002B44D1" w:rsidRDefault="00EE3CD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               </w:t>
      </w:r>
      <w:r w:rsidR="0059085B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BF3459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59085B">
        <w:rPr>
          <w:rFonts w:ascii="Times New Roman" w:hAnsi="Times New Roman"/>
          <w:sz w:val="26"/>
          <w:szCs w:val="26"/>
        </w:rPr>
        <w:t>Н.В.</w:t>
      </w:r>
      <w:r w:rsidR="00C97FDC">
        <w:rPr>
          <w:rFonts w:ascii="Times New Roman" w:hAnsi="Times New Roman"/>
          <w:sz w:val="26"/>
          <w:szCs w:val="26"/>
        </w:rPr>
        <w:t xml:space="preserve"> </w:t>
      </w:r>
      <w:r w:rsidR="0059085B">
        <w:rPr>
          <w:rFonts w:ascii="Times New Roman" w:hAnsi="Times New Roman"/>
          <w:sz w:val="26"/>
          <w:szCs w:val="26"/>
        </w:rPr>
        <w:t>Горбаченко</w:t>
      </w:r>
    </w:p>
    <w:sectPr w:rsidR="002B44D1" w:rsidSect="00065E92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default"/>
    <w:sig w:usb0="00000201" w:usb1="500078FF" w:usb2="00000021" w:usb3="00000000" w:csb0="600001BF" w:csb1="DF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42D3"/>
    <w:multiLevelType w:val="multilevel"/>
    <w:tmpl w:val="B64AD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88299B"/>
    <w:multiLevelType w:val="multilevel"/>
    <w:tmpl w:val="D2C6A15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1"/>
    <w:rsid w:val="00065E92"/>
    <w:rsid w:val="00251EAD"/>
    <w:rsid w:val="002B44D1"/>
    <w:rsid w:val="002F1C87"/>
    <w:rsid w:val="0059085B"/>
    <w:rsid w:val="00BD604A"/>
    <w:rsid w:val="00BF3459"/>
    <w:rsid w:val="00C97FDC"/>
    <w:rsid w:val="00E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D44BD-2FC4-45F1-9131-4C36A37D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5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2F1C8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F1C87"/>
    <w:pPr>
      <w:widowControl w:val="0"/>
      <w:shd w:val="clear" w:color="auto" w:fill="FFFFFF"/>
      <w:suppressAutoHyphens w:val="0"/>
      <w:spacing w:before="480" w:after="480" w:line="240" w:lineRule="atLeast"/>
      <w:ind w:hanging="640"/>
      <w:jc w:val="both"/>
    </w:pPr>
    <w:rPr>
      <w:rFonts w:ascii="Times New Roman" w:eastAsiaTheme="minorHAnsi" w:hAnsi="Times New Roman" w:cs="Times New Roman"/>
      <w:sz w:val="26"/>
      <w:szCs w:val="2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47869-8461-4734-8F3F-977DAFAA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2025-02-10T23:52:00Z</cp:lastPrinted>
  <dcterms:created xsi:type="dcterms:W3CDTF">2025-02-10T08:52:00Z</dcterms:created>
  <dcterms:modified xsi:type="dcterms:W3CDTF">2025-02-10T23:52:00Z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