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4EB" w:rsidRPr="005E776D" w:rsidRDefault="00F474EB" w:rsidP="00F474EB">
      <w:pPr>
        <w:spacing w:line="240" w:lineRule="auto"/>
        <w:ind w:firstLine="0"/>
        <w:jc w:val="center"/>
        <w:rPr>
          <w:rFonts w:eastAsia="Calibri"/>
          <w:b/>
          <w:sz w:val="32"/>
          <w:szCs w:val="32"/>
        </w:rPr>
      </w:pPr>
      <w:r w:rsidRPr="005E776D">
        <w:rPr>
          <w:rFonts w:eastAsia="Calibri"/>
          <w:b/>
          <w:sz w:val="32"/>
          <w:szCs w:val="32"/>
        </w:rPr>
        <w:t>ДУМА</w:t>
      </w:r>
    </w:p>
    <w:p w:rsidR="00F474EB" w:rsidRPr="005E776D" w:rsidRDefault="00F474EB" w:rsidP="00F474EB">
      <w:pPr>
        <w:spacing w:line="240" w:lineRule="auto"/>
        <w:ind w:firstLine="0"/>
        <w:jc w:val="center"/>
        <w:rPr>
          <w:rFonts w:eastAsia="Calibri"/>
          <w:b/>
          <w:sz w:val="32"/>
          <w:szCs w:val="32"/>
        </w:rPr>
      </w:pPr>
      <w:r w:rsidRPr="005E776D">
        <w:rPr>
          <w:rFonts w:eastAsia="Calibri"/>
          <w:b/>
          <w:sz w:val="32"/>
          <w:szCs w:val="32"/>
        </w:rPr>
        <w:t>ТЕРНЕЙСКОГО МУНИЦИПАЛЬНОГО ОКРУГА</w:t>
      </w:r>
    </w:p>
    <w:p w:rsidR="00F474EB" w:rsidRPr="005E776D" w:rsidRDefault="00F474EB" w:rsidP="00F474EB">
      <w:pPr>
        <w:spacing w:line="240" w:lineRule="auto"/>
        <w:ind w:firstLine="0"/>
        <w:jc w:val="center"/>
        <w:rPr>
          <w:rFonts w:eastAsia="Calibri"/>
          <w:b/>
          <w:sz w:val="32"/>
          <w:szCs w:val="32"/>
        </w:rPr>
      </w:pPr>
      <w:r w:rsidRPr="005E776D">
        <w:rPr>
          <w:rFonts w:eastAsia="Calibri"/>
          <w:b/>
          <w:sz w:val="32"/>
          <w:szCs w:val="32"/>
        </w:rPr>
        <w:t>ПРИМОРСКОГО КРАЯ</w:t>
      </w:r>
    </w:p>
    <w:p w:rsidR="00F474EB" w:rsidRPr="005E776D" w:rsidRDefault="00F474EB" w:rsidP="00F474EB">
      <w:pPr>
        <w:spacing w:line="240" w:lineRule="auto"/>
        <w:ind w:firstLine="0"/>
        <w:jc w:val="center"/>
        <w:rPr>
          <w:rFonts w:eastAsia="Calibri"/>
          <w:b/>
          <w:sz w:val="32"/>
          <w:szCs w:val="32"/>
        </w:rPr>
      </w:pPr>
      <w:r w:rsidRPr="005E776D">
        <w:rPr>
          <w:rFonts w:eastAsia="Calibri"/>
          <w:b/>
          <w:sz w:val="32"/>
          <w:szCs w:val="32"/>
        </w:rPr>
        <w:t>(</w:t>
      </w:r>
      <w:r w:rsidR="006749D7" w:rsidRPr="005E776D">
        <w:rPr>
          <w:rFonts w:eastAsia="Calibri"/>
          <w:b/>
          <w:sz w:val="32"/>
          <w:szCs w:val="32"/>
        </w:rPr>
        <w:t xml:space="preserve">первый </w:t>
      </w:r>
      <w:r w:rsidRPr="005E776D">
        <w:rPr>
          <w:rFonts w:eastAsia="Calibri"/>
          <w:b/>
          <w:sz w:val="32"/>
          <w:szCs w:val="32"/>
        </w:rPr>
        <w:t>созыв)</w:t>
      </w:r>
    </w:p>
    <w:p w:rsidR="00F474EB" w:rsidRPr="005E776D" w:rsidRDefault="00F474EB" w:rsidP="00F474EB">
      <w:pPr>
        <w:spacing w:line="240" w:lineRule="auto"/>
        <w:ind w:firstLine="0"/>
        <w:jc w:val="center"/>
        <w:rPr>
          <w:rFonts w:eastAsia="Calibri"/>
          <w:b/>
          <w:sz w:val="32"/>
          <w:szCs w:val="32"/>
        </w:rPr>
      </w:pPr>
    </w:p>
    <w:p w:rsidR="00F474EB" w:rsidRPr="005E776D" w:rsidRDefault="00F474EB" w:rsidP="00F474EB">
      <w:pPr>
        <w:spacing w:line="240" w:lineRule="auto"/>
        <w:ind w:firstLine="0"/>
        <w:jc w:val="center"/>
        <w:rPr>
          <w:rFonts w:eastAsia="Calibri"/>
          <w:b/>
          <w:sz w:val="32"/>
          <w:szCs w:val="32"/>
        </w:rPr>
      </w:pPr>
      <w:r w:rsidRPr="005E776D">
        <w:rPr>
          <w:rFonts w:eastAsia="Calibri"/>
          <w:b/>
          <w:sz w:val="32"/>
          <w:szCs w:val="32"/>
        </w:rPr>
        <w:t>РЕШЕНИЕ</w:t>
      </w:r>
    </w:p>
    <w:p w:rsidR="005E776D" w:rsidRDefault="005E776D" w:rsidP="00D70E55">
      <w:pPr>
        <w:spacing w:line="240" w:lineRule="auto"/>
        <w:ind w:firstLine="0"/>
        <w:rPr>
          <w:rFonts w:eastAsia="Calibri"/>
          <w:b/>
          <w:sz w:val="32"/>
          <w:szCs w:val="32"/>
        </w:rPr>
      </w:pPr>
    </w:p>
    <w:p w:rsidR="00F474EB" w:rsidRPr="005E776D" w:rsidRDefault="00755B4D" w:rsidP="00D70E55">
      <w:pPr>
        <w:spacing w:line="240" w:lineRule="auto"/>
        <w:ind w:firstLine="0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30</w:t>
      </w:r>
      <w:r w:rsidR="00A53107" w:rsidRPr="005E776D">
        <w:rPr>
          <w:rFonts w:eastAsia="Calibri"/>
          <w:b/>
          <w:sz w:val="32"/>
          <w:szCs w:val="32"/>
        </w:rPr>
        <w:t xml:space="preserve"> </w:t>
      </w:r>
      <w:r w:rsidR="00EE2433" w:rsidRPr="005E776D">
        <w:rPr>
          <w:rFonts w:eastAsia="Calibri"/>
          <w:b/>
          <w:sz w:val="32"/>
          <w:szCs w:val="32"/>
        </w:rPr>
        <w:t>января 2024</w:t>
      </w:r>
      <w:r w:rsidR="00A53107" w:rsidRPr="005E776D">
        <w:rPr>
          <w:rFonts w:eastAsia="Calibri"/>
          <w:b/>
          <w:sz w:val="32"/>
          <w:szCs w:val="32"/>
        </w:rPr>
        <w:t xml:space="preserve"> года       </w:t>
      </w:r>
      <w:r>
        <w:rPr>
          <w:rFonts w:eastAsia="Calibri"/>
          <w:b/>
          <w:sz w:val="32"/>
          <w:szCs w:val="32"/>
        </w:rPr>
        <w:t xml:space="preserve">     </w:t>
      </w:r>
      <w:r w:rsidR="00A53107" w:rsidRPr="005E776D">
        <w:rPr>
          <w:rFonts w:eastAsia="Calibri"/>
          <w:b/>
          <w:sz w:val="32"/>
          <w:szCs w:val="32"/>
        </w:rPr>
        <w:t xml:space="preserve">  </w:t>
      </w:r>
      <w:r w:rsidR="00A53107" w:rsidRPr="005E776D">
        <w:rPr>
          <w:rFonts w:eastAsia="Calibri"/>
          <w:sz w:val="32"/>
          <w:szCs w:val="32"/>
        </w:rPr>
        <w:t>пгт. Терней</w:t>
      </w:r>
      <w:r w:rsidR="00A53107" w:rsidRPr="005E776D">
        <w:rPr>
          <w:rFonts w:eastAsia="Calibri"/>
          <w:b/>
          <w:sz w:val="32"/>
          <w:szCs w:val="32"/>
        </w:rPr>
        <w:t xml:space="preserve">                             </w:t>
      </w:r>
      <w:r w:rsidR="00F474EB" w:rsidRPr="005E776D">
        <w:rPr>
          <w:rFonts w:eastAsia="Calibri"/>
          <w:b/>
          <w:sz w:val="32"/>
          <w:szCs w:val="32"/>
        </w:rPr>
        <w:t xml:space="preserve">          №</w:t>
      </w:r>
      <w:r w:rsidR="00A53107" w:rsidRPr="005E776D">
        <w:rPr>
          <w:rFonts w:eastAsia="Calibri"/>
          <w:b/>
          <w:sz w:val="32"/>
          <w:szCs w:val="32"/>
        </w:rPr>
        <w:t xml:space="preserve"> </w:t>
      </w:r>
      <w:r>
        <w:rPr>
          <w:rFonts w:eastAsia="Calibri"/>
          <w:b/>
          <w:sz w:val="32"/>
          <w:szCs w:val="32"/>
        </w:rPr>
        <w:t>515</w:t>
      </w:r>
    </w:p>
    <w:p w:rsidR="00F474EB" w:rsidRPr="005E776D" w:rsidRDefault="00F474EB" w:rsidP="00F474EB">
      <w:pPr>
        <w:spacing w:line="240" w:lineRule="auto"/>
        <w:ind w:firstLine="0"/>
        <w:jc w:val="center"/>
        <w:rPr>
          <w:rFonts w:eastAsia="Times New Roman"/>
          <w:sz w:val="32"/>
          <w:szCs w:val="32"/>
        </w:rPr>
      </w:pPr>
    </w:p>
    <w:p w:rsidR="00416E7A" w:rsidRPr="005E776D" w:rsidRDefault="00EE2433" w:rsidP="00416E7A">
      <w:pPr>
        <w:pStyle w:val="ConsPlusTitle"/>
        <w:jc w:val="center"/>
        <w:rPr>
          <w:sz w:val="32"/>
          <w:szCs w:val="32"/>
        </w:rPr>
      </w:pPr>
      <w:r w:rsidRPr="005E776D">
        <w:rPr>
          <w:sz w:val="32"/>
          <w:szCs w:val="32"/>
        </w:rPr>
        <w:t>О внесении изменений в решение Думы Тернейского муниципального округа Приморского края от 26 ноября 2020 года №55 «О земельном налоге на территории Тернейского муниципального округа Приморского края»</w:t>
      </w:r>
    </w:p>
    <w:p w:rsidR="00700169" w:rsidRPr="005E776D" w:rsidRDefault="00700169" w:rsidP="00700169">
      <w:pPr>
        <w:pStyle w:val="ConsPlusTitle"/>
        <w:jc w:val="both"/>
        <w:rPr>
          <w:sz w:val="32"/>
          <w:szCs w:val="32"/>
        </w:rPr>
      </w:pPr>
    </w:p>
    <w:p w:rsidR="00EE2433" w:rsidRPr="005E776D" w:rsidRDefault="00EE2433" w:rsidP="006749D7">
      <w:pPr>
        <w:autoSpaceDE w:val="0"/>
        <w:autoSpaceDN w:val="0"/>
        <w:adjustRightInd w:val="0"/>
        <w:spacing w:line="240" w:lineRule="auto"/>
        <w:rPr>
          <w:rFonts w:cs="Times New Roman"/>
          <w:sz w:val="32"/>
          <w:szCs w:val="32"/>
        </w:rPr>
      </w:pPr>
      <w:r w:rsidRPr="005E776D">
        <w:rPr>
          <w:rFonts w:cs="Times New Roman"/>
          <w:sz w:val="32"/>
          <w:szCs w:val="32"/>
        </w:rPr>
        <w:t xml:space="preserve">Руководствуясь Налоговым </w:t>
      </w:r>
      <w:hyperlink r:id="rId5" w:history="1">
        <w:r w:rsidRPr="005E776D">
          <w:rPr>
            <w:rFonts w:cs="Times New Roman"/>
            <w:sz w:val="32"/>
            <w:szCs w:val="32"/>
          </w:rPr>
          <w:t>кодексом</w:t>
        </w:r>
      </w:hyperlink>
      <w:r w:rsidRPr="005E776D">
        <w:rPr>
          <w:rFonts w:cs="Times New Roman"/>
          <w:sz w:val="32"/>
          <w:szCs w:val="32"/>
        </w:rPr>
        <w:t xml:space="preserve"> Российской Федерации, Федеральным </w:t>
      </w:r>
      <w:hyperlink r:id="rId6" w:history="1">
        <w:r w:rsidRPr="005E776D">
          <w:rPr>
            <w:rFonts w:cs="Times New Roman"/>
            <w:sz w:val="32"/>
            <w:szCs w:val="32"/>
          </w:rPr>
          <w:t>законом</w:t>
        </w:r>
      </w:hyperlink>
      <w:r w:rsidRPr="005E776D">
        <w:rPr>
          <w:rFonts w:cs="Times New Roman"/>
          <w:sz w:val="32"/>
          <w:szCs w:val="32"/>
        </w:rPr>
        <w:t xml:space="preserve"> от 06.10.2003 </w:t>
      </w:r>
      <w:r w:rsidR="00D70E55" w:rsidRPr="005E776D">
        <w:rPr>
          <w:rFonts w:cs="Times New Roman"/>
          <w:sz w:val="32"/>
          <w:szCs w:val="32"/>
        </w:rPr>
        <w:t>№</w:t>
      </w:r>
      <w:r w:rsidRPr="005E776D">
        <w:rPr>
          <w:rFonts w:cs="Times New Roman"/>
          <w:sz w:val="32"/>
          <w:szCs w:val="32"/>
        </w:rPr>
        <w:t xml:space="preserve"> 131-ФЗ "Об общих принципах организации местного самоуправления в Российской Федерации", </w:t>
      </w:r>
      <w:hyperlink r:id="rId7" w:history="1">
        <w:r w:rsidRPr="005E776D">
          <w:rPr>
            <w:rFonts w:cs="Times New Roman"/>
            <w:sz w:val="32"/>
            <w:szCs w:val="32"/>
          </w:rPr>
          <w:t>Уставом</w:t>
        </w:r>
      </w:hyperlink>
      <w:r w:rsidRPr="005E776D">
        <w:rPr>
          <w:rFonts w:cs="Times New Roman"/>
          <w:sz w:val="32"/>
          <w:szCs w:val="32"/>
        </w:rPr>
        <w:t xml:space="preserve"> Тернейского муниципального округа Приморского края, Дума Тернейского муниципального округа Приморского края:</w:t>
      </w:r>
    </w:p>
    <w:p w:rsidR="00F474EB" w:rsidRPr="005E776D" w:rsidRDefault="00F474EB" w:rsidP="006749D7">
      <w:pPr>
        <w:widowControl w:val="0"/>
        <w:spacing w:before="120" w:after="120" w:line="240" w:lineRule="auto"/>
        <w:rPr>
          <w:b/>
          <w:sz w:val="32"/>
          <w:szCs w:val="32"/>
        </w:rPr>
      </w:pPr>
      <w:r w:rsidRPr="005E776D">
        <w:rPr>
          <w:b/>
          <w:sz w:val="32"/>
          <w:szCs w:val="32"/>
        </w:rPr>
        <w:t>РЕШИЛА:</w:t>
      </w:r>
    </w:p>
    <w:p w:rsidR="00416E7A" w:rsidRPr="005E776D" w:rsidRDefault="00EE2433" w:rsidP="006749D7">
      <w:pPr>
        <w:pStyle w:val="ConsPlusNormal"/>
        <w:numPr>
          <w:ilvl w:val="0"/>
          <w:numId w:val="6"/>
        </w:numPr>
        <w:ind w:left="0" w:firstLine="709"/>
        <w:jc w:val="both"/>
        <w:rPr>
          <w:sz w:val="32"/>
          <w:szCs w:val="32"/>
        </w:rPr>
      </w:pPr>
      <w:r w:rsidRPr="005E776D">
        <w:rPr>
          <w:sz w:val="32"/>
          <w:szCs w:val="32"/>
        </w:rPr>
        <w:t>Внести в решение Думы Тернейского муниципального округа Приморского края от 26 ноября 2020 года №</w:t>
      </w:r>
      <w:r w:rsidR="006749D7" w:rsidRPr="005E776D">
        <w:rPr>
          <w:sz w:val="32"/>
          <w:szCs w:val="32"/>
        </w:rPr>
        <w:t xml:space="preserve"> </w:t>
      </w:r>
      <w:r w:rsidRPr="005E776D">
        <w:rPr>
          <w:sz w:val="32"/>
          <w:szCs w:val="32"/>
        </w:rPr>
        <w:t>55 «О земельном налоге на территории Тернейского муниципального округа Приморского края» следующие изменения:</w:t>
      </w:r>
    </w:p>
    <w:p w:rsidR="00EE2433" w:rsidRPr="005E776D" w:rsidRDefault="00383167" w:rsidP="006749D7">
      <w:pPr>
        <w:pStyle w:val="ConsPlusNormal"/>
        <w:numPr>
          <w:ilvl w:val="1"/>
          <w:numId w:val="6"/>
        </w:numPr>
        <w:ind w:left="0" w:firstLine="709"/>
        <w:jc w:val="both"/>
        <w:rPr>
          <w:sz w:val="32"/>
          <w:szCs w:val="32"/>
        </w:rPr>
      </w:pPr>
      <w:r w:rsidRPr="005E776D">
        <w:rPr>
          <w:sz w:val="32"/>
          <w:szCs w:val="32"/>
        </w:rPr>
        <w:t xml:space="preserve"> Дополнить пунктом 3.3</w:t>
      </w:r>
      <w:r w:rsidR="00EE2433" w:rsidRPr="005E776D">
        <w:rPr>
          <w:sz w:val="32"/>
          <w:szCs w:val="32"/>
        </w:rPr>
        <w:t xml:space="preserve"> </w:t>
      </w:r>
      <w:r w:rsidRPr="005E776D">
        <w:rPr>
          <w:sz w:val="32"/>
          <w:szCs w:val="32"/>
        </w:rPr>
        <w:t>следующего содержания</w:t>
      </w:r>
      <w:r w:rsidR="00EE2433" w:rsidRPr="005E776D">
        <w:rPr>
          <w:sz w:val="32"/>
          <w:szCs w:val="32"/>
        </w:rPr>
        <w:t>:</w:t>
      </w:r>
    </w:p>
    <w:p w:rsidR="00EE2433" w:rsidRPr="005E776D" w:rsidRDefault="00383167" w:rsidP="006749D7">
      <w:pPr>
        <w:pStyle w:val="a5"/>
        <w:autoSpaceDE w:val="0"/>
        <w:autoSpaceDN w:val="0"/>
        <w:adjustRightInd w:val="0"/>
        <w:ind w:left="0" w:firstLine="709"/>
        <w:jc w:val="both"/>
        <w:rPr>
          <w:sz w:val="32"/>
          <w:szCs w:val="32"/>
        </w:rPr>
      </w:pPr>
      <w:r w:rsidRPr="005E776D">
        <w:rPr>
          <w:sz w:val="32"/>
          <w:szCs w:val="32"/>
        </w:rPr>
        <w:t>«3.3. Членов</w:t>
      </w:r>
      <w:r w:rsidR="00EE2433" w:rsidRPr="005E776D">
        <w:rPr>
          <w:sz w:val="32"/>
          <w:szCs w:val="32"/>
        </w:rPr>
        <w:t xml:space="preserve"> семей погибших (умерших) участников специальной военной операции, из числа лиц, призванных на военную службу по мобилизации в Вооруженные Силы Российской Федерации в соответствии с </w:t>
      </w:r>
      <w:hyperlink r:id="rId8" w:history="1">
        <w:r w:rsidR="00EE2433" w:rsidRPr="005E776D">
          <w:rPr>
            <w:sz w:val="32"/>
            <w:szCs w:val="32"/>
          </w:rPr>
          <w:t>Указом</w:t>
        </w:r>
      </w:hyperlink>
      <w:r w:rsidR="00EE2433" w:rsidRPr="005E776D">
        <w:rPr>
          <w:sz w:val="32"/>
          <w:szCs w:val="32"/>
        </w:rPr>
        <w:t xml:space="preserve"> Президента Российской Федерации от 21.09.2022 N 647 "Об объявлении частичной мобилизации в Российской Федерации", лиц, проходивших военную службу по контракту, заключенному в соответствии с </w:t>
      </w:r>
      <w:hyperlink r:id="rId9" w:history="1">
        <w:r w:rsidR="00EE2433" w:rsidRPr="005E776D">
          <w:rPr>
            <w:sz w:val="32"/>
            <w:szCs w:val="32"/>
          </w:rPr>
          <w:t>пунктом 7 статьи 38</w:t>
        </w:r>
      </w:hyperlink>
      <w:r w:rsidR="00EE2433" w:rsidRPr="005E776D">
        <w:rPr>
          <w:sz w:val="32"/>
          <w:szCs w:val="32"/>
        </w:rPr>
        <w:t xml:space="preserve"> Федерального закона от 28.03.1998 N 53-ФЗ "О воинской обязанности и военной службе", лиц, заключивших контракт о добровольном содействии в выполнении задач, возложенных на Вооруженные Силы Российской Федерации, - в отношении одного земельного участка, не используемого в предпринимательской деятельности.</w:t>
      </w:r>
    </w:p>
    <w:p w:rsidR="00EE2433" w:rsidRPr="005E776D" w:rsidRDefault="00EE2433" w:rsidP="006749D7">
      <w:pPr>
        <w:pStyle w:val="a5"/>
        <w:autoSpaceDE w:val="0"/>
        <w:autoSpaceDN w:val="0"/>
        <w:adjustRightInd w:val="0"/>
        <w:ind w:left="0" w:firstLine="709"/>
        <w:jc w:val="both"/>
        <w:rPr>
          <w:sz w:val="32"/>
          <w:szCs w:val="32"/>
        </w:rPr>
      </w:pPr>
      <w:r w:rsidRPr="005E776D">
        <w:rPr>
          <w:sz w:val="32"/>
          <w:szCs w:val="32"/>
        </w:rPr>
        <w:t>К членам семей погибших (умерших) участников специальной военной операции относятся:</w:t>
      </w:r>
    </w:p>
    <w:p w:rsidR="00EE2433" w:rsidRPr="005E776D" w:rsidRDefault="00EE2433" w:rsidP="006749D7">
      <w:pPr>
        <w:pStyle w:val="a5"/>
        <w:autoSpaceDE w:val="0"/>
        <w:autoSpaceDN w:val="0"/>
        <w:adjustRightInd w:val="0"/>
        <w:ind w:left="0" w:firstLine="709"/>
        <w:jc w:val="both"/>
        <w:rPr>
          <w:sz w:val="32"/>
          <w:szCs w:val="32"/>
        </w:rPr>
      </w:pPr>
      <w:r w:rsidRPr="005E776D">
        <w:rPr>
          <w:sz w:val="32"/>
          <w:szCs w:val="32"/>
        </w:rPr>
        <w:lastRenderedPageBreak/>
        <w:t>родители;</w:t>
      </w:r>
    </w:p>
    <w:p w:rsidR="00EE2433" w:rsidRPr="005E776D" w:rsidRDefault="00EE2433" w:rsidP="006749D7">
      <w:pPr>
        <w:pStyle w:val="a5"/>
        <w:autoSpaceDE w:val="0"/>
        <w:autoSpaceDN w:val="0"/>
        <w:adjustRightInd w:val="0"/>
        <w:ind w:left="0" w:firstLine="709"/>
        <w:jc w:val="both"/>
        <w:rPr>
          <w:sz w:val="32"/>
          <w:szCs w:val="32"/>
        </w:rPr>
      </w:pPr>
      <w:r w:rsidRPr="005E776D">
        <w:rPr>
          <w:sz w:val="32"/>
          <w:szCs w:val="32"/>
        </w:rPr>
        <w:t>супруга (супруг), не вступившая (не вступивший) в новый брак;</w:t>
      </w:r>
    </w:p>
    <w:p w:rsidR="00EE2433" w:rsidRPr="005E776D" w:rsidRDefault="00EE2433" w:rsidP="006749D7">
      <w:pPr>
        <w:pStyle w:val="a5"/>
        <w:autoSpaceDE w:val="0"/>
        <w:autoSpaceDN w:val="0"/>
        <w:adjustRightInd w:val="0"/>
        <w:ind w:left="0" w:firstLine="709"/>
        <w:jc w:val="both"/>
        <w:rPr>
          <w:sz w:val="32"/>
          <w:szCs w:val="32"/>
        </w:rPr>
      </w:pPr>
      <w:r w:rsidRPr="005E776D">
        <w:rPr>
          <w:sz w:val="32"/>
          <w:szCs w:val="32"/>
        </w:rPr>
        <w:t>несовершеннолетние дети;</w:t>
      </w:r>
    </w:p>
    <w:p w:rsidR="00EE2433" w:rsidRPr="005E776D" w:rsidRDefault="00EE2433" w:rsidP="006749D7">
      <w:pPr>
        <w:pStyle w:val="a5"/>
        <w:autoSpaceDE w:val="0"/>
        <w:autoSpaceDN w:val="0"/>
        <w:adjustRightInd w:val="0"/>
        <w:ind w:left="0" w:firstLine="709"/>
        <w:jc w:val="both"/>
        <w:rPr>
          <w:sz w:val="32"/>
          <w:szCs w:val="32"/>
        </w:rPr>
      </w:pPr>
      <w:r w:rsidRPr="005E776D">
        <w:rPr>
          <w:sz w:val="32"/>
          <w:szCs w:val="32"/>
        </w:rPr>
        <w:t>дети старше 18 лет, ставшие инвалидами до достижения ими возраста 18 лет;</w:t>
      </w:r>
    </w:p>
    <w:p w:rsidR="00EE2433" w:rsidRPr="005E776D" w:rsidRDefault="00EE2433" w:rsidP="006749D7">
      <w:pPr>
        <w:pStyle w:val="a5"/>
        <w:autoSpaceDE w:val="0"/>
        <w:autoSpaceDN w:val="0"/>
        <w:adjustRightInd w:val="0"/>
        <w:ind w:left="0" w:firstLine="709"/>
        <w:jc w:val="both"/>
        <w:rPr>
          <w:sz w:val="32"/>
          <w:szCs w:val="32"/>
        </w:rPr>
      </w:pPr>
      <w:r w:rsidRPr="005E776D">
        <w:rPr>
          <w:sz w:val="32"/>
          <w:szCs w:val="32"/>
        </w:rPr>
        <w:t>дети старше 18 лет, обучающиеся в образовательных организация</w:t>
      </w:r>
      <w:r w:rsidR="00383167" w:rsidRPr="005E776D">
        <w:rPr>
          <w:sz w:val="32"/>
          <w:szCs w:val="32"/>
        </w:rPr>
        <w:t xml:space="preserve">х по очной форме обучения, - до </w:t>
      </w:r>
      <w:r w:rsidRPr="005E776D">
        <w:rPr>
          <w:sz w:val="32"/>
          <w:szCs w:val="32"/>
        </w:rPr>
        <w:t>окончания обучения, но не более чем до достижения ими возраста 23 лет.</w:t>
      </w:r>
      <w:r w:rsidR="00383167" w:rsidRPr="005E776D">
        <w:rPr>
          <w:sz w:val="32"/>
          <w:szCs w:val="32"/>
        </w:rPr>
        <w:t>»</w:t>
      </w:r>
      <w:r w:rsidR="00D70E55" w:rsidRPr="005E776D">
        <w:rPr>
          <w:sz w:val="32"/>
          <w:szCs w:val="32"/>
        </w:rPr>
        <w:t>.</w:t>
      </w:r>
    </w:p>
    <w:p w:rsidR="00383167" w:rsidRPr="005E776D" w:rsidRDefault="00383167" w:rsidP="006749D7">
      <w:pPr>
        <w:pStyle w:val="a5"/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z w:val="32"/>
          <w:szCs w:val="32"/>
        </w:rPr>
      </w:pPr>
      <w:r w:rsidRPr="005E776D">
        <w:rPr>
          <w:sz w:val="32"/>
          <w:szCs w:val="32"/>
        </w:rPr>
        <w:t>Дополнить пунктом 5.1 следующего содержания:</w:t>
      </w:r>
    </w:p>
    <w:p w:rsidR="00383167" w:rsidRPr="005E776D" w:rsidRDefault="00383167" w:rsidP="006749D7">
      <w:pPr>
        <w:pStyle w:val="a9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5E776D">
        <w:rPr>
          <w:sz w:val="32"/>
          <w:szCs w:val="32"/>
        </w:rPr>
        <w:t>«5.1. Физические лица, имеющие право на налоговые льготы, установленные настоящим положением,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383167" w:rsidRPr="005E776D" w:rsidRDefault="00383167" w:rsidP="006749D7">
      <w:pPr>
        <w:pStyle w:val="a9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5E776D">
        <w:rPr>
          <w:sz w:val="32"/>
          <w:szCs w:val="32"/>
        </w:rPr>
        <w:t>Форма заявления о предоставлении налоговой льготы и порядок ее заполнения, формат представления такого заявления в электронной форме, формы уведомления о предоставлении налоговой льготы, сообщения об отказе от предоставления налоговой льготы утверждаются федеральным органом исполнительной власти, уполномоченным по контролю и надзору в области налогов и сборов.»</w:t>
      </w:r>
      <w:r w:rsidR="00D70E55" w:rsidRPr="005E776D">
        <w:rPr>
          <w:sz w:val="32"/>
          <w:szCs w:val="32"/>
        </w:rPr>
        <w:t>.</w:t>
      </w:r>
    </w:p>
    <w:p w:rsidR="008C603A" w:rsidRPr="005E776D" w:rsidRDefault="008C603A" w:rsidP="006749D7">
      <w:pPr>
        <w:autoSpaceDE w:val="0"/>
        <w:autoSpaceDN w:val="0"/>
        <w:adjustRightInd w:val="0"/>
        <w:spacing w:line="240" w:lineRule="auto"/>
        <w:rPr>
          <w:rFonts w:cs="Times New Roman"/>
          <w:sz w:val="32"/>
          <w:szCs w:val="32"/>
        </w:rPr>
      </w:pPr>
      <w:r w:rsidRPr="005E776D">
        <w:rPr>
          <w:sz w:val="32"/>
          <w:szCs w:val="32"/>
        </w:rPr>
        <w:t>2</w:t>
      </w:r>
      <w:r w:rsidR="00416E7A" w:rsidRPr="005E776D">
        <w:rPr>
          <w:sz w:val="32"/>
          <w:szCs w:val="32"/>
        </w:rPr>
        <w:t xml:space="preserve">. Настоящее решение вступает </w:t>
      </w:r>
      <w:r w:rsidRPr="005E776D">
        <w:rPr>
          <w:rFonts w:cs="Times New Roman"/>
          <w:sz w:val="32"/>
          <w:szCs w:val="32"/>
        </w:rPr>
        <w:t xml:space="preserve">в силу со дня его официального опубликования </w:t>
      </w:r>
      <w:r w:rsidR="00D70E55" w:rsidRPr="005E776D">
        <w:rPr>
          <w:rFonts w:cs="Times New Roman"/>
          <w:sz w:val="32"/>
          <w:szCs w:val="32"/>
        </w:rPr>
        <w:t xml:space="preserve">в газете «Вестник Тернея» </w:t>
      </w:r>
      <w:r w:rsidRPr="005E776D">
        <w:rPr>
          <w:rFonts w:cs="Times New Roman"/>
          <w:sz w:val="32"/>
          <w:szCs w:val="32"/>
        </w:rPr>
        <w:t xml:space="preserve">и распространяет свое действие на правоотношения, возникшие с </w:t>
      </w:r>
      <w:r w:rsidR="00D70E55" w:rsidRPr="005E776D">
        <w:rPr>
          <w:rFonts w:cs="Times New Roman"/>
          <w:sz w:val="32"/>
          <w:szCs w:val="32"/>
        </w:rPr>
        <w:t xml:space="preserve">01 января </w:t>
      </w:r>
      <w:r w:rsidRPr="005E776D">
        <w:rPr>
          <w:rFonts w:cs="Times New Roman"/>
          <w:sz w:val="32"/>
          <w:szCs w:val="32"/>
        </w:rPr>
        <w:t>2023</w:t>
      </w:r>
      <w:r w:rsidR="00D70E55" w:rsidRPr="005E776D">
        <w:rPr>
          <w:rFonts w:cs="Times New Roman"/>
          <w:sz w:val="32"/>
          <w:szCs w:val="32"/>
        </w:rPr>
        <w:t xml:space="preserve"> года</w:t>
      </w:r>
      <w:r w:rsidRPr="005E776D">
        <w:rPr>
          <w:rFonts w:cs="Times New Roman"/>
          <w:sz w:val="32"/>
          <w:szCs w:val="32"/>
        </w:rPr>
        <w:t>.</w:t>
      </w:r>
    </w:p>
    <w:p w:rsidR="00416E7A" w:rsidRPr="005E776D" w:rsidRDefault="00416E7A" w:rsidP="00416E7A">
      <w:pPr>
        <w:autoSpaceDE w:val="0"/>
        <w:autoSpaceDN w:val="0"/>
        <w:adjustRightInd w:val="0"/>
        <w:spacing w:line="240" w:lineRule="auto"/>
        <w:rPr>
          <w:sz w:val="32"/>
          <w:szCs w:val="32"/>
        </w:rPr>
      </w:pPr>
    </w:p>
    <w:p w:rsidR="00F474EB" w:rsidRPr="005E776D" w:rsidRDefault="00F474EB" w:rsidP="00F474EB">
      <w:pPr>
        <w:spacing w:line="240" w:lineRule="auto"/>
        <w:rPr>
          <w:rFonts w:eastAsia="Times New Roman" w:cs="Times New Roman"/>
          <w:sz w:val="32"/>
          <w:szCs w:val="32"/>
        </w:rPr>
      </w:pPr>
    </w:p>
    <w:p w:rsidR="00F474EB" w:rsidRPr="005E776D" w:rsidRDefault="00F474EB" w:rsidP="00F474EB">
      <w:pPr>
        <w:pStyle w:val="a3"/>
        <w:spacing w:after="0"/>
        <w:ind w:left="0"/>
        <w:rPr>
          <w:sz w:val="32"/>
          <w:szCs w:val="32"/>
        </w:rPr>
      </w:pPr>
    </w:p>
    <w:p w:rsidR="00F474EB" w:rsidRPr="005E776D" w:rsidRDefault="00F474EB" w:rsidP="00F474EB">
      <w:pPr>
        <w:spacing w:line="240" w:lineRule="auto"/>
        <w:ind w:firstLine="0"/>
        <w:rPr>
          <w:sz w:val="32"/>
          <w:szCs w:val="32"/>
        </w:rPr>
      </w:pPr>
      <w:r w:rsidRPr="005E776D">
        <w:rPr>
          <w:sz w:val="32"/>
          <w:szCs w:val="32"/>
        </w:rPr>
        <w:t xml:space="preserve">Глава </w:t>
      </w:r>
    </w:p>
    <w:p w:rsidR="00A53107" w:rsidRPr="005E776D" w:rsidRDefault="00F474EB" w:rsidP="00416E7A">
      <w:pPr>
        <w:spacing w:line="240" w:lineRule="auto"/>
        <w:ind w:firstLine="0"/>
        <w:rPr>
          <w:sz w:val="32"/>
          <w:szCs w:val="32"/>
        </w:rPr>
      </w:pPr>
      <w:r w:rsidRPr="005E776D">
        <w:rPr>
          <w:sz w:val="32"/>
          <w:szCs w:val="32"/>
        </w:rPr>
        <w:t>Тернейского муниципального округа</w:t>
      </w:r>
    </w:p>
    <w:p w:rsidR="007C1957" w:rsidRPr="006749D7" w:rsidRDefault="00A53107" w:rsidP="00416E7A">
      <w:pPr>
        <w:spacing w:line="240" w:lineRule="auto"/>
        <w:ind w:firstLine="0"/>
      </w:pPr>
      <w:r w:rsidRPr="005E776D">
        <w:rPr>
          <w:sz w:val="32"/>
          <w:szCs w:val="32"/>
        </w:rPr>
        <w:t>Приморского края</w:t>
      </w:r>
      <w:r w:rsidR="00F474EB" w:rsidRPr="005E776D">
        <w:rPr>
          <w:sz w:val="32"/>
          <w:szCs w:val="32"/>
        </w:rPr>
        <w:t xml:space="preserve">                                </w:t>
      </w:r>
      <w:r w:rsidR="002F18CE" w:rsidRPr="005E776D">
        <w:rPr>
          <w:sz w:val="32"/>
          <w:szCs w:val="32"/>
        </w:rPr>
        <w:t xml:space="preserve">       </w:t>
      </w:r>
      <w:r w:rsidR="00F474EB" w:rsidRPr="005E776D">
        <w:rPr>
          <w:sz w:val="32"/>
          <w:szCs w:val="32"/>
        </w:rPr>
        <w:t xml:space="preserve">   </w:t>
      </w:r>
      <w:r w:rsidRPr="005E776D">
        <w:rPr>
          <w:sz w:val="32"/>
          <w:szCs w:val="32"/>
        </w:rPr>
        <w:t xml:space="preserve">      </w:t>
      </w:r>
      <w:r w:rsidR="00D70E55" w:rsidRPr="005E776D">
        <w:rPr>
          <w:sz w:val="32"/>
          <w:szCs w:val="32"/>
        </w:rPr>
        <w:t xml:space="preserve">             </w:t>
      </w:r>
      <w:r w:rsidR="00F474EB" w:rsidRPr="005E776D">
        <w:rPr>
          <w:sz w:val="32"/>
          <w:szCs w:val="32"/>
        </w:rPr>
        <w:t xml:space="preserve">        С.Н. Наумкин</w:t>
      </w:r>
      <w:bookmarkStart w:id="0" w:name="_GoBack"/>
      <w:bookmarkEnd w:id="0"/>
    </w:p>
    <w:sectPr w:rsidR="007C1957" w:rsidRPr="006749D7" w:rsidSect="00A53107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B1A"/>
    <w:multiLevelType w:val="hybridMultilevel"/>
    <w:tmpl w:val="F6863508"/>
    <w:lvl w:ilvl="0" w:tplc="F56601EC">
      <w:start w:val="2"/>
      <w:numFmt w:val="decimal"/>
      <w:lvlText w:val="%1."/>
      <w:lvlJc w:val="left"/>
      <w:pPr>
        <w:ind w:left="2149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5BA6167"/>
    <w:multiLevelType w:val="multilevel"/>
    <w:tmpl w:val="1E3899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2A9C6FBF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E1234F0"/>
    <w:multiLevelType w:val="multilevel"/>
    <w:tmpl w:val="C65C6672"/>
    <w:lvl w:ilvl="0">
      <w:start w:val="1"/>
      <w:numFmt w:val="decimal"/>
      <w:lvlText w:val="%1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</w:lvl>
    <w:lvl w:ilvl="2">
      <w:start w:val="1"/>
      <w:numFmt w:val="decimal"/>
      <w:isLgl/>
      <w:lvlText w:val="%1.%2.%3."/>
      <w:lvlJc w:val="left"/>
      <w:pPr>
        <w:ind w:left="250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440"/>
      </w:pPr>
    </w:lvl>
    <w:lvl w:ilvl="5">
      <w:start w:val="1"/>
      <w:numFmt w:val="decimal"/>
      <w:isLgl/>
      <w:lvlText w:val="%1.%2.%3.%4.%5.%6."/>
      <w:lvlJc w:val="left"/>
      <w:pPr>
        <w:ind w:left="3229" w:hanging="1440"/>
      </w:pPr>
    </w:lvl>
    <w:lvl w:ilvl="6">
      <w:start w:val="1"/>
      <w:numFmt w:val="decimal"/>
      <w:isLgl/>
      <w:lvlText w:val="%1.%2.%3.%4.%5.%6.%7."/>
      <w:lvlJc w:val="left"/>
      <w:pPr>
        <w:ind w:left="3589" w:hanging="1800"/>
      </w:pPr>
    </w:lvl>
    <w:lvl w:ilvl="7">
      <w:start w:val="1"/>
      <w:numFmt w:val="decimal"/>
      <w:isLgl/>
      <w:lvlText w:val="%1.%2.%3.%4.%5.%6.%7.%8."/>
      <w:lvlJc w:val="left"/>
      <w:pPr>
        <w:ind w:left="3949" w:hanging="2160"/>
      </w:pPr>
    </w:lvl>
    <w:lvl w:ilvl="8">
      <w:start w:val="1"/>
      <w:numFmt w:val="decimal"/>
      <w:isLgl/>
      <w:lvlText w:val="%1.%2.%3.%4.%5.%6.%7.%8.%9."/>
      <w:lvlJc w:val="left"/>
      <w:pPr>
        <w:ind w:left="3949" w:hanging="2160"/>
      </w:pPr>
    </w:lvl>
  </w:abstractNum>
  <w:abstractNum w:abstractNumId="4" w15:restartNumberingAfterBreak="0">
    <w:nsid w:val="40CF0009"/>
    <w:multiLevelType w:val="hybridMultilevel"/>
    <w:tmpl w:val="D17ADD0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47914"/>
    <w:multiLevelType w:val="hybridMultilevel"/>
    <w:tmpl w:val="882A223E"/>
    <w:lvl w:ilvl="0" w:tplc="0B40098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9F0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F7B"/>
    <w:rsid w:val="0002474A"/>
    <w:rsid w:val="000F55CD"/>
    <w:rsid w:val="001371A8"/>
    <w:rsid w:val="00144C70"/>
    <w:rsid w:val="00145D9F"/>
    <w:rsid w:val="001D0F74"/>
    <w:rsid w:val="00271684"/>
    <w:rsid w:val="002F18CE"/>
    <w:rsid w:val="00304BFB"/>
    <w:rsid w:val="00315E61"/>
    <w:rsid w:val="00383167"/>
    <w:rsid w:val="00416E7A"/>
    <w:rsid w:val="00417F7B"/>
    <w:rsid w:val="004307BF"/>
    <w:rsid w:val="005E776D"/>
    <w:rsid w:val="006749D7"/>
    <w:rsid w:val="00700169"/>
    <w:rsid w:val="00755164"/>
    <w:rsid w:val="00755B4D"/>
    <w:rsid w:val="007C1957"/>
    <w:rsid w:val="00824E86"/>
    <w:rsid w:val="008C603A"/>
    <w:rsid w:val="00915491"/>
    <w:rsid w:val="009846F8"/>
    <w:rsid w:val="009E0D7F"/>
    <w:rsid w:val="00A53107"/>
    <w:rsid w:val="00B07514"/>
    <w:rsid w:val="00D70E55"/>
    <w:rsid w:val="00E46B42"/>
    <w:rsid w:val="00EA2C50"/>
    <w:rsid w:val="00EE2433"/>
    <w:rsid w:val="00F474EB"/>
    <w:rsid w:val="00F5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DC497-A933-40DC-86AB-CE4E7C92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86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417F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F474EB"/>
    <w:pPr>
      <w:spacing w:after="120" w:line="240" w:lineRule="auto"/>
      <w:ind w:left="283" w:firstLine="0"/>
      <w:jc w:val="left"/>
    </w:pPr>
    <w:rPr>
      <w:rFonts w:eastAsia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474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474EB"/>
    <w:pPr>
      <w:spacing w:line="240" w:lineRule="auto"/>
      <w:ind w:left="720" w:firstLine="0"/>
      <w:contextualSpacing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a6">
    <w:name w:val="Знак"/>
    <w:basedOn w:val="a"/>
    <w:rsid w:val="00F474EB"/>
    <w:pPr>
      <w:widowControl w:val="0"/>
      <w:adjustRightInd w:val="0"/>
      <w:spacing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F474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74EB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38316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699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20&amp;n=193485&amp;dst=10084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1117&amp;dst=10135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61907&amp;dst=134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028&amp;dst=11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Duma-2</cp:lastModifiedBy>
  <cp:revision>2</cp:revision>
  <cp:lastPrinted>2023-12-19T03:51:00Z</cp:lastPrinted>
  <dcterms:created xsi:type="dcterms:W3CDTF">2024-01-30T01:28:00Z</dcterms:created>
  <dcterms:modified xsi:type="dcterms:W3CDTF">2024-01-30T01:28:00Z</dcterms:modified>
</cp:coreProperties>
</file>