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4B6" w:rsidRPr="007E33FB" w:rsidRDefault="004A64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33FB">
        <w:rPr>
          <w:rFonts w:ascii="Times New Roman" w:hAnsi="Times New Roman"/>
          <w:b/>
          <w:sz w:val="26"/>
          <w:szCs w:val="26"/>
        </w:rPr>
        <w:t>Д У М А</w:t>
      </w:r>
    </w:p>
    <w:p w:rsidR="004A64B6" w:rsidRPr="007E33FB" w:rsidRDefault="004A64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33FB">
        <w:rPr>
          <w:rFonts w:ascii="Times New Roman" w:hAnsi="Times New Roman"/>
          <w:b/>
          <w:sz w:val="26"/>
          <w:szCs w:val="26"/>
        </w:rPr>
        <w:t>ТЕРНЕЙСКОГО МУНИЦИПАЛЬНОГО ОКРУГА</w:t>
      </w:r>
    </w:p>
    <w:p w:rsidR="004A64B6" w:rsidRPr="007E33FB" w:rsidRDefault="004A64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33FB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4A64B6" w:rsidRPr="007E33FB" w:rsidRDefault="004A64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33FB">
        <w:rPr>
          <w:rFonts w:ascii="Times New Roman" w:hAnsi="Times New Roman"/>
          <w:b/>
          <w:sz w:val="26"/>
          <w:szCs w:val="26"/>
        </w:rPr>
        <w:t>(первый созыв)</w:t>
      </w:r>
    </w:p>
    <w:p w:rsidR="004A64B6" w:rsidRPr="007E33FB" w:rsidRDefault="004A64B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A64B6" w:rsidRPr="007E33FB" w:rsidRDefault="004A64B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E33FB">
        <w:rPr>
          <w:rFonts w:ascii="Times New Roman" w:hAnsi="Times New Roman"/>
          <w:b/>
          <w:sz w:val="26"/>
          <w:szCs w:val="26"/>
        </w:rPr>
        <w:t>РЕШЕНИЕ</w:t>
      </w:r>
    </w:p>
    <w:p w:rsidR="004A64B6" w:rsidRPr="00CE36B0" w:rsidRDefault="004A64B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4A64B6" w:rsidRPr="00CE36B0" w:rsidRDefault="004A64B6">
      <w:pPr>
        <w:spacing w:after="0"/>
        <w:ind w:firstLine="708"/>
        <w:rPr>
          <w:rFonts w:ascii="Times New Roman" w:hAnsi="Times New Roman"/>
          <w:b/>
          <w:sz w:val="26"/>
          <w:szCs w:val="26"/>
        </w:rPr>
      </w:pPr>
      <w:r w:rsidRPr="00CE36B0">
        <w:rPr>
          <w:rFonts w:ascii="Times New Roman" w:hAnsi="Times New Roman"/>
          <w:b/>
          <w:sz w:val="26"/>
          <w:szCs w:val="26"/>
        </w:rPr>
        <w:t xml:space="preserve">31 января 2025                                  пгт.  Терней              </w:t>
      </w:r>
      <w:r w:rsidR="0099287C">
        <w:rPr>
          <w:rFonts w:ascii="Times New Roman" w:hAnsi="Times New Roman"/>
          <w:b/>
          <w:sz w:val="26"/>
          <w:szCs w:val="26"/>
        </w:rPr>
        <w:t xml:space="preserve">                        </w:t>
      </w:r>
      <w:r w:rsidR="0099287C">
        <w:rPr>
          <w:rFonts w:ascii="Times New Roman" w:hAnsi="Times New Roman"/>
          <w:b/>
          <w:sz w:val="26"/>
          <w:szCs w:val="26"/>
        </w:rPr>
        <w:tab/>
        <w:t>№ 605</w:t>
      </w:r>
    </w:p>
    <w:p w:rsidR="004A64B6" w:rsidRPr="007E33FB" w:rsidRDefault="004A64B6">
      <w:pPr>
        <w:pStyle w:val="a6"/>
        <w:ind w:firstLine="851"/>
        <w:jc w:val="both"/>
        <w:rPr>
          <w:sz w:val="26"/>
          <w:szCs w:val="26"/>
          <w:lang w:eastAsia="ru-RU"/>
        </w:rPr>
      </w:pPr>
    </w:p>
    <w:p w:rsidR="004A64B6" w:rsidRPr="007E33FB" w:rsidRDefault="004A64B6">
      <w:pPr>
        <w:spacing w:after="0" w:line="240" w:lineRule="auto"/>
        <w:ind w:right="3118" w:firstLine="708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 w:rsidRPr="007E33FB">
        <w:rPr>
          <w:rFonts w:ascii="Times New Roman" w:hAnsi="Times New Roman"/>
          <w:color w:val="000000"/>
          <w:sz w:val="26"/>
          <w:szCs w:val="26"/>
        </w:rPr>
        <w:t xml:space="preserve">О внесении изменений в Правила </w:t>
      </w:r>
      <w:r w:rsidRPr="007E33FB">
        <w:rPr>
          <w:rFonts w:ascii="Times New Roman" w:hAnsi="Times New Roman"/>
          <w:bCs/>
          <w:color w:val="000000"/>
          <w:sz w:val="26"/>
          <w:szCs w:val="26"/>
          <w:lang w:eastAsia="ru-RU"/>
        </w:rPr>
        <w:t>благоустройства</w:t>
      </w:r>
    </w:p>
    <w:p w:rsidR="004A64B6" w:rsidRPr="007E33FB" w:rsidRDefault="004A64B6">
      <w:pPr>
        <w:spacing w:after="0" w:line="240" w:lineRule="auto"/>
        <w:ind w:right="3118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E33FB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территории </w:t>
      </w:r>
      <w:r w:rsidRPr="007E33FB">
        <w:rPr>
          <w:rFonts w:ascii="Times New Roman" w:hAnsi="Times New Roman"/>
          <w:color w:val="000000"/>
          <w:sz w:val="26"/>
          <w:szCs w:val="26"/>
          <w:lang w:eastAsia="ru-RU"/>
        </w:rPr>
        <w:t>Тернейского муниципального округа</w:t>
      </w:r>
    </w:p>
    <w:p w:rsidR="004A64B6" w:rsidRPr="007E33FB" w:rsidRDefault="004A64B6">
      <w:pPr>
        <w:spacing w:after="0" w:line="240" w:lineRule="auto"/>
        <w:ind w:right="3118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E33FB">
        <w:rPr>
          <w:rFonts w:ascii="Times New Roman" w:hAnsi="Times New Roman"/>
          <w:color w:val="000000"/>
          <w:sz w:val="26"/>
          <w:szCs w:val="26"/>
          <w:lang w:eastAsia="ru-RU"/>
        </w:rPr>
        <w:t>Приморского края, утвержденные решением Думы</w:t>
      </w:r>
    </w:p>
    <w:p w:rsidR="004A64B6" w:rsidRPr="007E33FB" w:rsidRDefault="004A64B6">
      <w:pPr>
        <w:spacing w:after="0" w:line="240" w:lineRule="auto"/>
        <w:ind w:right="3118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E33FB">
        <w:rPr>
          <w:rFonts w:ascii="Times New Roman" w:hAnsi="Times New Roman"/>
          <w:color w:val="000000"/>
          <w:sz w:val="26"/>
          <w:szCs w:val="26"/>
          <w:lang w:eastAsia="ru-RU"/>
        </w:rPr>
        <w:t>Тернейского муниципального округа от 29.09.2020 № 23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»</w:t>
      </w:r>
    </w:p>
    <w:p w:rsidR="004A64B6" w:rsidRPr="007E33FB" w:rsidRDefault="004A64B6">
      <w:pPr>
        <w:rPr>
          <w:rFonts w:ascii="Times New Roman" w:hAnsi="Times New Roman"/>
          <w:sz w:val="26"/>
          <w:szCs w:val="26"/>
        </w:rPr>
      </w:pPr>
    </w:p>
    <w:p w:rsidR="004A64B6" w:rsidRPr="007E33FB" w:rsidRDefault="004A64B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33FB">
        <w:rPr>
          <w:rFonts w:ascii="Times New Roman" w:hAnsi="Times New Roman"/>
          <w:sz w:val="26"/>
          <w:szCs w:val="26"/>
        </w:rPr>
        <w:tab/>
      </w:r>
      <w:r w:rsidRPr="007E33FB">
        <w:rPr>
          <w:rFonts w:ascii="Times New Roman" w:hAnsi="Times New Roman"/>
          <w:sz w:val="26"/>
          <w:szCs w:val="26"/>
          <w:lang w:eastAsia="ru-RU"/>
        </w:rPr>
        <w:t xml:space="preserve">В соответствии </w:t>
      </w:r>
      <w:r w:rsidRPr="007E33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 </w:t>
      </w:r>
      <w:r w:rsidRPr="007E33FB">
        <w:rPr>
          <w:rFonts w:ascii="Times New Roman" w:hAnsi="Times New Roman"/>
          <w:sz w:val="26"/>
          <w:szCs w:val="26"/>
          <w:lang w:eastAsia="ru-RU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 w:rsidRPr="007E33F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 </w:t>
      </w:r>
      <w:r w:rsidRPr="007E33FB">
        <w:rPr>
          <w:rFonts w:ascii="Times New Roman" w:hAnsi="Times New Roman"/>
          <w:sz w:val="26"/>
          <w:szCs w:val="26"/>
          <w:lang w:eastAsia="ru-RU"/>
        </w:rPr>
        <w:t>Федеральным законом от 06.10.2003№ 131-Ф3 «Об общих принципах организации местного самоуправления в Российской Федерации»,</w:t>
      </w:r>
      <w:r w:rsidRPr="007E33FB">
        <w:rPr>
          <w:rFonts w:ascii="Times New Roman" w:hAnsi="Times New Roman"/>
          <w:sz w:val="26"/>
          <w:szCs w:val="26"/>
        </w:rPr>
        <w:t xml:space="preserve"> Дума Тернейского муниципального округа</w:t>
      </w:r>
    </w:p>
    <w:p w:rsidR="004A64B6" w:rsidRPr="007E33FB" w:rsidRDefault="004A64B6">
      <w:pPr>
        <w:tabs>
          <w:tab w:val="left" w:pos="10080"/>
        </w:tabs>
        <w:spacing w:after="0" w:line="240" w:lineRule="auto"/>
        <w:ind w:right="-6" w:firstLine="720"/>
        <w:jc w:val="both"/>
        <w:rPr>
          <w:rFonts w:ascii="Times New Roman" w:hAnsi="Times New Roman"/>
          <w:sz w:val="26"/>
          <w:szCs w:val="26"/>
        </w:rPr>
      </w:pPr>
    </w:p>
    <w:p w:rsidR="004A64B6" w:rsidRPr="0099287C" w:rsidRDefault="004A64B6" w:rsidP="0099287C">
      <w:pPr>
        <w:spacing w:after="0" w:line="240" w:lineRule="auto"/>
        <w:ind w:right="-185" w:firstLine="709"/>
        <w:jc w:val="both"/>
        <w:rPr>
          <w:rFonts w:ascii="Times New Roman" w:hAnsi="Times New Roman"/>
          <w:b/>
          <w:sz w:val="26"/>
          <w:szCs w:val="26"/>
        </w:rPr>
      </w:pPr>
      <w:r w:rsidRPr="0099287C">
        <w:rPr>
          <w:rFonts w:ascii="Times New Roman" w:hAnsi="Times New Roman"/>
          <w:b/>
          <w:sz w:val="26"/>
          <w:szCs w:val="26"/>
        </w:rPr>
        <w:t>РЕШИЛА:</w:t>
      </w:r>
    </w:p>
    <w:p w:rsidR="004A64B6" w:rsidRPr="007E33FB" w:rsidRDefault="004A64B6">
      <w:pPr>
        <w:spacing w:after="0"/>
        <w:ind w:right="-185" w:firstLine="708"/>
        <w:jc w:val="both"/>
        <w:rPr>
          <w:rFonts w:ascii="Times New Roman" w:hAnsi="Times New Roman"/>
          <w:sz w:val="26"/>
          <w:szCs w:val="26"/>
        </w:rPr>
      </w:pPr>
      <w:r w:rsidRPr="007E33FB">
        <w:rPr>
          <w:rFonts w:ascii="Times New Roman" w:hAnsi="Times New Roman"/>
          <w:sz w:val="26"/>
          <w:szCs w:val="26"/>
        </w:rPr>
        <w:t>1. Внести в Правила благоустройства территории Тернейского муниципального округа Приморского края, утвержденные решением Думы Тернейского муниципального округа от 29.09.2020 № 23 (далее - Правила), следующие изменения:</w:t>
      </w:r>
    </w:p>
    <w:p w:rsidR="004A64B6" w:rsidRPr="007E33FB" w:rsidRDefault="004A64B6">
      <w:pPr>
        <w:spacing w:after="0"/>
        <w:ind w:right="-185" w:firstLine="708"/>
        <w:jc w:val="both"/>
        <w:rPr>
          <w:rFonts w:ascii="Times New Roman" w:hAnsi="Times New Roman"/>
          <w:sz w:val="26"/>
          <w:szCs w:val="26"/>
        </w:rPr>
      </w:pPr>
      <w:r w:rsidRPr="007E33FB">
        <w:rPr>
          <w:rFonts w:ascii="Times New Roman" w:hAnsi="Times New Roman"/>
          <w:sz w:val="26"/>
          <w:szCs w:val="26"/>
        </w:rPr>
        <w:t>1.1. Пункты 15.1-15.3 статьи 15 Правил изложить в следующей редакции:</w:t>
      </w:r>
    </w:p>
    <w:p w:rsidR="004A64B6" w:rsidRPr="007E33FB" w:rsidRDefault="004A64B6">
      <w:pPr>
        <w:pStyle w:val="Standard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3FB">
        <w:rPr>
          <w:rFonts w:ascii="Times New Roman" w:hAnsi="Times New Roman" w:cs="Times New Roman"/>
          <w:sz w:val="26"/>
          <w:szCs w:val="26"/>
        </w:rPr>
        <w:t>«</w:t>
      </w:r>
      <w:r w:rsidRPr="007E33FB">
        <w:rPr>
          <w:rFonts w:ascii="Times New Roman" w:hAnsi="Times New Roman" w:cs="Times New Roman"/>
          <w:b/>
          <w:bCs/>
          <w:sz w:val="26"/>
          <w:szCs w:val="26"/>
        </w:rPr>
        <w:t>15.1. Места (площадки) накопления ТКО. Уборка территории.</w:t>
      </w:r>
    </w:p>
    <w:p w:rsidR="004A64B6" w:rsidRPr="007E33FB" w:rsidRDefault="004A64B6">
      <w:pPr>
        <w:pStyle w:val="Standard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33FB">
        <w:rPr>
          <w:rFonts w:ascii="Times New Roman" w:hAnsi="Times New Roman" w:cs="Times New Roman"/>
          <w:sz w:val="26"/>
          <w:szCs w:val="26"/>
        </w:rPr>
        <w:t xml:space="preserve">Размещение мест (площадок) накопления </w:t>
      </w:r>
      <w:r w:rsidRPr="007E33FB">
        <w:rPr>
          <w:rFonts w:ascii="Times New Roman" w:hAnsi="Times New Roman" w:cs="Times New Roman"/>
          <w:color w:val="000000"/>
          <w:sz w:val="26"/>
          <w:szCs w:val="26"/>
        </w:rPr>
        <w:t>твердых коммунальных отходов</w:t>
      </w:r>
      <w:r w:rsidRPr="007E33FB">
        <w:rPr>
          <w:rFonts w:ascii="Times New Roman" w:hAnsi="Times New Roman" w:cs="Times New Roman"/>
          <w:sz w:val="26"/>
          <w:szCs w:val="26"/>
        </w:rPr>
        <w:t xml:space="preserve"> </w:t>
      </w:r>
      <w:r w:rsidRPr="007E33FB">
        <w:rPr>
          <w:rFonts w:ascii="Times New Roman" w:hAnsi="Times New Roman" w:cs="Times New Roman"/>
          <w:color w:val="000000"/>
          <w:sz w:val="26"/>
          <w:szCs w:val="26"/>
        </w:rPr>
        <w:t xml:space="preserve">(далее ТКО) </w:t>
      </w:r>
      <w:r w:rsidRPr="007E33FB">
        <w:rPr>
          <w:rFonts w:ascii="Times New Roman" w:hAnsi="Times New Roman" w:cs="Times New Roman"/>
          <w:sz w:val="26"/>
          <w:szCs w:val="26"/>
        </w:rPr>
        <w:t>на территории Тернейского муниципального округа осуществляется в соответствии с нормативными правовыми актами, устанавливающими требования и регулирующими деятельность по сбору ТКО в населенных пунктах, а также настоящими Правилами.</w:t>
      </w:r>
    </w:p>
    <w:p w:rsidR="004A64B6" w:rsidRPr="007E33FB" w:rsidRDefault="004A64B6">
      <w:pPr>
        <w:pStyle w:val="Standard"/>
        <w:ind w:firstLine="709"/>
        <w:jc w:val="both"/>
        <w:rPr>
          <w:sz w:val="26"/>
          <w:szCs w:val="26"/>
        </w:rPr>
      </w:pPr>
      <w:r w:rsidRPr="007E33FB">
        <w:rPr>
          <w:rFonts w:ascii="Times New Roman" w:hAnsi="Times New Roman" w:cs="Times New Roman"/>
          <w:sz w:val="26"/>
          <w:szCs w:val="26"/>
        </w:rPr>
        <w:t xml:space="preserve">Уборка мест (площадок) накопления ТКО </w:t>
      </w:r>
      <w:r w:rsidRPr="007E33FB">
        <w:rPr>
          <w:rFonts w:ascii="Times New Roman" w:hAnsi="Times New Roman" w:cs="Times New Roman"/>
          <w:color w:val="000000"/>
          <w:sz w:val="26"/>
          <w:szCs w:val="26"/>
        </w:rPr>
        <w:t xml:space="preserve">обеспечивается собственником земельного участка </w:t>
      </w:r>
      <w:r w:rsidRPr="007E33FB">
        <w:rPr>
          <w:rFonts w:ascii="Times New Roman" w:hAnsi="Times New Roman" w:cs="Times New Roman"/>
          <w:sz w:val="26"/>
          <w:szCs w:val="26"/>
        </w:rPr>
        <w:t xml:space="preserve">и/или собственником, </w:t>
      </w:r>
      <w:r w:rsidRPr="007E33FB">
        <w:rPr>
          <w:rFonts w:ascii="Times New Roman" w:hAnsi="Times New Roman" w:cs="Times New Roman"/>
          <w:sz w:val="26"/>
          <w:szCs w:val="26"/>
          <w:shd w:val="clear" w:color="auto" w:fill="FFFFFF"/>
        </w:rPr>
        <w:t>если контейнер находится в частной собственности гражданина или организации</w:t>
      </w:r>
      <w:r w:rsidRPr="007E33FB">
        <w:rPr>
          <w:rFonts w:ascii="Times New Roman" w:hAnsi="Times New Roman" w:cs="Times New Roman"/>
          <w:sz w:val="26"/>
          <w:szCs w:val="26"/>
        </w:rPr>
        <w:t>, установленных в соо</w:t>
      </w:r>
      <w:r w:rsidR="0099287C">
        <w:rPr>
          <w:rFonts w:ascii="Times New Roman" w:hAnsi="Times New Roman" w:cs="Times New Roman"/>
          <w:sz w:val="26"/>
          <w:szCs w:val="26"/>
        </w:rPr>
        <w:t xml:space="preserve">тветствии со схемой размещения </w:t>
      </w:r>
      <w:r w:rsidRPr="007E33FB">
        <w:rPr>
          <w:rFonts w:ascii="Times New Roman" w:hAnsi="Times New Roman" w:cs="Times New Roman"/>
          <w:sz w:val="26"/>
          <w:szCs w:val="26"/>
        </w:rPr>
        <w:t xml:space="preserve">мест (площадок) накопления ТКО. </w:t>
      </w:r>
      <w:r w:rsidRPr="007E33F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Обязанность по уборке, промывке и дезинфекции </w:t>
      </w:r>
      <w:r w:rsidRPr="007E33FB">
        <w:rPr>
          <w:rFonts w:ascii="Times New Roman" w:hAnsi="Times New Roman" w:cs="Times New Roman"/>
          <w:sz w:val="26"/>
          <w:szCs w:val="26"/>
        </w:rPr>
        <w:t>мест (площадок) накопления ТКО и контейнера</w:t>
      </w:r>
      <w:r w:rsidRPr="007E33F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возлагается на его собственника.</w:t>
      </w:r>
    </w:p>
    <w:p w:rsidR="004A64B6" w:rsidRPr="007E33FB" w:rsidRDefault="004A64B6">
      <w:pPr>
        <w:pStyle w:val="Firstlineindent"/>
        <w:rPr>
          <w:rFonts w:ascii="Times New Roman" w:hAnsi="Times New Roman" w:cs="Times New Roman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Вывоз и утилизация ТКО является коммунальной услугой, отказаться от которой нельзя.</w:t>
      </w:r>
    </w:p>
    <w:p w:rsidR="004A64B6" w:rsidRPr="007E33FB" w:rsidRDefault="004A64B6">
      <w:pPr>
        <w:pStyle w:val="Firstlineindent"/>
        <w:rPr>
          <w:rFonts w:ascii="Times New Roman" w:hAnsi="Times New Roman" w:cs="Times New Roman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Сбор и вывоз отходов производства и потребления с территорий частного сектора и малоэтажной застройки может осуществляться бестарным методом (без накопления) ТКО на контейнерной площадке (в пакеты плотностью не менее 27 мкм, объемом не более 0,2 куб.м. и весом не более 10 кг) в соответствии с графиком транспортировки ТКО, определенным условиями договора на оказание услуг по обращению с ТКО с региональным оператором, а также путем накопления ТКО в местах (площадках) накопления ТКО, включенных а Реестр мест (площадок) накопления ТКО (далее по тексту Реестр).</w:t>
      </w:r>
    </w:p>
    <w:p w:rsidR="004A64B6" w:rsidRPr="007E33FB" w:rsidRDefault="004A64B6">
      <w:pPr>
        <w:pStyle w:val="Firstlineindent"/>
        <w:rPr>
          <w:rFonts w:ascii="Times New Roman" w:hAnsi="Times New Roman" w:cs="Times New Roman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Собственники ТКО (хозяйствующие субъекты) могут выбрать один из предлагаемых методов сбора и вывоза ТКО, при условии наличия письменного договора с региональным оператором по обращению с ТКО, а в случае выбора метода накопления ТКО на месте (площадке) сбора ТКО, при условии включения ее в Реестр.</w:t>
      </w:r>
    </w:p>
    <w:p w:rsidR="004A64B6" w:rsidRPr="007E33FB" w:rsidRDefault="004A64B6">
      <w:pPr>
        <w:pStyle w:val="Textbodyuser"/>
        <w:ind w:firstLine="709"/>
        <w:rPr>
          <w:rFonts w:ascii="Times New Roman" w:hAnsi="Times New Roman" w:cs="Times New Roman"/>
          <w:sz w:val="26"/>
          <w:szCs w:val="26"/>
        </w:rPr>
      </w:pPr>
      <w:bookmarkStart w:id="0" w:name="P0023_1_Копия_1"/>
      <w:bookmarkEnd w:id="0"/>
      <w:r w:rsidRPr="007E33FB">
        <w:rPr>
          <w:rFonts w:ascii="Times New Roman" w:hAnsi="Times New Roman" w:cs="Times New Roman"/>
          <w:color w:val="000000"/>
          <w:sz w:val="26"/>
          <w:szCs w:val="26"/>
        </w:rPr>
        <w:t>На территории Тернейского муниципального округа запрещается:</w:t>
      </w:r>
    </w:p>
    <w:p w:rsidR="004A64B6" w:rsidRPr="007E33FB" w:rsidRDefault="004A64B6">
      <w:pPr>
        <w:pStyle w:val="Textbodyuser"/>
        <w:ind w:firstLine="709"/>
        <w:rPr>
          <w:rFonts w:ascii="Times New Roman" w:hAnsi="Times New Roman" w:cs="Times New Roman"/>
          <w:sz w:val="26"/>
          <w:szCs w:val="26"/>
        </w:rPr>
      </w:pPr>
      <w:bookmarkStart w:id="1" w:name="P0024_1_Копия_1"/>
      <w:bookmarkStart w:id="2" w:name="P0024_Копия_1"/>
      <w:bookmarkEnd w:id="1"/>
      <w:bookmarkEnd w:id="2"/>
      <w:r w:rsidRPr="007E33FB">
        <w:rPr>
          <w:rFonts w:ascii="Times New Roman" w:hAnsi="Times New Roman" w:cs="Times New Roman"/>
          <w:color w:val="000000"/>
          <w:sz w:val="26"/>
          <w:szCs w:val="26"/>
        </w:rPr>
        <w:t xml:space="preserve">- складировать в контейнерах для накопления ТКО горящие, раскаленные или горячие </w:t>
      </w:r>
      <w:r w:rsidRPr="007E33FB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отходы, крупногабаритные отходы (далее - КГО), отходы, образующиеся от проведения строительных работ (в том числе: битый кирпич, бетон, штукатурку, металлическую арматуру, батареи (радиаторы) отопления), снег и лед, жидкие вещества, биологически и химически активные отходы, осветительные приборы, электрические лампы и электронное оборудование, содержащие ртуть, батареи и аккумуляторы, медицинские отходы, а также все отходы, которые могут причинить вред жизни и здоровью граждан, повредить или нетипичным образом загрязнить контейнеры, мусоровозы или нарушить режим работы объектов по обработке, обезвреживанию и размещению отходов;</w:t>
      </w:r>
      <w:bookmarkStart w:id="3" w:name="P0025_Копия_1"/>
      <w:bookmarkEnd w:id="3"/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4" w:name="P0025_1_Копия_1"/>
      <w:bookmarkEnd w:id="4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сжигать (поджигать) ТКО, находящиеся в контейнере для накопления ТКО;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5" w:name="P0026_1_Копия_1"/>
      <w:bookmarkEnd w:id="5"/>
      <w:r w:rsidRPr="007E33FB">
        <w:rPr>
          <w:rFonts w:ascii="Times New Roman" w:hAnsi="Times New Roman" w:cs="Times New Roman"/>
          <w:color w:val="000000"/>
          <w:sz w:val="26"/>
          <w:szCs w:val="26"/>
        </w:rPr>
        <w:t>- размещать ТКО вне контейнеров для накопления ТКО;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6" w:name="P0027_1_Копия_1"/>
      <w:bookmarkEnd w:id="6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складировать ТКО вне установленных мест (площадок) накопления ТКО (несанкционированное размещение и хранение ТКО), сбрасывать ТКО в водоемы и их берега, сжигать вне специализированных установок;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7" w:name="P0028_1_Копия_1"/>
      <w:bookmarkEnd w:id="7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складировать ТКО в местах (площадках) накопления ТКО, не включенных в Реестр;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8" w:name="P0029_1_Копия_1"/>
      <w:bookmarkEnd w:id="8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складировать ТКО в контейнеры, не предназначенные для накопления ТКО;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9" w:name="P002A_1_Копия_1"/>
      <w:bookmarkEnd w:id="9"/>
      <w:r w:rsidRPr="007E33FB">
        <w:rPr>
          <w:rFonts w:ascii="Times New Roman" w:hAnsi="Times New Roman" w:cs="Times New Roman"/>
          <w:color w:val="000000"/>
          <w:sz w:val="26"/>
          <w:szCs w:val="26"/>
        </w:rPr>
        <w:t>- захламлять, загромождать и загораживать пути подъездов к местам (площадкам) накопления ТКО;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10" w:name="P002B_1_Копия_1"/>
      <w:bookmarkEnd w:id="10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сортировать ТКО из мусоросборников и мусоровозов в местах (площадках) накопления ТКО;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11" w:name="P002C_1_Копия_1"/>
      <w:bookmarkEnd w:id="11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складировать мелкие фракции ТКО в открытом виде (навалом) без применения тары;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12" w:name="P002D_1_Копия_1"/>
      <w:bookmarkEnd w:id="12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складировать на местах (площадках) накопления ТКО дурно пахнущие ТКО вне герметичных емкостей;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13" w:name="P002E_1_Копия_1"/>
      <w:bookmarkEnd w:id="13"/>
      <w:r w:rsidRPr="007E33FB">
        <w:rPr>
          <w:rFonts w:ascii="Times New Roman" w:hAnsi="Times New Roman" w:cs="Times New Roman"/>
          <w:color w:val="000000"/>
          <w:sz w:val="26"/>
          <w:szCs w:val="26"/>
        </w:rPr>
        <w:t>- передавать ТКО, в том числе КГО, лицам, не являющимся региональным оператором;</w:t>
      </w:r>
    </w:p>
    <w:p w:rsidR="004A64B6" w:rsidRPr="007E33FB" w:rsidRDefault="004A64B6">
      <w:pPr>
        <w:pStyle w:val="Textbodyuser"/>
        <w:widowControl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  <w:bookmarkStart w:id="14" w:name="P002F_1_Копия_1"/>
      <w:bookmarkEnd w:id="14"/>
      <w:r w:rsidRPr="007E33FB">
        <w:rPr>
          <w:rFonts w:ascii="Times New Roman" w:hAnsi="Times New Roman" w:cs="Times New Roman"/>
          <w:color w:val="000000"/>
          <w:sz w:val="26"/>
          <w:szCs w:val="26"/>
        </w:rPr>
        <w:t>- складировать в бункерах, расположенных на контейнерных площадках для накопления ТКО и на специальных площадках для складирования КГО, отходов, не относящихся к КГО.</w:t>
      </w:r>
    </w:p>
    <w:p w:rsidR="004A64B6" w:rsidRPr="007E33FB" w:rsidRDefault="004A64B6">
      <w:pPr>
        <w:pStyle w:val="Textbody"/>
        <w:widowControl/>
        <w:shd w:val="clear" w:color="auto" w:fill="FFFFFF"/>
        <w:ind w:firstLine="709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15" w:name="P0030_Копия_1"/>
      <w:bookmarkEnd w:id="15"/>
      <w:r w:rsidRPr="007E33FB">
        <w:rPr>
          <w:rFonts w:ascii="Times New Roman" w:hAnsi="Times New Roman" w:cs="Times New Roman"/>
          <w:b/>
          <w:bCs/>
          <w:sz w:val="26"/>
          <w:szCs w:val="26"/>
        </w:rPr>
        <w:t xml:space="preserve">15.2. </w:t>
      </w:r>
      <w:r w:rsidRPr="007E33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Требования к м</w:t>
      </w:r>
      <w:r w:rsidR="0099287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естам (</w:t>
      </w:r>
      <w:r w:rsidRPr="007E33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площадкам) накопления ТКО.</w:t>
      </w:r>
    </w:p>
    <w:p w:rsidR="004A64B6" w:rsidRPr="007E33FB" w:rsidRDefault="004A64B6">
      <w:pPr>
        <w:pStyle w:val="Firstlineindent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Накопление отходов допускается только в местах (на площадках) накопления отходов, включенных в Реестр.</w:t>
      </w:r>
    </w:p>
    <w:p w:rsidR="004A64B6" w:rsidRPr="007E33FB" w:rsidRDefault="004A64B6">
      <w:pPr>
        <w:pStyle w:val="Standard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Срок временного накопления несортированных ТКО определяется исходя из среднесуточной температуры наружного воздуха в течение трех суток:</w:t>
      </w:r>
    </w:p>
    <w:p w:rsidR="004A64B6" w:rsidRPr="007E33FB" w:rsidRDefault="004A64B6">
      <w:pPr>
        <w:pStyle w:val="Textbody"/>
        <w:widowControl/>
        <w:shd w:val="clear" w:color="auto" w:fill="FFFFFF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16" w:name="P0031_1"/>
      <w:bookmarkEnd w:id="16"/>
      <w:r w:rsidRPr="007E33FB">
        <w:rPr>
          <w:rFonts w:ascii="Times New Roman" w:hAnsi="Times New Roman" w:cs="Times New Roman"/>
          <w:color w:val="000000"/>
          <w:sz w:val="26"/>
          <w:szCs w:val="26"/>
        </w:rPr>
        <w:t>- плюс 5 градусов Цельсия и выше - не более 1 суток;</w:t>
      </w:r>
    </w:p>
    <w:p w:rsidR="004A64B6" w:rsidRPr="007E33FB" w:rsidRDefault="004A64B6">
      <w:pPr>
        <w:pStyle w:val="Textbody"/>
        <w:widowControl/>
        <w:shd w:val="clear" w:color="auto" w:fill="FFFFFF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17" w:name="P0032_1"/>
      <w:bookmarkEnd w:id="17"/>
      <w:r w:rsidRPr="007E33FB">
        <w:rPr>
          <w:rFonts w:ascii="Times New Roman" w:hAnsi="Times New Roman" w:cs="Times New Roman"/>
          <w:color w:val="000000"/>
          <w:sz w:val="26"/>
          <w:szCs w:val="26"/>
        </w:rPr>
        <w:t>- плюс 4 градусов Цельсия и ниже - не более 3 суток.</w:t>
      </w:r>
    </w:p>
    <w:p w:rsidR="004A64B6" w:rsidRPr="007E33FB" w:rsidRDefault="00666E24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Врезка1" o:spid="_x0000_s1026" type="#_x0000_t202" style="position:absolute;left:0;text-align:left;margin-left:0;margin-top:0;width:21.75pt;height:15.75pt;z-index:-1;mso-wrap-style:none;mso-position-horizontal-relative:page;mso-position-vertical:top;mso-position-vertical-relative:margin" o:gfxdata="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" filled="f" stroked="f">
            <v:textbox style="mso-fit-shape-to-text:t" inset="0,0,0,0">
              <w:txbxContent>
                <w:p w:rsidR="004A64B6" w:rsidRDefault="004A64B6">
                  <w:pPr>
                    <w:pStyle w:val="Textbody"/>
                  </w:pPr>
                </w:p>
              </w:txbxContent>
            </v:textbox>
            <w10:wrap anchorx="page" anchory="margin"/>
          </v:shape>
        </w:pict>
      </w:r>
      <w:r w:rsidR="004A64B6" w:rsidRPr="007E33FB">
        <w:rPr>
          <w:rFonts w:ascii="Times New Roman" w:hAnsi="Times New Roman" w:cs="Times New Roman"/>
          <w:color w:val="000000"/>
          <w:sz w:val="26"/>
          <w:szCs w:val="26"/>
        </w:rPr>
        <w:t>Собственники ТКО (хозяйствующие субъекты) вправе осуществлять раздельное накопление ТКО, путем их раздельного складирования по видам отходов, группам отходов, группам однородных отходов, за исключением ТКО, образующихся в жилом фонде.</w:t>
      </w:r>
      <w:bookmarkStart w:id="18" w:name="P004A_1"/>
      <w:bookmarkEnd w:id="18"/>
      <w:r w:rsidR="004A64B6" w:rsidRPr="007E33FB">
        <w:rPr>
          <w:rFonts w:ascii="Times New Roman" w:hAnsi="Times New Roman" w:cs="Times New Roman"/>
          <w:color w:val="000000"/>
          <w:sz w:val="26"/>
          <w:szCs w:val="26"/>
        </w:rPr>
        <w:t xml:space="preserve"> В случае осуществления раздельного накопления ТКО в жилом фонде хозяйствующий субъект обязан</w:t>
      </w:r>
      <w:bookmarkStart w:id="19" w:name="P004B_1"/>
      <w:bookmarkEnd w:id="19"/>
      <w:r w:rsidR="004A64B6" w:rsidRPr="007E33FB">
        <w:rPr>
          <w:rFonts w:ascii="Times New Roman" w:hAnsi="Times New Roman" w:cs="Times New Roman"/>
          <w:color w:val="000000"/>
          <w:sz w:val="26"/>
          <w:szCs w:val="26"/>
        </w:rPr>
        <w:t xml:space="preserve"> создать место (площадку) накопления ТКО и </w:t>
      </w:r>
      <w:bookmarkStart w:id="20" w:name="P004C_1"/>
      <w:bookmarkEnd w:id="20"/>
      <w:r w:rsidR="004A64B6" w:rsidRPr="007E33FB">
        <w:rPr>
          <w:rFonts w:ascii="Times New Roman" w:hAnsi="Times New Roman" w:cs="Times New Roman"/>
          <w:color w:val="000000"/>
          <w:sz w:val="26"/>
          <w:szCs w:val="26"/>
        </w:rPr>
        <w:t>не допускать складирования ТКО в созданном месте (площадке) накопления ТКО другими лицами.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Контейнерные площадки для накопления ТКО должны иметь твердое водонепроницаемое бетонное или асфальтовое покрытие с уклоном в сторону проезжей части, удобным для выкатывания контейнеров к мусоровозам, а также для удобства подъезда к контейнерам маломобильных групп населения и для отведения талых и сточных вод.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до территорий медицинских организаций в городских населенных пунктах - не менее 25 метров, в сельских населенных пунктах - не менее 15 метров.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 невозможности соблюдения указанных норм, собственником ТКО выбирается иной метод сбора и вывоза ТКО, либо согласуется с главным государственным санит</w:t>
      </w:r>
      <w:r w:rsidR="0099287C">
        <w:rPr>
          <w:rFonts w:ascii="Times New Roman" w:hAnsi="Times New Roman" w:cs="Times New Roman"/>
          <w:color w:val="000000"/>
          <w:sz w:val="26"/>
          <w:szCs w:val="26"/>
        </w:rPr>
        <w:t xml:space="preserve">арным врачом Приморского края </w:t>
      </w:r>
      <w:r w:rsidRPr="007E33FB">
        <w:rPr>
          <w:rFonts w:ascii="Times New Roman" w:hAnsi="Times New Roman" w:cs="Times New Roman"/>
          <w:color w:val="000000"/>
          <w:sz w:val="26"/>
          <w:szCs w:val="26"/>
        </w:rPr>
        <w:t>об изменении расстояний от мест (площадок) накопления ТКО до нормируемых объектов, но не более чем на 25%, на основании санитарно-эпидемиологической оценки и при условии оборудования таких мест (площадок) навесами над мусоросборниками (за исключением бункеров).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Контейнеры для накопления ТКО при</w:t>
      </w:r>
      <w:r w:rsidR="0099287C">
        <w:rPr>
          <w:rFonts w:ascii="Times New Roman" w:hAnsi="Times New Roman" w:cs="Times New Roman"/>
          <w:color w:val="000000"/>
          <w:sz w:val="26"/>
          <w:szCs w:val="26"/>
        </w:rPr>
        <w:t xml:space="preserve">обретаются собственниками ТКО, </w:t>
      </w:r>
      <w:r w:rsidRPr="007E33FB">
        <w:rPr>
          <w:rFonts w:ascii="Times New Roman" w:hAnsi="Times New Roman" w:cs="Times New Roman"/>
          <w:color w:val="000000"/>
          <w:sz w:val="26"/>
          <w:szCs w:val="26"/>
        </w:rPr>
        <w:t>создавшими места (площадки) накопления ТКО, лицами, осуществляющими управление многоквартирными домами, региональным оператором при условии включения соответствующих расходов при установлении единого тарифа на услугу регионального оператора.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Конструкция контейнера для накопления ТКО должна обеспечивать возможность механизированной погрузки ТКО в кузовные и контейнерные мусоровозы. Контейнеры для накопления ТКО должны быть окрашены, находиться в технически исправном состоянии, иметь крышку, предотвращающую попадание в контейнер атмосферных осадков и проникновение животных.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21" w:name="P0075_1"/>
      <w:bookmarkEnd w:id="21"/>
      <w:r w:rsidRPr="007E33FB">
        <w:rPr>
          <w:rFonts w:ascii="Times New Roman" w:hAnsi="Times New Roman" w:cs="Times New Roman"/>
          <w:color w:val="000000"/>
          <w:sz w:val="26"/>
          <w:szCs w:val="26"/>
        </w:rPr>
        <w:t>В случае расположения контейнера для накопления ТКО на площадке, оборудованной крышей (специальным навесом), допускается использование контейнеров для накопления ТКО без крышек, но при этом они должны быть оборудованы колесами.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22" w:name="P0076_1"/>
      <w:bookmarkEnd w:id="22"/>
      <w:r w:rsidRPr="007E33FB">
        <w:rPr>
          <w:rFonts w:ascii="Times New Roman" w:hAnsi="Times New Roman" w:cs="Times New Roman"/>
          <w:color w:val="000000"/>
          <w:sz w:val="26"/>
          <w:szCs w:val="26"/>
        </w:rPr>
        <w:t>Контейнеры для накопления ТКО устанавливаются с учетом санитарно-эпидемиологических требований, при наличии следующих характеристик: прочность (сохранение прочности в холодное время года), огнеупорность, низкие адгезионные свойства.</w:t>
      </w:r>
    </w:p>
    <w:p w:rsidR="004A64B6" w:rsidRPr="007E33FB" w:rsidRDefault="004A64B6">
      <w:pPr>
        <w:pStyle w:val="Textbody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Собственники ТКО (хозяйствующие субъекты) обеспечивают свободный доступ к местам (площадкам) накопления ТКО и обязаны регулярно очищать подъездные пути к местам (площадкам) накопления ТКО от снежного и ледяного покрова, а при необходимости обрабатывать эти пути песко-соляной смесью либо иными противогололедными реагентами.</w:t>
      </w:r>
    </w:p>
    <w:p w:rsidR="004A64B6" w:rsidRPr="007E33FB" w:rsidRDefault="004A64B6">
      <w:pPr>
        <w:pStyle w:val="Textbody"/>
        <w:widowControl/>
        <w:shd w:val="clear" w:color="auto" w:fill="FFFFFF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23" w:name="P003F_1"/>
      <w:bookmarkEnd w:id="23"/>
      <w:r w:rsidRPr="007E33FB">
        <w:rPr>
          <w:rFonts w:ascii="Times New Roman" w:hAnsi="Times New Roman" w:cs="Times New Roman"/>
          <w:color w:val="000000"/>
          <w:sz w:val="26"/>
          <w:szCs w:val="26"/>
        </w:rPr>
        <w:t>Собственники ТКО (хозяйствующие субъекты) обязаны обеспечивать уборку, дезинсекцию и дератизацию собственного места (площадки) накопления ТКО.</w:t>
      </w:r>
    </w:p>
    <w:p w:rsidR="004A64B6" w:rsidRPr="007E33FB" w:rsidRDefault="004A64B6">
      <w:pPr>
        <w:pStyle w:val="Firstlineindent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15.3 Порядок включения мест (площадок) накопления ТКО в Реестр.</w:t>
      </w:r>
    </w:p>
    <w:p w:rsidR="004A64B6" w:rsidRPr="007E33FB" w:rsidRDefault="004A64B6">
      <w:pPr>
        <w:pStyle w:val="Firstlineindent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Места (площадки) накопления твердых коммунальных отходов создаются органами местного самоуправления для муниципальных нужд, в остальных случаях обязанность лежит на собственниках ТКО.</w:t>
      </w:r>
    </w:p>
    <w:p w:rsidR="004A64B6" w:rsidRPr="007E33FB" w:rsidRDefault="004A64B6">
      <w:pPr>
        <w:pStyle w:val="Firstlineindent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С целью создания места (площадки) для накопления ТКО заинтересованное лицо (собственник ТКО) направляет письменную заявку в уполномоченный орган местного самоуправления (далее по тексту — уполномоченный орган). Уполномоченный орган рассматривает заявку в соответствии с действующим законодательством, а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запрашивает позицию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 (далее - запрос).</w:t>
      </w:r>
    </w:p>
    <w:p w:rsidR="004A64B6" w:rsidRPr="007E33FB" w:rsidRDefault="004A64B6" w:rsidP="0099287C">
      <w:pPr>
        <w:pStyle w:val="Firstlineindent"/>
        <w:rPr>
          <w:rFonts w:ascii="Times New Roman" w:hAnsi="Times New Roman" w:cs="Times New Roman"/>
          <w:color w:val="000000"/>
          <w:sz w:val="26"/>
          <w:szCs w:val="26"/>
        </w:rPr>
      </w:pPr>
      <w:r w:rsidRPr="007E33FB">
        <w:rPr>
          <w:rFonts w:ascii="Times New Roman" w:hAnsi="Times New Roman" w:cs="Times New Roman"/>
          <w:color w:val="000000"/>
          <w:sz w:val="26"/>
          <w:szCs w:val="26"/>
        </w:rPr>
        <w:t>В случае отсутствия оснований для отказа включает в Реестр в установленные законом сроки. Наличие места (площадки) накопления ТКО в Реестре является законным основанием для накопления заинтересованным лицом ТКО в установленном месте.».</w:t>
      </w:r>
    </w:p>
    <w:p w:rsidR="004A64B6" w:rsidRDefault="004A64B6" w:rsidP="0099287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33FB">
        <w:rPr>
          <w:rFonts w:ascii="Times New Roman" w:hAnsi="Times New Roman"/>
          <w:sz w:val="26"/>
          <w:szCs w:val="26"/>
        </w:rPr>
        <w:tab/>
        <w:t>2. Настоящее решение вступает в силу со дня его официального опубликования в газете «Вестник Тернея».</w:t>
      </w:r>
    </w:p>
    <w:p w:rsidR="0099287C" w:rsidRPr="007E33FB" w:rsidRDefault="0099287C" w:rsidP="0099287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64B6" w:rsidRPr="0099287C" w:rsidRDefault="004A64B6" w:rsidP="0099287C">
      <w:pPr>
        <w:spacing w:after="0" w:line="240" w:lineRule="auto"/>
        <w:ind w:right="-6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24" w:name="_GoBack"/>
      <w:r w:rsidRPr="0099287C">
        <w:rPr>
          <w:rFonts w:ascii="Times New Roman" w:hAnsi="Times New Roman"/>
          <w:b/>
          <w:sz w:val="26"/>
          <w:szCs w:val="26"/>
        </w:rPr>
        <w:t>Глава Тернейс</w:t>
      </w:r>
      <w:r w:rsidR="0099287C" w:rsidRPr="0099287C">
        <w:rPr>
          <w:rFonts w:ascii="Times New Roman" w:hAnsi="Times New Roman"/>
          <w:b/>
          <w:sz w:val="26"/>
          <w:szCs w:val="26"/>
        </w:rPr>
        <w:t>кого муниципального округа</w:t>
      </w:r>
      <w:r w:rsidR="0099287C" w:rsidRPr="0099287C">
        <w:rPr>
          <w:rFonts w:ascii="Times New Roman" w:hAnsi="Times New Roman"/>
          <w:b/>
          <w:sz w:val="26"/>
          <w:szCs w:val="26"/>
        </w:rPr>
        <w:tab/>
      </w:r>
      <w:bookmarkEnd w:id="24"/>
      <w:r w:rsidR="0099287C">
        <w:rPr>
          <w:rFonts w:ascii="Times New Roman" w:hAnsi="Times New Roman"/>
          <w:sz w:val="26"/>
          <w:szCs w:val="26"/>
        </w:rPr>
        <w:tab/>
      </w:r>
      <w:r w:rsidR="0099287C">
        <w:rPr>
          <w:rFonts w:ascii="Times New Roman" w:hAnsi="Times New Roman"/>
          <w:sz w:val="26"/>
          <w:szCs w:val="26"/>
        </w:rPr>
        <w:tab/>
      </w:r>
      <w:r w:rsidR="0099287C">
        <w:rPr>
          <w:rFonts w:ascii="Times New Roman" w:hAnsi="Times New Roman"/>
          <w:sz w:val="26"/>
          <w:szCs w:val="26"/>
        </w:rPr>
        <w:tab/>
      </w:r>
      <w:r w:rsidR="0099287C">
        <w:rPr>
          <w:rFonts w:ascii="Times New Roman" w:hAnsi="Times New Roman"/>
          <w:sz w:val="26"/>
          <w:szCs w:val="26"/>
        </w:rPr>
        <w:tab/>
      </w:r>
      <w:r w:rsidRPr="0099287C">
        <w:rPr>
          <w:rFonts w:ascii="Times New Roman" w:hAnsi="Times New Roman"/>
          <w:b/>
          <w:sz w:val="26"/>
          <w:szCs w:val="26"/>
        </w:rPr>
        <w:t>С.Н. Наумкин</w:t>
      </w:r>
    </w:p>
    <w:sectPr w:rsidR="004A64B6" w:rsidRPr="0099287C" w:rsidSect="0022733A">
      <w:pgSz w:w="11906" w:h="16838"/>
      <w:pgMar w:top="929" w:right="745" w:bottom="729" w:left="8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E24" w:rsidRDefault="00666E24">
      <w:pPr>
        <w:spacing w:line="240" w:lineRule="auto"/>
      </w:pPr>
      <w:r>
        <w:separator/>
      </w:r>
    </w:p>
  </w:endnote>
  <w:endnote w:type="continuationSeparator" w:id="0">
    <w:p w:rsidR="00666E24" w:rsidRDefault="00666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ource Han Sans CN Regular">
    <w:altName w:val="Trebuchet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E24" w:rsidRDefault="00666E24">
      <w:pPr>
        <w:spacing w:after="0"/>
      </w:pPr>
      <w:r>
        <w:separator/>
      </w:r>
    </w:p>
  </w:footnote>
  <w:footnote w:type="continuationSeparator" w:id="0">
    <w:p w:rsidR="00666E24" w:rsidRDefault="00666E2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060"/>
    <w:rsid w:val="AFD327A7"/>
    <w:rsid w:val="BCEE02C7"/>
    <w:rsid w:val="BFDBFAE1"/>
    <w:rsid w:val="CBFF8E1E"/>
    <w:rsid w:val="D56592B8"/>
    <w:rsid w:val="D5783D25"/>
    <w:rsid w:val="E1EAC263"/>
    <w:rsid w:val="EDFF7686"/>
    <w:rsid w:val="F37D375D"/>
    <w:rsid w:val="FD5FFA46"/>
    <w:rsid w:val="FDFE37E2"/>
    <w:rsid w:val="FF5F5D2F"/>
    <w:rsid w:val="FFBE0788"/>
    <w:rsid w:val="00054123"/>
    <w:rsid w:val="000A418A"/>
    <w:rsid w:val="0022733A"/>
    <w:rsid w:val="0037252B"/>
    <w:rsid w:val="004A64B6"/>
    <w:rsid w:val="0062142A"/>
    <w:rsid w:val="00666E24"/>
    <w:rsid w:val="00726CB3"/>
    <w:rsid w:val="007C6571"/>
    <w:rsid w:val="007E33FB"/>
    <w:rsid w:val="007E4946"/>
    <w:rsid w:val="007F0D3C"/>
    <w:rsid w:val="008529D5"/>
    <w:rsid w:val="00881E5B"/>
    <w:rsid w:val="008A4A43"/>
    <w:rsid w:val="009052E5"/>
    <w:rsid w:val="00906650"/>
    <w:rsid w:val="00930C1B"/>
    <w:rsid w:val="009422FD"/>
    <w:rsid w:val="0099287C"/>
    <w:rsid w:val="00AB2DDC"/>
    <w:rsid w:val="00AF05FD"/>
    <w:rsid w:val="00BE1084"/>
    <w:rsid w:val="00C329F8"/>
    <w:rsid w:val="00CE36B0"/>
    <w:rsid w:val="00D7093E"/>
    <w:rsid w:val="00E62331"/>
    <w:rsid w:val="00EE4060"/>
    <w:rsid w:val="1FEF5A9D"/>
    <w:rsid w:val="33FB7EDB"/>
    <w:rsid w:val="3EDBFF15"/>
    <w:rsid w:val="5ED715EB"/>
    <w:rsid w:val="5EF26536"/>
    <w:rsid w:val="5EFEF0E6"/>
    <w:rsid w:val="5F5F48D1"/>
    <w:rsid w:val="75F7EEBA"/>
    <w:rsid w:val="77FB4277"/>
    <w:rsid w:val="7D696F7E"/>
    <w:rsid w:val="7DFB3F49"/>
    <w:rsid w:val="7EDF7CBE"/>
    <w:rsid w:val="7FD7106B"/>
    <w:rsid w:val="7FE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168464"/>
  <w15:docId w15:val="{82E08E60-0AB5-433F-9EC9-22CEF602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33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2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2733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22733A"/>
    <w:pPr>
      <w:spacing w:beforeAutospacing="1" w:after="0" w:afterAutospacing="1" w:line="240" w:lineRule="auto"/>
    </w:pPr>
    <w:rPr>
      <w:rFonts w:ascii="Times New Roman" w:eastAsia="SimSun" w:hAnsi="Times New Roman"/>
      <w:sz w:val="24"/>
      <w:szCs w:val="24"/>
      <w:lang w:val="en-US" w:eastAsia="zh-CN"/>
    </w:rPr>
  </w:style>
  <w:style w:type="paragraph" w:styleId="a6">
    <w:name w:val="No Spacing"/>
    <w:uiPriority w:val="99"/>
    <w:qFormat/>
    <w:rsid w:val="0022733A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customStyle="1" w:styleId="21">
    <w:name w:val="Основной текст (2)1"/>
    <w:basedOn w:val="a"/>
    <w:uiPriority w:val="99"/>
    <w:rsid w:val="0022733A"/>
    <w:pPr>
      <w:widowControl w:val="0"/>
      <w:shd w:val="clear" w:color="auto" w:fill="FFFFFF"/>
      <w:spacing w:after="780" w:line="240" w:lineRule="atLeast"/>
      <w:ind w:hanging="300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ConsPlusNormal">
    <w:name w:val="ConsPlusNormal"/>
    <w:uiPriority w:val="99"/>
    <w:rsid w:val="0022733A"/>
    <w:pPr>
      <w:widowControl w:val="0"/>
      <w:autoSpaceDE w:val="0"/>
      <w:autoSpaceDN w:val="0"/>
      <w:adjustRightInd w:val="0"/>
    </w:pPr>
    <w:rPr>
      <w:rFonts w:ascii="Times New Roman" w:eastAsia="SimSun" w:hAnsi="Times New Roman"/>
      <w:sz w:val="24"/>
      <w:szCs w:val="24"/>
    </w:rPr>
  </w:style>
  <w:style w:type="paragraph" w:customStyle="1" w:styleId="Standard">
    <w:name w:val="Standard"/>
    <w:uiPriority w:val="99"/>
    <w:rsid w:val="0022733A"/>
    <w:pPr>
      <w:widowControl w:val="0"/>
      <w:suppressAutoHyphens/>
      <w:autoSpaceDN w:val="0"/>
      <w:jc w:val="center"/>
      <w:textAlignment w:val="baseline"/>
    </w:pPr>
    <w:rPr>
      <w:rFonts w:ascii="PT Astra Serif" w:eastAsia="Source Han Sans CN Regular" w:hAnsi="PT Astra Serif" w:cs="Lohit Devanagari"/>
      <w:kern w:val="3"/>
      <w:sz w:val="28"/>
      <w:szCs w:val="24"/>
    </w:rPr>
  </w:style>
  <w:style w:type="paragraph" w:customStyle="1" w:styleId="Firstlineindent">
    <w:name w:val="First line indent"/>
    <w:basedOn w:val="Standard"/>
    <w:uiPriority w:val="99"/>
    <w:rsid w:val="0022733A"/>
    <w:pPr>
      <w:ind w:firstLine="709"/>
      <w:jc w:val="both"/>
    </w:pPr>
    <w:rPr>
      <w:sz w:val="21"/>
    </w:rPr>
  </w:style>
  <w:style w:type="paragraph" w:customStyle="1" w:styleId="Textbodyuser">
    <w:name w:val="Text body (user)"/>
    <w:basedOn w:val="Standard"/>
    <w:uiPriority w:val="99"/>
    <w:rsid w:val="0022733A"/>
    <w:pPr>
      <w:jc w:val="both"/>
    </w:pPr>
  </w:style>
  <w:style w:type="paragraph" w:customStyle="1" w:styleId="Textbody">
    <w:name w:val="Text body"/>
    <w:basedOn w:val="Standard"/>
    <w:uiPriority w:val="99"/>
    <w:rsid w:val="0022733A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2025-02-02T23:46:00Z</cp:lastPrinted>
  <dcterms:created xsi:type="dcterms:W3CDTF">2023-01-06T04:46:00Z</dcterms:created>
  <dcterms:modified xsi:type="dcterms:W3CDTF">2025-02-02T23:49:00Z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1049-11.1.0.11711</vt:lpwstr>
  </property>
</Properties>
</file>