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6CE" w:rsidRPr="00E37334" w:rsidRDefault="006E56CE" w:rsidP="006E56CE">
      <w:pPr>
        <w:jc w:val="center"/>
        <w:rPr>
          <w:b/>
        </w:rPr>
      </w:pPr>
      <w:r w:rsidRPr="00E37334">
        <w:rPr>
          <w:b/>
        </w:rPr>
        <w:t>ДУМА</w:t>
      </w:r>
    </w:p>
    <w:p w:rsidR="006E56CE" w:rsidRPr="00E37334" w:rsidRDefault="006E56CE" w:rsidP="006E56CE">
      <w:pPr>
        <w:jc w:val="center"/>
        <w:rPr>
          <w:b/>
        </w:rPr>
      </w:pPr>
      <w:r w:rsidRPr="00E37334">
        <w:rPr>
          <w:b/>
        </w:rPr>
        <w:t>ТЕРНЕЙСКОГО МУНИЦИПАЛЬНОГО ОКРУГА</w:t>
      </w:r>
    </w:p>
    <w:p w:rsidR="006E56CE" w:rsidRPr="00E37334" w:rsidRDefault="006E56CE" w:rsidP="006E56CE">
      <w:pPr>
        <w:jc w:val="center"/>
        <w:rPr>
          <w:b/>
        </w:rPr>
      </w:pPr>
      <w:r w:rsidRPr="00E37334">
        <w:rPr>
          <w:b/>
        </w:rPr>
        <w:t>ПРИМОРСКОГО КРАЯ</w:t>
      </w:r>
    </w:p>
    <w:p w:rsidR="006E56CE" w:rsidRPr="00E37334" w:rsidRDefault="006E56CE" w:rsidP="006E56CE">
      <w:pPr>
        <w:jc w:val="center"/>
        <w:rPr>
          <w:b/>
        </w:rPr>
      </w:pPr>
      <w:r w:rsidRPr="00E37334">
        <w:rPr>
          <w:b/>
        </w:rPr>
        <w:t>(первый созыв)</w:t>
      </w:r>
    </w:p>
    <w:p w:rsidR="006E56CE" w:rsidRPr="00E37334" w:rsidRDefault="006E56CE" w:rsidP="006E56CE">
      <w:pPr>
        <w:jc w:val="center"/>
        <w:rPr>
          <w:b/>
        </w:rPr>
      </w:pPr>
      <w:r w:rsidRPr="00E37334">
        <w:rPr>
          <w:b/>
        </w:rPr>
        <w:t>РЕШЕНИЕ</w:t>
      </w:r>
    </w:p>
    <w:p w:rsidR="006E56CE" w:rsidRPr="00E37334" w:rsidRDefault="00B00AD0" w:rsidP="006E56CE">
      <w:pPr>
        <w:rPr>
          <w:b/>
        </w:rPr>
      </w:pPr>
      <w:r>
        <w:rPr>
          <w:b/>
        </w:rPr>
        <w:t>2</w:t>
      </w:r>
      <w:r w:rsidR="00D649A7">
        <w:rPr>
          <w:b/>
        </w:rPr>
        <w:t>8</w:t>
      </w:r>
      <w:bookmarkStart w:id="0" w:name="_GoBack"/>
      <w:bookmarkEnd w:id="0"/>
      <w:r w:rsidR="006E56CE" w:rsidRPr="00E37334">
        <w:rPr>
          <w:b/>
        </w:rPr>
        <w:t xml:space="preserve"> ноября 202</w:t>
      </w:r>
      <w:r w:rsidR="00834D27">
        <w:rPr>
          <w:b/>
        </w:rPr>
        <w:t>4</w:t>
      </w:r>
      <w:r w:rsidR="006E56CE" w:rsidRPr="00E37334">
        <w:rPr>
          <w:b/>
        </w:rPr>
        <w:t xml:space="preserve"> года  </w:t>
      </w:r>
      <w:r w:rsidR="006E56CE" w:rsidRPr="00E37334">
        <w:t xml:space="preserve">                                   пгт. Терней                                                           </w:t>
      </w:r>
      <w:r w:rsidR="006E56CE" w:rsidRPr="00E37334">
        <w:rPr>
          <w:b/>
        </w:rPr>
        <w:t xml:space="preserve">№ </w:t>
      </w:r>
      <w:r>
        <w:rPr>
          <w:b/>
        </w:rPr>
        <w:t>588</w:t>
      </w:r>
    </w:p>
    <w:p w:rsidR="006E56CE" w:rsidRPr="00E37334" w:rsidRDefault="006E56CE" w:rsidP="006E56CE">
      <w:pPr>
        <w:spacing w:before="120"/>
        <w:jc w:val="center"/>
        <w:rPr>
          <w:b/>
        </w:rPr>
      </w:pPr>
      <w:r w:rsidRPr="00E37334">
        <w:rPr>
          <w:b/>
        </w:rPr>
        <w:t xml:space="preserve">Об утверждении бюджета Тернейского муниципального округа </w:t>
      </w:r>
    </w:p>
    <w:p w:rsidR="006E56CE" w:rsidRPr="00E37334" w:rsidRDefault="006E56CE" w:rsidP="006E56CE">
      <w:pPr>
        <w:spacing w:after="120"/>
        <w:jc w:val="center"/>
        <w:rPr>
          <w:b/>
        </w:rPr>
      </w:pPr>
      <w:r w:rsidRPr="00E37334">
        <w:rPr>
          <w:b/>
        </w:rPr>
        <w:t>на 202</w:t>
      </w:r>
      <w:r>
        <w:rPr>
          <w:b/>
        </w:rPr>
        <w:t>5</w:t>
      </w:r>
      <w:r w:rsidRPr="00E37334">
        <w:rPr>
          <w:b/>
        </w:rPr>
        <w:t xml:space="preserve"> год и плановый период 202</w:t>
      </w:r>
      <w:r>
        <w:rPr>
          <w:b/>
        </w:rPr>
        <w:t>6</w:t>
      </w:r>
      <w:r w:rsidRPr="00E37334">
        <w:rPr>
          <w:b/>
        </w:rPr>
        <w:t xml:space="preserve"> и 202</w:t>
      </w:r>
      <w:r>
        <w:rPr>
          <w:b/>
        </w:rPr>
        <w:t>7</w:t>
      </w:r>
      <w:r w:rsidRPr="00E37334">
        <w:rPr>
          <w:b/>
        </w:rPr>
        <w:t xml:space="preserve"> годов в первом чтении</w:t>
      </w:r>
    </w:p>
    <w:p w:rsidR="006E56CE" w:rsidRPr="00E37334" w:rsidRDefault="006E56CE" w:rsidP="006E56CE">
      <w:pPr>
        <w:ind w:firstLine="709"/>
        <w:jc w:val="both"/>
      </w:pPr>
      <w:r w:rsidRPr="00E37334">
        <w:t xml:space="preserve">Рассмотрев и обсудив представленный главой Тернейского муниципального округа проект решения Думы Тернейского муниципального округа «Об утверждении бюджета Тернейского муниципального округа на </w:t>
      </w:r>
      <w:r w:rsidRPr="006E56CE">
        <w:t>2025 год и плановый период 2026 и 2027</w:t>
      </w:r>
      <w:r w:rsidRPr="00E37334">
        <w:t xml:space="preserve"> годов»,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6E56CE" w:rsidRPr="00E37334" w:rsidRDefault="006E56CE" w:rsidP="006E56CE">
      <w:pPr>
        <w:spacing w:before="120" w:after="120"/>
        <w:ind w:firstLine="709"/>
        <w:jc w:val="both"/>
        <w:rPr>
          <w:b/>
        </w:rPr>
      </w:pPr>
      <w:r w:rsidRPr="00E37334">
        <w:rPr>
          <w:b/>
        </w:rPr>
        <w:t>РЕШИЛА:</w:t>
      </w:r>
    </w:p>
    <w:p w:rsidR="006E56CE" w:rsidRDefault="006E56CE" w:rsidP="006E56CE">
      <w:pPr>
        <w:ind w:firstLine="709"/>
        <w:jc w:val="both"/>
      </w:pPr>
      <w:r>
        <w:t xml:space="preserve">1. Утвердить основные характеристики бюджета Тернейского муниципального округа на 2025 год: </w:t>
      </w:r>
    </w:p>
    <w:p w:rsidR="006E56CE" w:rsidRDefault="006E56CE" w:rsidP="006E56CE">
      <w:pPr>
        <w:ind w:firstLine="709"/>
        <w:jc w:val="both"/>
      </w:pPr>
      <w:r>
        <w:t>1)  общий объем доходов бюджета Тернейского муниципального округа - в сумме 996 455 439,03 рублей, в том числе объём межбюджетных трансфертов, получаемых из других бюджетов бюджетной системы Российской Федерации, - в сумме 848 787 989,03 рублей;</w:t>
      </w:r>
    </w:p>
    <w:p w:rsidR="006E56CE" w:rsidRDefault="006E56CE" w:rsidP="006E56CE">
      <w:pPr>
        <w:ind w:firstLine="709"/>
        <w:jc w:val="both"/>
      </w:pPr>
      <w:r>
        <w:t>2) общий объем расходов бюджета Тернейского муниципального округа - в сумме 1 044 532 477,84 рублей;</w:t>
      </w:r>
    </w:p>
    <w:p w:rsidR="006E56CE" w:rsidRDefault="006E56CE" w:rsidP="006E56CE">
      <w:pPr>
        <w:ind w:firstLine="709"/>
        <w:jc w:val="both"/>
      </w:pPr>
      <w:r>
        <w:t>3) размер дефицита бюджета Тернейского муниципального округа – в сумме 48 077 038,81 рублей;</w:t>
      </w:r>
    </w:p>
    <w:p w:rsidR="006E56CE" w:rsidRDefault="006E56CE" w:rsidP="006E56CE">
      <w:pPr>
        <w:ind w:firstLine="709"/>
        <w:jc w:val="both"/>
      </w:pPr>
      <w:r>
        <w:t>5) верхний предел муниципального внутреннего долга Тернейского муниципального округа на 1 января 2026 года – в сумме 14 766 000,00 рублей, в том числе верхний предел долга по муниципальным гарантиям Тернейского муниципального округа – 0,00 рублей.</w:t>
      </w:r>
    </w:p>
    <w:p w:rsidR="006E56CE" w:rsidRDefault="006E56CE" w:rsidP="006E56CE">
      <w:pPr>
        <w:ind w:firstLine="709"/>
        <w:jc w:val="both"/>
      </w:pPr>
      <w:r>
        <w:t xml:space="preserve">2. Утвердить основные характеристики бюджета Тернейского муниципального округа на 2026 год и 2027 год: </w:t>
      </w:r>
    </w:p>
    <w:p w:rsidR="006E56CE" w:rsidRDefault="006E56CE" w:rsidP="006E56CE">
      <w:pPr>
        <w:ind w:firstLine="709"/>
        <w:jc w:val="both"/>
      </w:pPr>
      <w:r>
        <w:t>1) прогнозируемый общий объем доходов бюджета Тернейского муниципального округа на 2026 год - в сумме 791 383 376,69 рублей, в том числе объём межбюджетных трансфертов, получаемых из других бюджетов бюджетной системы Российской Федерации, - в сумме 633 247 426,69 рублей, и на 2027 год – в сумме 840 402 486,95 рублей, в том числе объём межбюджетных трансфертов, получаемых из других бюджетов бюджетной системы Российской Федерации, - в сумме 663 295 536,95 рублей;</w:t>
      </w:r>
    </w:p>
    <w:p w:rsidR="006E56CE" w:rsidRDefault="006E56CE" w:rsidP="006E56CE">
      <w:pPr>
        <w:ind w:firstLine="709"/>
        <w:jc w:val="both"/>
      </w:pPr>
      <w:r>
        <w:t>2) общий объем расходов бюджета Тернейского муниципального округа на 2026 год в сумме 805 176 091,69 рублей, в том числе условно утверждаемые расходы – в сумме 9 273 808,55 рублей и на 2027год – в сумме 855 758 481,95 рублей, в том числе условно утверждаемые расходы – в сумме 19 544 71,60 рублей.</w:t>
      </w:r>
    </w:p>
    <w:p w:rsidR="006E56CE" w:rsidRDefault="006E56CE" w:rsidP="006E56CE">
      <w:pPr>
        <w:ind w:firstLine="709"/>
        <w:jc w:val="both"/>
      </w:pPr>
      <w:r>
        <w:t>3) размер дефицита бюджета Тернейского муниципального округа на 2026 год - в сумме 13 792 715,00 рублей; на 2027 год - в сумме 15 355 995,00 рублей;</w:t>
      </w:r>
    </w:p>
    <w:p w:rsidR="006E56CE" w:rsidRDefault="006E56CE" w:rsidP="006E56CE">
      <w:pPr>
        <w:ind w:firstLine="709"/>
        <w:jc w:val="both"/>
      </w:pPr>
      <w:r>
        <w:t>4) предельный объем муниципального долга Тернейского муниципального округа на 2026 год и верхний предел муниципального внутреннего долга Тернейского муниципального округа на 1 января 2027 года – 28 558 715,00 рублей, в том числе верхний предел долга по муниципальным гарантиям Тернейского муниципального округа – 0,00 рублей;</w:t>
      </w:r>
    </w:p>
    <w:p w:rsidR="006E56CE" w:rsidRDefault="006E56CE" w:rsidP="006E56CE">
      <w:pPr>
        <w:ind w:firstLine="709"/>
        <w:jc w:val="both"/>
      </w:pPr>
      <w:r>
        <w:t>5) предельный объем муниципального долга Тернейского муниципального округа на 2027 год и верхний предел муниципального внутреннего долга Тернейского муниципального округа на 1 января 2028 года – 43 914 710,00 рублей, в том числе верхний предел долга по муниципальным гарантиям Тернейского муниципального округа – 0,00 рублей.</w:t>
      </w:r>
    </w:p>
    <w:p w:rsidR="006E56CE" w:rsidRPr="00E37334" w:rsidRDefault="006E56CE" w:rsidP="006E56CE">
      <w:pPr>
        <w:ind w:firstLine="709"/>
        <w:jc w:val="both"/>
      </w:pPr>
      <w:r w:rsidRPr="00E37334">
        <w:t>3. Настоящее решение вступает в силу со дня его принятия.</w:t>
      </w:r>
    </w:p>
    <w:p w:rsidR="006E56CE" w:rsidRPr="00E37334" w:rsidRDefault="006E56CE" w:rsidP="006E56CE">
      <w:pPr>
        <w:jc w:val="both"/>
      </w:pPr>
    </w:p>
    <w:p w:rsidR="006E56CE" w:rsidRPr="00E37334" w:rsidRDefault="00D649A7" w:rsidP="006E56CE">
      <w:pPr>
        <w:keepNext/>
        <w:spacing w:line="240" w:lineRule="exact"/>
        <w:jc w:val="both"/>
        <w:outlineLvl w:val="1"/>
        <w:rPr>
          <w:bCs/>
          <w:iCs/>
        </w:rPr>
      </w:pPr>
      <w:r>
        <w:rPr>
          <w:bCs/>
          <w:iCs/>
        </w:rPr>
        <w:t>Заместитель Председателя</w:t>
      </w:r>
      <w:r w:rsidR="006E56CE" w:rsidRPr="00E37334">
        <w:rPr>
          <w:bCs/>
          <w:iCs/>
        </w:rPr>
        <w:t xml:space="preserve"> Думы</w:t>
      </w:r>
    </w:p>
    <w:p w:rsidR="006E56CE" w:rsidRPr="00E37334" w:rsidRDefault="006E56CE" w:rsidP="006E56CE">
      <w:pPr>
        <w:spacing w:line="240" w:lineRule="exact"/>
        <w:jc w:val="both"/>
      </w:pPr>
      <w:r w:rsidRPr="00E37334">
        <w:t>Тернейского муниципального округа</w:t>
      </w:r>
    </w:p>
    <w:p w:rsidR="00D12561" w:rsidRDefault="006E56CE" w:rsidP="006E56CE">
      <w:pPr>
        <w:spacing w:line="240" w:lineRule="exact"/>
        <w:jc w:val="both"/>
      </w:pPr>
      <w:r w:rsidRPr="00E37334">
        <w:t xml:space="preserve">Приморского края                                                                                                              </w:t>
      </w:r>
      <w:r w:rsidR="00D649A7">
        <w:t>Е.О. Скоркин</w:t>
      </w:r>
    </w:p>
    <w:sectPr w:rsidR="00D12561" w:rsidSect="00D4793C">
      <w:footerReference w:type="even" r:id="rId6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EEE" w:rsidRDefault="006E0285">
      <w:r>
        <w:separator/>
      </w:r>
    </w:p>
  </w:endnote>
  <w:endnote w:type="continuationSeparator" w:id="0">
    <w:p w:rsidR="007F3EEE" w:rsidRDefault="006E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02F" w:rsidRDefault="00834D27" w:rsidP="006369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02F" w:rsidRDefault="009976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EEE" w:rsidRDefault="006E0285">
      <w:r>
        <w:separator/>
      </w:r>
    </w:p>
  </w:footnote>
  <w:footnote w:type="continuationSeparator" w:id="0">
    <w:p w:rsidR="007F3EEE" w:rsidRDefault="006E0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9E"/>
    <w:rsid w:val="006E0285"/>
    <w:rsid w:val="006E56CE"/>
    <w:rsid w:val="007F3EEE"/>
    <w:rsid w:val="00834D27"/>
    <w:rsid w:val="00B00AD0"/>
    <w:rsid w:val="00D12561"/>
    <w:rsid w:val="00D649A7"/>
    <w:rsid w:val="00F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F0D93-F0FE-45EA-93EC-9DB8D021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56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E5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6E56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2024-11-27T04:22:00Z</dcterms:created>
  <dcterms:modified xsi:type="dcterms:W3CDTF">2024-11-27T04:22:00Z</dcterms:modified>
</cp:coreProperties>
</file>