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EB" w:rsidRPr="00271CC6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271CC6">
        <w:rPr>
          <w:rFonts w:eastAsia="Calibri"/>
          <w:b/>
          <w:sz w:val="28"/>
          <w:szCs w:val="28"/>
        </w:rPr>
        <w:t>ДУМА</w:t>
      </w:r>
    </w:p>
    <w:p w:rsidR="00F474EB" w:rsidRPr="00271CC6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271CC6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F474EB" w:rsidRPr="00271CC6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271CC6">
        <w:rPr>
          <w:rFonts w:eastAsia="Calibri"/>
          <w:b/>
          <w:sz w:val="28"/>
          <w:szCs w:val="28"/>
        </w:rPr>
        <w:t>ПРИМОРСКОГО КРАЯ</w:t>
      </w:r>
    </w:p>
    <w:p w:rsidR="00F474EB" w:rsidRPr="00271CC6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271CC6">
        <w:rPr>
          <w:rFonts w:eastAsia="Calibri"/>
          <w:b/>
          <w:sz w:val="28"/>
          <w:szCs w:val="28"/>
        </w:rPr>
        <w:t>(</w:t>
      </w:r>
      <w:r w:rsidR="00D13577" w:rsidRPr="00271CC6">
        <w:rPr>
          <w:rFonts w:eastAsia="Calibri"/>
          <w:b/>
          <w:sz w:val="28"/>
          <w:szCs w:val="28"/>
        </w:rPr>
        <w:t>первого</w:t>
      </w:r>
      <w:r w:rsidRPr="00271CC6">
        <w:rPr>
          <w:rFonts w:eastAsia="Calibri"/>
          <w:b/>
          <w:sz w:val="28"/>
          <w:szCs w:val="28"/>
        </w:rPr>
        <w:t xml:space="preserve"> созыва)</w:t>
      </w:r>
    </w:p>
    <w:p w:rsidR="00F474EB" w:rsidRPr="00271CC6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</w:p>
    <w:p w:rsidR="00F474EB" w:rsidRPr="00271CC6" w:rsidRDefault="00F474EB" w:rsidP="00F474EB">
      <w:pPr>
        <w:spacing w:line="240" w:lineRule="auto"/>
        <w:ind w:firstLine="0"/>
        <w:jc w:val="center"/>
        <w:rPr>
          <w:rFonts w:eastAsia="Calibri"/>
          <w:b/>
          <w:sz w:val="28"/>
          <w:szCs w:val="28"/>
        </w:rPr>
      </w:pPr>
      <w:r w:rsidRPr="00271CC6">
        <w:rPr>
          <w:rFonts w:eastAsia="Calibri"/>
          <w:b/>
          <w:sz w:val="28"/>
          <w:szCs w:val="28"/>
        </w:rPr>
        <w:t>РЕШЕНИЕ</w:t>
      </w:r>
    </w:p>
    <w:p w:rsidR="00F474EB" w:rsidRPr="00271CC6" w:rsidRDefault="00A53107" w:rsidP="00F474EB">
      <w:pPr>
        <w:spacing w:line="240" w:lineRule="auto"/>
        <w:ind w:firstLine="0"/>
        <w:rPr>
          <w:rFonts w:eastAsia="Calibri"/>
          <w:b/>
          <w:sz w:val="28"/>
          <w:szCs w:val="28"/>
        </w:rPr>
      </w:pPr>
      <w:r w:rsidRPr="00271CC6">
        <w:rPr>
          <w:rFonts w:eastAsia="Calibri"/>
          <w:b/>
          <w:sz w:val="28"/>
          <w:szCs w:val="28"/>
        </w:rPr>
        <w:t xml:space="preserve">  </w:t>
      </w:r>
    </w:p>
    <w:p w:rsidR="00F474EB" w:rsidRPr="00271CC6" w:rsidRDefault="005419DE" w:rsidP="00F20BC8">
      <w:pPr>
        <w:spacing w:line="240" w:lineRule="auto"/>
        <w:ind w:firstLine="0"/>
        <w:rPr>
          <w:rFonts w:eastAsia="Calibri"/>
          <w:b/>
          <w:sz w:val="28"/>
          <w:szCs w:val="28"/>
        </w:rPr>
      </w:pPr>
      <w:r w:rsidRPr="00271CC6">
        <w:rPr>
          <w:rFonts w:eastAsia="Calibri"/>
          <w:b/>
          <w:sz w:val="28"/>
          <w:szCs w:val="28"/>
        </w:rPr>
        <w:t>02 июля</w:t>
      </w:r>
      <w:r w:rsidR="00EE2433" w:rsidRPr="00271CC6">
        <w:rPr>
          <w:rFonts w:eastAsia="Calibri"/>
          <w:b/>
          <w:sz w:val="28"/>
          <w:szCs w:val="28"/>
        </w:rPr>
        <w:t xml:space="preserve"> 2024</w:t>
      </w:r>
      <w:r w:rsidR="00A53107" w:rsidRPr="00271CC6">
        <w:rPr>
          <w:rFonts w:eastAsia="Calibri"/>
          <w:b/>
          <w:sz w:val="28"/>
          <w:szCs w:val="28"/>
        </w:rPr>
        <w:t xml:space="preserve"> года                     </w:t>
      </w:r>
      <w:r w:rsidR="00D13577" w:rsidRPr="00271CC6">
        <w:rPr>
          <w:rFonts w:eastAsia="Calibri"/>
          <w:b/>
          <w:sz w:val="28"/>
          <w:szCs w:val="28"/>
        </w:rPr>
        <w:t xml:space="preserve">   </w:t>
      </w:r>
      <w:r w:rsidR="00F20BC8">
        <w:rPr>
          <w:rFonts w:eastAsia="Calibri"/>
          <w:b/>
          <w:sz w:val="28"/>
          <w:szCs w:val="28"/>
        </w:rPr>
        <w:t xml:space="preserve"> </w:t>
      </w:r>
      <w:r w:rsidR="00A53107" w:rsidRPr="00271CC6">
        <w:rPr>
          <w:rFonts w:eastAsia="Calibri"/>
          <w:b/>
          <w:sz w:val="28"/>
          <w:szCs w:val="28"/>
        </w:rPr>
        <w:t xml:space="preserve"> </w:t>
      </w:r>
      <w:r w:rsidR="00A53107" w:rsidRPr="00271CC6">
        <w:rPr>
          <w:rFonts w:eastAsia="Calibri"/>
          <w:sz w:val="28"/>
          <w:szCs w:val="28"/>
        </w:rPr>
        <w:t>пгт. Терней</w:t>
      </w:r>
      <w:r w:rsidR="00F20BC8">
        <w:rPr>
          <w:rFonts w:eastAsia="Calibri"/>
          <w:b/>
          <w:sz w:val="28"/>
          <w:szCs w:val="28"/>
        </w:rPr>
        <w:t xml:space="preserve">      </w:t>
      </w:r>
      <w:bookmarkStart w:id="0" w:name="_GoBack"/>
      <w:bookmarkEnd w:id="0"/>
      <w:r w:rsidR="00A53107" w:rsidRPr="00271CC6">
        <w:rPr>
          <w:rFonts w:eastAsia="Calibri"/>
          <w:b/>
          <w:sz w:val="28"/>
          <w:szCs w:val="28"/>
        </w:rPr>
        <w:t xml:space="preserve">                                 </w:t>
      </w:r>
      <w:r w:rsidR="00F474EB" w:rsidRPr="00271CC6">
        <w:rPr>
          <w:rFonts w:eastAsia="Calibri"/>
          <w:b/>
          <w:sz w:val="28"/>
          <w:szCs w:val="28"/>
        </w:rPr>
        <w:t xml:space="preserve">          №</w:t>
      </w:r>
      <w:r w:rsidR="00A53107" w:rsidRPr="00271CC6">
        <w:rPr>
          <w:rFonts w:eastAsia="Calibri"/>
          <w:b/>
          <w:sz w:val="28"/>
          <w:szCs w:val="28"/>
        </w:rPr>
        <w:t xml:space="preserve"> </w:t>
      </w:r>
      <w:r w:rsidRPr="00271CC6">
        <w:rPr>
          <w:rFonts w:eastAsia="Calibri"/>
          <w:b/>
          <w:sz w:val="28"/>
          <w:szCs w:val="28"/>
        </w:rPr>
        <w:t>564</w:t>
      </w:r>
    </w:p>
    <w:p w:rsidR="00F474EB" w:rsidRPr="00271CC6" w:rsidRDefault="00F474EB" w:rsidP="00F474EB">
      <w:pPr>
        <w:spacing w:line="240" w:lineRule="auto"/>
        <w:ind w:firstLine="0"/>
        <w:jc w:val="center"/>
        <w:rPr>
          <w:rFonts w:eastAsia="Times New Roman"/>
          <w:sz w:val="28"/>
          <w:szCs w:val="28"/>
        </w:rPr>
      </w:pPr>
    </w:p>
    <w:p w:rsidR="008C4954" w:rsidRPr="00271CC6" w:rsidRDefault="008C4954" w:rsidP="008C4954">
      <w:pPr>
        <w:pStyle w:val="ConsPlusNormal"/>
        <w:jc w:val="center"/>
        <w:rPr>
          <w:b/>
          <w:bCs/>
          <w:sz w:val="28"/>
          <w:szCs w:val="28"/>
        </w:rPr>
      </w:pPr>
      <w:r w:rsidRPr="00271CC6">
        <w:rPr>
          <w:b/>
          <w:bCs/>
          <w:sz w:val="28"/>
          <w:szCs w:val="28"/>
        </w:rPr>
        <w:t xml:space="preserve">О внесении изменений в </w:t>
      </w:r>
      <w:r w:rsidR="00D13577" w:rsidRPr="00271CC6">
        <w:rPr>
          <w:b/>
          <w:sz w:val="28"/>
          <w:szCs w:val="28"/>
        </w:rPr>
        <w:t>решение Д</w:t>
      </w:r>
      <w:r w:rsidRPr="00271CC6">
        <w:rPr>
          <w:b/>
          <w:sz w:val="28"/>
          <w:szCs w:val="28"/>
        </w:rPr>
        <w:t>умы Тернейского муниципального округа Приморского края от 24.12.2020 № 102 «Об утверждении порядка определения размера арендной платы, условиях и сроках внесения арендной платы за земельные участки, находящиеся в муниципальной собственности Тернейского муниципального округа, предоставленные в аренду без торгов»</w:t>
      </w:r>
    </w:p>
    <w:p w:rsidR="00700169" w:rsidRPr="00271CC6" w:rsidRDefault="00700169" w:rsidP="00700169">
      <w:pPr>
        <w:pStyle w:val="ConsPlusTitle"/>
        <w:jc w:val="both"/>
        <w:rPr>
          <w:sz w:val="28"/>
          <w:szCs w:val="28"/>
        </w:rPr>
      </w:pPr>
    </w:p>
    <w:p w:rsidR="006E2E56" w:rsidRPr="00271CC6" w:rsidRDefault="006E2E56" w:rsidP="00271CC6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271CC6">
        <w:rPr>
          <w:sz w:val="28"/>
          <w:szCs w:val="28"/>
        </w:rPr>
        <w:t xml:space="preserve">На основании Протеста прокуратуры Тернейского района от 24.05.2024 №7-2-2024/Прдп186-24-20050030, </w:t>
      </w:r>
      <w:r w:rsidRPr="00271CC6">
        <w:rPr>
          <w:rFonts w:cs="Times New Roman"/>
          <w:sz w:val="28"/>
          <w:szCs w:val="28"/>
        </w:rPr>
        <w:t xml:space="preserve">руководствуясь Земельным </w:t>
      </w:r>
      <w:hyperlink r:id="rId5" w:history="1">
        <w:r w:rsidRPr="00271CC6">
          <w:rPr>
            <w:rFonts w:cs="Times New Roman"/>
            <w:sz w:val="28"/>
            <w:szCs w:val="28"/>
          </w:rPr>
          <w:t>кодексом</w:t>
        </w:r>
      </w:hyperlink>
      <w:r w:rsidRPr="00271CC6">
        <w:rPr>
          <w:rFonts w:cs="Times New Roman"/>
          <w:sz w:val="28"/>
          <w:szCs w:val="28"/>
        </w:rPr>
        <w:t xml:space="preserve"> Российской Федерации, постановлением Администрации Приморского края от </w:t>
      </w:r>
      <w:r w:rsidR="009A3734" w:rsidRPr="00271CC6">
        <w:rPr>
          <w:rFonts w:cs="Times New Roman"/>
          <w:sz w:val="28"/>
          <w:szCs w:val="28"/>
        </w:rPr>
        <w:t>11.03.2015</w:t>
      </w:r>
      <w:r w:rsidRPr="00271CC6">
        <w:rPr>
          <w:rFonts w:cs="Times New Roman"/>
          <w:sz w:val="28"/>
          <w:szCs w:val="28"/>
        </w:rPr>
        <w:t xml:space="preserve"> </w:t>
      </w:r>
      <w:r w:rsidR="009A3734" w:rsidRPr="00271CC6">
        <w:rPr>
          <w:rFonts w:cs="Times New Roman"/>
          <w:sz w:val="28"/>
          <w:szCs w:val="28"/>
        </w:rPr>
        <w:t>№</w:t>
      </w:r>
      <w:r w:rsidRPr="00271CC6">
        <w:rPr>
          <w:rFonts w:cs="Times New Roman"/>
          <w:sz w:val="28"/>
          <w:szCs w:val="28"/>
        </w:rPr>
        <w:t xml:space="preserve"> 75-па "О порядке определения размера арендной платы за использование земельных участков, государственная собственность на которые не разграничена, на территории Приморского края", </w:t>
      </w:r>
      <w:r w:rsidRPr="00271CC6">
        <w:rPr>
          <w:sz w:val="28"/>
          <w:szCs w:val="28"/>
          <w:shd w:val="clear" w:color="auto" w:fill="FFFFFF" w:themeFill="background1"/>
        </w:rPr>
        <w:t>Уставом</w:t>
      </w:r>
      <w:r w:rsidRPr="00271CC6">
        <w:rPr>
          <w:sz w:val="28"/>
          <w:szCs w:val="28"/>
        </w:rPr>
        <w:t xml:space="preserve"> Тернейского муниципального округа, Дума Тернейского муниципального округа</w:t>
      </w:r>
    </w:p>
    <w:p w:rsidR="006E2E56" w:rsidRPr="00271CC6" w:rsidRDefault="006E2E56" w:rsidP="00271CC6">
      <w:pPr>
        <w:widowControl w:val="0"/>
        <w:spacing w:line="240" w:lineRule="auto"/>
        <w:rPr>
          <w:b/>
          <w:sz w:val="28"/>
          <w:szCs w:val="28"/>
        </w:rPr>
      </w:pPr>
    </w:p>
    <w:p w:rsidR="006E2E56" w:rsidRPr="00271CC6" w:rsidRDefault="006E2E56" w:rsidP="00271CC6">
      <w:pPr>
        <w:widowControl w:val="0"/>
        <w:spacing w:line="240" w:lineRule="auto"/>
        <w:rPr>
          <w:b/>
          <w:sz w:val="28"/>
          <w:szCs w:val="28"/>
        </w:rPr>
      </w:pPr>
      <w:r w:rsidRPr="00271CC6">
        <w:rPr>
          <w:b/>
          <w:sz w:val="28"/>
          <w:szCs w:val="28"/>
        </w:rPr>
        <w:t>РЕШИЛА:</w:t>
      </w:r>
    </w:p>
    <w:p w:rsidR="006E2E56" w:rsidRPr="00271CC6" w:rsidRDefault="006E2E56" w:rsidP="00271CC6">
      <w:pPr>
        <w:numPr>
          <w:ilvl w:val="0"/>
          <w:numId w:val="10"/>
        </w:numPr>
        <w:tabs>
          <w:tab w:val="left" w:pos="0"/>
        </w:tabs>
        <w:spacing w:line="240" w:lineRule="auto"/>
        <w:ind w:left="0" w:firstLine="709"/>
        <w:rPr>
          <w:sz w:val="28"/>
          <w:szCs w:val="28"/>
        </w:rPr>
      </w:pPr>
      <w:r w:rsidRPr="00271CC6">
        <w:rPr>
          <w:sz w:val="28"/>
          <w:szCs w:val="28"/>
        </w:rPr>
        <w:t>Внести в Поряд</w:t>
      </w:r>
      <w:r w:rsidR="009A3734" w:rsidRPr="00271CC6">
        <w:rPr>
          <w:sz w:val="28"/>
          <w:szCs w:val="28"/>
        </w:rPr>
        <w:t>ок</w:t>
      </w:r>
      <w:r w:rsidRPr="00271CC6">
        <w:rPr>
          <w:sz w:val="28"/>
          <w:szCs w:val="28"/>
        </w:rPr>
        <w:t xml:space="preserve"> определения размера арендной платы, условиях и сроках внесения арендной платы за земельные участки, находящиеся в муниципальной собственности Тернейского муниципального округа, предоставленные в аренду без торгов</w:t>
      </w:r>
      <w:r w:rsidR="009A3734" w:rsidRPr="00271CC6">
        <w:rPr>
          <w:sz w:val="28"/>
          <w:szCs w:val="28"/>
        </w:rPr>
        <w:t xml:space="preserve">, утвержденный решение Думы Тернейского муниципального округа Приморского края от 24.12.2020 № 102 </w:t>
      </w:r>
      <w:r w:rsidRPr="00271CC6">
        <w:rPr>
          <w:sz w:val="28"/>
          <w:szCs w:val="28"/>
        </w:rPr>
        <w:t xml:space="preserve">(далее- </w:t>
      </w:r>
      <w:r w:rsidR="009A3734" w:rsidRPr="00271CC6">
        <w:rPr>
          <w:sz w:val="28"/>
          <w:szCs w:val="28"/>
        </w:rPr>
        <w:t>Порядок</w:t>
      </w:r>
      <w:r w:rsidRPr="00271CC6">
        <w:rPr>
          <w:sz w:val="28"/>
          <w:szCs w:val="28"/>
        </w:rPr>
        <w:t>), следующие изменения:</w:t>
      </w:r>
    </w:p>
    <w:p w:rsidR="006E2E56" w:rsidRPr="00271CC6" w:rsidRDefault="006E2E56" w:rsidP="00271CC6">
      <w:pPr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271CC6">
        <w:rPr>
          <w:sz w:val="28"/>
          <w:szCs w:val="28"/>
        </w:rPr>
        <w:t xml:space="preserve">Абзац 2 Пункта 3 </w:t>
      </w:r>
      <w:r w:rsidR="009A3734" w:rsidRPr="00271CC6">
        <w:rPr>
          <w:sz w:val="28"/>
          <w:szCs w:val="28"/>
        </w:rPr>
        <w:t>Порядка</w:t>
      </w:r>
      <w:r w:rsidRPr="00271CC6">
        <w:rPr>
          <w:sz w:val="28"/>
          <w:szCs w:val="28"/>
        </w:rPr>
        <w:t xml:space="preserve"> изложить в следующей редакции </w:t>
      </w:r>
    </w:p>
    <w:p w:rsidR="006E2E56" w:rsidRPr="00271CC6" w:rsidRDefault="006E2E56" w:rsidP="00271CC6">
      <w:pPr>
        <w:spacing w:line="240" w:lineRule="auto"/>
        <w:rPr>
          <w:sz w:val="28"/>
          <w:szCs w:val="28"/>
        </w:rPr>
      </w:pPr>
      <w:r w:rsidRPr="00271CC6">
        <w:rPr>
          <w:sz w:val="28"/>
          <w:szCs w:val="28"/>
        </w:rPr>
        <w:t xml:space="preserve">«- с лицом, с которым заключен договор о комплексном развитии территории жилой застройки, если земельный участок образован в границах территории, в отношении которой принято решение о комплексном развитии территории жилой застройки, и предоставлен указанному лицу, или с юридическим лицом, обеспечивающим в соответствии с Градостроительным </w:t>
      </w:r>
      <w:hyperlink r:id="rId6" w:history="1">
        <w:r w:rsidRPr="00271CC6">
          <w:rPr>
            <w:sz w:val="28"/>
            <w:szCs w:val="28"/>
          </w:rPr>
          <w:t>кодексом</w:t>
        </w:r>
      </w:hyperlink>
      <w:r w:rsidRPr="00271CC6">
        <w:rPr>
          <w:sz w:val="28"/>
          <w:szCs w:val="28"/>
        </w:rPr>
        <w:t xml:space="preserve"> Российской Федерации реализацию решения о комплексном развитии территории жилой застройки;»</w:t>
      </w:r>
    </w:p>
    <w:p w:rsidR="006E2E56" w:rsidRPr="00271CC6" w:rsidRDefault="006E2E56" w:rsidP="00271CC6">
      <w:pPr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271CC6">
        <w:rPr>
          <w:sz w:val="28"/>
          <w:szCs w:val="28"/>
        </w:rPr>
        <w:t xml:space="preserve">Абзац 4-5 Пункта 3 </w:t>
      </w:r>
      <w:r w:rsidR="009A3734" w:rsidRPr="00271CC6">
        <w:rPr>
          <w:sz w:val="28"/>
          <w:szCs w:val="28"/>
        </w:rPr>
        <w:t>Порядка</w:t>
      </w:r>
      <w:r w:rsidRPr="00271CC6">
        <w:rPr>
          <w:sz w:val="28"/>
          <w:szCs w:val="28"/>
        </w:rPr>
        <w:t xml:space="preserve"> исключить.</w:t>
      </w:r>
    </w:p>
    <w:p w:rsidR="006E2E56" w:rsidRPr="00271CC6" w:rsidRDefault="006E2E56" w:rsidP="00271CC6">
      <w:pPr>
        <w:pStyle w:val="ConsPlusNormal"/>
        <w:numPr>
          <w:ilvl w:val="1"/>
          <w:numId w:val="10"/>
        </w:numPr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 w:rsidRPr="00271CC6">
        <w:rPr>
          <w:sz w:val="28"/>
          <w:szCs w:val="28"/>
        </w:rPr>
        <w:t xml:space="preserve">Пункт 3 </w:t>
      </w:r>
      <w:r w:rsidR="009A3734" w:rsidRPr="00271CC6">
        <w:rPr>
          <w:sz w:val="28"/>
          <w:szCs w:val="28"/>
        </w:rPr>
        <w:t>Порядка</w:t>
      </w:r>
      <w:r w:rsidRPr="00271CC6">
        <w:rPr>
          <w:sz w:val="28"/>
          <w:szCs w:val="28"/>
        </w:rPr>
        <w:t xml:space="preserve"> дополнить подпунктом 3.1 следующего содержания:</w:t>
      </w:r>
    </w:p>
    <w:p w:rsidR="006E2E56" w:rsidRPr="00271CC6" w:rsidRDefault="006E2E56" w:rsidP="00271CC6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271CC6">
        <w:rPr>
          <w:sz w:val="28"/>
          <w:szCs w:val="28"/>
        </w:rPr>
        <w:t>«</w:t>
      </w:r>
      <w:bookmarkStart w:id="1" w:name="Par0"/>
      <w:bookmarkEnd w:id="1"/>
      <w:r w:rsidRPr="00271CC6">
        <w:rPr>
          <w:rFonts w:cs="Times New Roman"/>
          <w:sz w:val="28"/>
          <w:szCs w:val="28"/>
        </w:rPr>
        <w:t xml:space="preserve">3.1. Годовой размер арендной платы в отношении земельного участка, предоставленного юридическим лицам в соответствии с распоряжением высшего должностного лица Приморского края для строительства и эксплуатации объектов социально-культурного и коммунально-бытового </w:t>
      </w:r>
      <w:r w:rsidRPr="00271CC6">
        <w:rPr>
          <w:rFonts w:cs="Times New Roman"/>
          <w:sz w:val="28"/>
          <w:szCs w:val="28"/>
        </w:rPr>
        <w:lastRenderedPageBreak/>
        <w:t>назначения, при условии, что данные юридические лица созданы общественными объединениями инвалидов и уставный капитал которых полностью состоит из вкладов общественных организаций инвалидов, рассчитывается как 0,01 процента от кадастровой стоимости данного земельного участка.</w:t>
      </w:r>
    </w:p>
    <w:p w:rsidR="006E2E56" w:rsidRPr="00271CC6" w:rsidRDefault="006E2E56" w:rsidP="00271CC6">
      <w:pPr>
        <w:pStyle w:val="ConsPlusNormal"/>
        <w:numPr>
          <w:ilvl w:val="1"/>
          <w:numId w:val="10"/>
        </w:numPr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 w:rsidRPr="00271CC6">
        <w:rPr>
          <w:sz w:val="28"/>
          <w:szCs w:val="28"/>
        </w:rPr>
        <w:t xml:space="preserve">Пункт 3 </w:t>
      </w:r>
      <w:r w:rsidR="009A3734" w:rsidRPr="00271CC6">
        <w:rPr>
          <w:sz w:val="28"/>
          <w:szCs w:val="28"/>
        </w:rPr>
        <w:t>Порядка</w:t>
      </w:r>
      <w:r w:rsidRPr="00271CC6">
        <w:rPr>
          <w:sz w:val="28"/>
          <w:szCs w:val="28"/>
        </w:rPr>
        <w:t xml:space="preserve"> дополнить подпунктом 3.2 следующего содержания:</w:t>
      </w:r>
    </w:p>
    <w:p w:rsidR="006E2E56" w:rsidRPr="00271CC6" w:rsidRDefault="006E2E56" w:rsidP="00271CC6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271CC6">
        <w:rPr>
          <w:rFonts w:cs="Times New Roman"/>
          <w:sz w:val="28"/>
          <w:szCs w:val="28"/>
        </w:rPr>
        <w:t>«3.2. Годовой размер арендной платы рассчитывается как 1 процент от кадастровой стоимости земельного участка в отношении:</w:t>
      </w:r>
    </w:p>
    <w:p w:rsidR="006E2E56" w:rsidRPr="00271CC6" w:rsidRDefault="006E2E56" w:rsidP="00271CC6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271CC6">
        <w:rPr>
          <w:rFonts w:cs="Times New Roman"/>
          <w:sz w:val="28"/>
          <w:szCs w:val="28"/>
        </w:rPr>
        <w:t>земельного участка, предоставленного в аренду для осуществления деятельности, предусмотренной соглашением о государственно-частном партнерстве, в том числе концессионным соглашением;</w:t>
      </w:r>
    </w:p>
    <w:p w:rsidR="006E2E56" w:rsidRPr="00271CC6" w:rsidRDefault="006E2E56" w:rsidP="00271CC6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271CC6">
        <w:rPr>
          <w:rFonts w:cs="Times New Roman"/>
          <w:sz w:val="28"/>
          <w:szCs w:val="28"/>
        </w:rPr>
        <w:t>земельного участка, предоставленного юридическим лицам в соответствии с распоряжением высшего должностного лица Приморского края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законом Приморского края (за исключением случая, предусмотренного подпунктом 3.1. настоящего Решения).</w:t>
      </w:r>
    </w:p>
    <w:p w:rsidR="006E2E56" w:rsidRPr="00271CC6" w:rsidRDefault="006E2E56" w:rsidP="00271CC6">
      <w:pPr>
        <w:pStyle w:val="ConsPlusNormal"/>
        <w:numPr>
          <w:ilvl w:val="1"/>
          <w:numId w:val="10"/>
        </w:numPr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 w:rsidRPr="00271CC6">
        <w:rPr>
          <w:sz w:val="28"/>
          <w:szCs w:val="28"/>
        </w:rPr>
        <w:t xml:space="preserve">Пункт 11 </w:t>
      </w:r>
      <w:r w:rsidR="009A3734" w:rsidRPr="00271CC6">
        <w:rPr>
          <w:sz w:val="28"/>
          <w:szCs w:val="28"/>
        </w:rPr>
        <w:t>Порядка</w:t>
      </w:r>
      <w:r w:rsidRPr="00271CC6">
        <w:rPr>
          <w:sz w:val="28"/>
          <w:szCs w:val="28"/>
        </w:rPr>
        <w:t xml:space="preserve"> изложить в следующей редакции:</w:t>
      </w:r>
    </w:p>
    <w:p w:rsidR="006E2E56" w:rsidRPr="00271CC6" w:rsidRDefault="006E2E56" w:rsidP="00271CC6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271CC6">
        <w:rPr>
          <w:sz w:val="28"/>
          <w:szCs w:val="28"/>
        </w:rPr>
        <w:t xml:space="preserve">«При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в договоре предусматривается возможность изменения арендной платы в связи с изменением кадастровой стоимости земельного участка. При этом кадастровая стоимость применяется при расчете арендной платы с учетом требований </w:t>
      </w:r>
      <w:hyperlink r:id="rId7" w:history="1">
        <w:r w:rsidRPr="00271CC6">
          <w:rPr>
            <w:sz w:val="28"/>
            <w:szCs w:val="28"/>
          </w:rPr>
          <w:t>статьи 18</w:t>
        </w:r>
      </w:hyperlink>
      <w:r w:rsidRPr="00271CC6">
        <w:rPr>
          <w:sz w:val="28"/>
          <w:szCs w:val="28"/>
        </w:rPr>
        <w:t xml:space="preserve"> Федерального закона от 3 июля 2016 года N 237-ФЗ "О государственной кадастровой оценке"».</w:t>
      </w:r>
    </w:p>
    <w:p w:rsidR="006E2E56" w:rsidRPr="00271CC6" w:rsidRDefault="006E2E56" w:rsidP="00271CC6">
      <w:pPr>
        <w:pStyle w:val="ConsPlusNormal"/>
        <w:numPr>
          <w:ilvl w:val="1"/>
          <w:numId w:val="10"/>
        </w:numPr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 w:rsidRPr="00271CC6">
        <w:rPr>
          <w:sz w:val="28"/>
          <w:szCs w:val="28"/>
        </w:rPr>
        <w:t>Приложение № 1 к решению Думы Тернейского муниципального округа от 24.12.2020 № 102 изложить в редакции приложения № 1 к настоящему Решению;</w:t>
      </w:r>
    </w:p>
    <w:p w:rsidR="006E2E56" w:rsidRPr="00271CC6" w:rsidRDefault="006E2E56" w:rsidP="00271CC6">
      <w:pPr>
        <w:pStyle w:val="ConsPlusNormal"/>
        <w:ind w:firstLine="709"/>
        <w:jc w:val="both"/>
        <w:rPr>
          <w:sz w:val="28"/>
          <w:szCs w:val="28"/>
        </w:rPr>
      </w:pPr>
      <w:r w:rsidRPr="00271CC6">
        <w:rPr>
          <w:sz w:val="28"/>
          <w:szCs w:val="28"/>
        </w:rPr>
        <w:t>2. Настоящее решение вступает в силу со дня его официального опубликования в газете «Вестник Тернея».</w:t>
      </w:r>
    </w:p>
    <w:p w:rsidR="00F474EB" w:rsidRPr="00271CC6" w:rsidRDefault="00F474EB" w:rsidP="00F474EB">
      <w:pPr>
        <w:pStyle w:val="a3"/>
        <w:spacing w:after="0"/>
        <w:ind w:left="0"/>
      </w:pPr>
    </w:p>
    <w:p w:rsidR="00F474EB" w:rsidRPr="00271CC6" w:rsidRDefault="00F474EB" w:rsidP="00F474EB">
      <w:pPr>
        <w:spacing w:line="240" w:lineRule="auto"/>
        <w:ind w:firstLine="0"/>
        <w:rPr>
          <w:sz w:val="28"/>
          <w:szCs w:val="28"/>
        </w:rPr>
      </w:pPr>
      <w:r w:rsidRPr="00271CC6">
        <w:rPr>
          <w:sz w:val="28"/>
          <w:szCs w:val="28"/>
        </w:rPr>
        <w:t xml:space="preserve">Глава </w:t>
      </w:r>
    </w:p>
    <w:p w:rsidR="00A53107" w:rsidRPr="00271CC6" w:rsidRDefault="00F474EB" w:rsidP="00416E7A">
      <w:pPr>
        <w:spacing w:line="240" w:lineRule="auto"/>
        <w:ind w:firstLine="0"/>
        <w:rPr>
          <w:sz w:val="28"/>
          <w:szCs w:val="28"/>
        </w:rPr>
      </w:pPr>
      <w:r w:rsidRPr="00271CC6">
        <w:rPr>
          <w:sz w:val="28"/>
          <w:szCs w:val="28"/>
        </w:rPr>
        <w:t>Тернейского муниципального округа</w:t>
      </w:r>
    </w:p>
    <w:p w:rsidR="00503467" w:rsidRPr="00271CC6" w:rsidRDefault="00A53107" w:rsidP="00416E7A">
      <w:pPr>
        <w:spacing w:line="240" w:lineRule="auto"/>
        <w:ind w:firstLine="0"/>
        <w:rPr>
          <w:sz w:val="28"/>
          <w:szCs w:val="28"/>
        </w:rPr>
      </w:pPr>
      <w:r w:rsidRPr="00271CC6">
        <w:rPr>
          <w:sz w:val="28"/>
          <w:szCs w:val="28"/>
        </w:rPr>
        <w:t>Приморского края</w:t>
      </w:r>
      <w:r w:rsidR="00F474EB" w:rsidRPr="00271CC6">
        <w:rPr>
          <w:sz w:val="28"/>
          <w:szCs w:val="28"/>
        </w:rPr>
        <w:t xml:space="preserve">                                </w:t>
      </w:r>
      <w:r w:rsidR="002F18CE" w:rsidRPr="00271CC6">
        <w:rPr>
          <w:sz w:val="28"/>
          <w:szCs w:val="28"/>
        </w:rPr>
        <w:t xml:space="preserve">       </w:t>
      </w:r>
      <w:r w:rsidR="00F474EB" w:rsidRPr="00271CC6">
        <w:rPr>
          <w:sz w:val="28"/>
          <w:szCs w:val="28"/>
        </w:rPr>
        <w:t xml:space="preserve">   </w:t>
      </w:r>
      <w:r w:rsidRPr="00271CC6">
        <w:rPr>
          <w:sz w:val="28"/>
          <w:szCs w:val="28"/>
        </w:rPr>
        <w:t xml:space="preserve">                   </w:t>
      </w:r>
      <w:r w:rsidR="00F474EB" w:rsidRPr="00271CC6">
        <w:rPr>
          <w:sz w:val="28"/>
          <w:szCs w:val="28"/>
        </w:rPr>
        <w:t xml:space="preserve"> </w:t>
      </w:r>
      <w:r w:rsidR="009846F8" w:rsidRPr="00271CC6">
        <w:rPr>
          <w:sz w:val="28"/>
          <w:szCs w:val="28"/>
        </w:rPr>
        <w:t xml:space="preserve">         </w:t>
      </w:r>
      <w:r w:rsidR="00F474EB" w:rsidRPr="00271CC6">
        <w:rPr>
          <w:sz w:val="28"/>
          <w:szCs w:val="28"/>
        </w:rPr>
        <w:t xml:space="preserve">                С.Н. Наумкин</w:t>
      </w:r>
    </w:p>
    <w:p w:rsidR="00503467" w:rsidRPr="00271CC6" w:rsidRDefault="00503467">
      <w:pPr>
        <w:spacing w:after="160" w:line="259" w:lineRule="auto"/>
        <w:ind w:firstLine="0"/>
        <w:jc w:val="left"/>
        <w:rPr>
          <w:sz w:val="28"/>
          <w:szCs w:val="28"/>
        </w:rPr>
      </w:pPr>
      <w:r w:rsidRPr="00271CC6">
        <w:rPr>
          <w:sz w:val="28"/>
          <w:szCs w:val="28"/>
        </w:rPr>
        <w:br w:type="page"/>
      </w:r>
    </w:p>
    <w:p w:rsidR="00503467" w:rsidRPr="00503467" w:rsidRDefault="00503467" w:rsidP="00503467">
      <w:pPr>
        <w:widowControl w:val="0"/>
        <w:autoSpaceDE w:val="0"/>
        <w:autoSpaceDN w:val="0"/>
        <w:spacing w:line="240" w:lineRule="auto"/>
        <w:ind w:firstLine="0"/>
        <w:jc w:val="right"/>
        <w:outlineLvl w:val="0"/>
        <w:rPr>
          <w:rFonts w:eastAsiaTheme="minorEastAsia" w:cs="Times New Roman"/>
          <w:lang w:eastAsia="ru-RU"/>
        </w:rPr>
      </w:pPr>
      <w:r w:rsidRPr="00503467">
        <w:rPr>
          <w:rFonts w:eastAsiaTheme="minorEastAsia" w:cs="Times New Roman"/>
          <w:lang w:eastAsia="ru-RU"/>
        </w:rPr>
        <w:lastRenderedPageBreak/>
        <w:t>Приложение 1</w:t>
      </w:r>
    </w:p>
    <w:p w:rsidR="00503467" w:rsidRPr="00503467" w:rsidRDefault="00503467" w:rsidP="00503467">
      <w:pPr>
        <w:widowControl w:val="0"/>
        <w:autoSpaceDE w:val="0"/>
        <w:autoSpaceDN w:val="0"/>
        <w:spacing w:line="240" w:lineRule="auto"/>
        <w:ind w:firstLine="0"/>
        <w:rPr>
          <w:rFonts w:eastAsiaTheme="minorEastAsia" w:cs="Times New Roman"/>
          <w:lang w:eastAsia="ru-RU"/>
        </w:rPr>
      </w:pPr>
    </w:p>
    <w:p w:rsidR="00503467" w:rsidRPr="00503467" w:rsidRDefault="00503467" w:rsidP="00503467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Theme="minorEastAsia" w:cs="Times New Roman"/>
          <w:b/>
          <w:lang w:eastAsia="ru-RU"/>
        </w:rPr>
      </w:pPr>
      <w:bookmarkStart w:id="2" w:name="P92"/>
      <w:bookmarkEnd w:id="2"/>
      <w:r w:rsidRPr="00503467">
        <w:rPr>
          <w:rFonts w:eastAsiaTheme="minorEastAsia" w:cs="Times New Roman"/>
          <w:b/>
          <w:lang w:eastAsia="ru-RU"/>
        </w:rPr>
        <w:t>СТАВКИ</w:t>
      </w:r>
    </w:p>
    <w:p w:rsidR="00503467" w:rsidRPr="00503467" w:rsidRDefault="00503467" w:rsidP="00503467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Theme="minorEastAsia" w:cs="Times New Roman"/>
          <w:b/>
          <w:lang w:eastAsia="ru-RU"/>
        </w:rPr>
      </w:pPr>
      <w:r w:rsidRPr="00503467">
        <w:rPr>
          <w:rFonts w:eastAsiaTheme="minorEastAsia" w:cs="Times New Roman"/>
          <w:b/>
          <w:lang w:eastAsia="ru-RU"/>
        </w:rPr>
        <w:t>АРЕНДНОЙ ПЛАТЫ ЗА ПОЛЬЗОВАНИЕ ЗЕМЕЛЬНЫМИ УЧАСТКАМИ</w:t>
      </w:r>
    </w:p>
    <w:p w:rsidR="00503467" w:rsidRPr="00503467" w:rsidRDefault="00503467" w:rsidP="00503467">
      <w:pPr>
        <w:widowControl w:val="0"/>
        <w:autoSpaceDE w:val="0"/>
        <w:autoSpaceDN w:val="0"/>
        <w:spacing w:line="240" w:lineRule="auto"/>
        <w:ind w:firstLine="0"/>
        <w:rPr>
          <w:rFonts w:eastAsiaTheme="minorEastAsia" w:cs="Times New Roman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9"/>
        <w:gridCol w:w="7690"/>
        <w:gridCol w:w="1417"/>
      </w:tblGrid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7690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Вид разрешенного использования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Ставка арендной платы %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690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3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индивидуального жилищного строительства (размещение индивидуального жилого дома пригодного для постоянного проживания, высотой не выше трех надземных этажей)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индивидуального жилищного строительства - в отношении земельного участка, на котором расположен объект незавершенного строительства (собственнику объекта незавершенного строительства)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4,4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7690" w:type="dxa"/>
          </w:tcPr>
          <w:p w:rsidR="00503467" w:rsidRPr="00D13577" w:rsidRDefault="00503467" w:rsidP="00132222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иных жилых застроек, кроме земельных участков для размещения индивидуального жилищного строительства, объектов гаражного назначения, ведения личного подсобного хозяйства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2,2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иных жилых застроек - в отношении земельного участка, на котором расположен объект незавершенного строительства (собственнику объекта незавершенного строительства)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4,4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объектов гаражного назначения (размещение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1,5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ведения личного подсобного хозяйства в границах населенного пункта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4.1.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ведения личного подсобного хозяйства в границах населенного пункта - в отношении земельного участка, на котором расположен объект незавершенного строительства (собственнику объекта незавершенного строительства)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4,4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7690" w:type="dxa"/>
          </w:tcPr>
          <w:p w:rsidR="00503467" w:rsidRPr="00D13577" w:rsidRDefault="00503467" w:rsidP="00132222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общественного использования объектов капитального строительства - размещение объектов капитального строительства в целях обеспечения удовлетворения бытовых, социальных и духовных потребностей человека, а именно социальное, бытовое обслуживание, здравоохранение, образование и просвещение, культурное развитие, религиозное использование, казачьи общества, общественное управление, обеспечение научной деятельности, ветеринарное обслуживание, кроме коммунального обслуживания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Коммунальное обслуживание (размещение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</w:t>
            </w: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lastRenderedPageBreak/>
              <w:t>предоставлением им коммунальных услуг)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lastRenderedPageBreak/>
              <w:t>1,5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размещения магазинов и иных объектов торговли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4,0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размещения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1,5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7690" w:type="dxa"/>
          </w:tcPr>
          <w:p w:rsidR="00503467" w:rsidRPr="00D13577" w:rsidRDefault="00503467" w:rsidP="00132222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Для размещения объектов капитального строительства в целях извлечения прибыли на основании предпринимательской деятельности в соответствии с </w:t>
            </w:r>
            <w:hyperlink r:id="rId8">
              <w:r w:rsidRPr="00D13577">
                <w:rPr>
                  <w:rFonts w:eastAsiaTheme="minorEastAsia" w:cs="Times New Roman"/>
                  <w:color w:val="0000FF"/>
                  <w:sz w:val="23"/>
                  <w:szCs w:val="23"/>
                  <w:lang w:eastAsia="ru-RU"/>
                </w:rPr>
                <w:t>кодами 4.5</w:t>
              </w:r>
            </w:hyperlink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, </w:t>
            </w:r>
            <w:hyperlink r:id="rId9">
              <w:r w:rsidRPr="00D13577">
                <w:rPr>
                  <w:rFonts w:eastAsiaTheme="minorEastAsia" w:cs="Times New Roman"/>
                  <w:color w:val="0000FF"/>
                  <w:sz w:val="23"/>
                  <w:szCs w:val="23"/>
                  <w:lang w:eastAsia="ru-RU"/>
                </w:rPr>
                <w:t>4.7</w:t>
              </w:r>
            </w:hyperlink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- </w:t>
            </w:r>
            <w:hyperlink r:id="rId10">
              <w:r w:rsidRPr="00D13577">
                <w:rPr>
                  <w:rFonts w:eastAsiaTheme="minorEastAsia" w:cs="Times New Roman"/>
                  <w:color w:val="0000FF"/>
                  <w:sz w:val="23"/>
                  <w:szCs w:val="23"/>
                  <w:lang w:eastAsia="ru-RU"/>
                </w:rPr>
                <w:t>4.10</w:t>
              </w:r>
            </w:hyperlink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Приказа </w:t>
            </w:r>
            <w:proofErr w:type="spellStart"/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Росреестра</w:t>
            </w:r>
            <w:proofErr w:type="spellEnd"/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от 10.11.2020 N П/0412 "Об утверждении классификатора видов разрешенного использования земельных участков", в том числе деловое управление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размещения объектов производственной деятельности, в том числе, промышленная деятельность (размещение промышленных объектов, объектов энергетики,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размещения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в соответствии с коммунальным обслуживанием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5,4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7690" w:type="dxa"/>
          </w:tcPr>
          <w:p w:rsidR="00503467" w:rsidRPr="00D13577" w:rsidRDefault="00503467" w:rsidP="00132222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Для размещения объектов транспорта - размещение различного рода путей сообщения и сооружений, используемых для перевозки людей или грузов либо передачи веществ, в том числе аэропортов, аэровокзалов, автовокзалов 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Санаторная и курортная деятельность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1,5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7690" w:type="dxa"/>
          </w:tcPr>
          <w:p w:rsidR="00503467" w:rsidRPr="00D13577" w:rsidRDefault="00503467" w:rsidP="00132222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Отдых (рекреация), в соответствии с </w:t>
            </w:r>
            <w:hyperlink r:id="rId11">
              <w:r w:rsidRPr="00D13577">
                <w:rPr>
                  <w:rFonts w:eastAsiaTheme="minorEastAsia" w:cs="Times New Roman"/>
                  <w:color w:val="0000FF"/>
                  <w:sz w:val="23"/>
                  <w:szCs w:val="23"/>
                  <w:lang w:eastAsia="ru-RU"/>
                </w:rPr>
                <w:t>кодами 5.1</w:t>
              </w:r>
            </w:hyperlink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- </w:t>
            </w:r>
            <w:hyperlink r:id="rId12">
              <w:r w:rsidRPr="00D13577">
                <w:rPr>
                  <w:rFonts w:eastAsiaTheme="minorEastAsia" w:cs="Times New Roman"/>
                  <w:color w:val="0000FF"/>
                  <w:sz w:val="23"/>
                  <w:szCs w:val="23"/>
                  <w:lang w:eastAsia="ru-RU"/>
                </w:rPr>
                <w:t>5.5</w:t>
              </w:r>
            </w:hyperlink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Приказа </w:t>
            </w:r>
            <w:proofErr w:type="spellStart"/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Росреестра</w:t>
            </w:r>
            <w:proofErr w:type="spellEnd"/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от 10.11.2020 N П/0412 "Об утверждении классификатора видов разрешенного использования земельных участков")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4,0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ведения огородничества, садоводства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1,5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Ведение дачного хозяйства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4,4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7690" w:type="dxa"/>
          </w:tcPr>
          <w:p w:rsidR="00503467" w:rsidRPr="00D13577" w:rsidRDefault="00503467" w:rsidP="00132222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Общее и специальное использование земельных участков, примыкающих к водным объектам 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7690" w:type="dxa"/>
          </w:tcPr>
          <w:p w:rsidR="00503467" w:rsidRPr="00D13577" w:rsidRDefault="00503467" w:rsidP="005419DE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Для ведения сельского хозяйства 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Для проведения </w:t>
            </w:r>
            <w:proofErr w:type="gramStart"/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работ</w:t>
            </w:r>
            <w:proofErr w:type="gramEnd"/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связанных с пользованием недрами (недропользование)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Для размещения, хранения, захоронения, утилизации, накопления, обработки, обезвреживания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</w:t>
            </w: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lastRenderedPageBreak/>
              <w:t>заводов, полигонов по захоронению и сортировке бытового мусора и отходов, мест сбора вещей для их вторичной переработки (специальная деятельность):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20.1.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юридических лиц, осуществляющих предпринимательскую и производственную деятельность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20.2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Для государственных и муниципальных предприятий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21.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Размещение пансионатов, туристических баз и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22.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Для размещения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рыбозащитных</w:t>
            </w:r>
            <w:proofErr w:type="spellEnd"/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7690" w:type="dxa"/>
          </w:tcPr>
          <w:p w:rsidR="00503467" w:rsidRPr="00D13577" w:rsidRDefault="00503467" w:rsidP="00D1357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Охрана природных территорий (сохранение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ценными)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1,5</w:t>
            </w:r>
          </w:p>
        </w:tc>
      </w:tr>
      <w:tr w:rsidR="00503467" w:rsidRPr="00D13577" w:rsidTr="00D13577">
        <w:tc>
          <w:tcPr>
            <w:tcW w:w="669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7690" w:type="dxa"/>
          </w:tcPr>
          <w:p w:rsidR="00503467" w:rsidRPr="00D13577" w:rsidRDefault="00132222" w:rsidP="00132222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>
              <w:rPr>
                <w:rFonts w:eastAsiaTheme="minorEastAsia" w:cs="Times New Roman"/>
                <w:sz w:val="23"/>
                <w:szCs w:val="23"/>
                <w:lang w:eastAsia="ru-RU"/>
              </w:rPr>
              <w:t>Использование лесов</w:t>
            </w:r>
          </w:p>
        </w:tc>
        <w:tc>
          <w:tcPr>
            <w:tcW w:w="1417" w:type="dxa"/>
          </w:tcPr>
          <w:p w:rsidR="00503467" w:rsidRPr="00D13577" w:rsidRDefault="00503467" w:rsidP="0050346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D13577">
              <w:rPr>
                <w:rFonts w:eastAsiaTheme="minorEastAsia" w:cs="Times New Roman"/>
                <w:sz w:val="23"/>
                <w:szCs w:val="23"/>
                <w:lang w:eastAsia="ru-RU"/>
              </w:rPr>
              <w:t>1,5</w:t>
            </w:r>
          </w:p>
        </w:tc>
      </w:tr>
    </w:tbl>
    <w:p w:rsidR="00503467" w:rsidRPr="00503467" w:rsidRDefault="00503467" w:rsidP="00503467">
      <w:pPr>
        <w:widowControl w:val="0"/>
        <w:autoSpaceDE w:val="0"/>
        <w:autoSpaceDN w:val="0"/>
        <w:spacing w:line="240" w:lineRule="auto"/>
        <w:ind w:firstLine="0"/>
        <w:rPr>
          <w:rFonts w:eastAsiaTheme="minorEastAsia" w:cs="Times New Roman"/>
          <w:lang w:eastAsia="ru-RU"/>
        </w:rPr>
      </w:pPr>
    </w:p>
    <w:p w:rsidR="00503467" w:rsidRPr="00503467" w:rsidRDefault="00503467" w:rsidP="00503467">
      <w:pPr>
        <w:widowControl w:val="0"/>
        <w:autoSpaceDE w:val="0"/>
        <w:autoSpaceDN w:val="0"/>
        <w:spacing w:line="240" w:lineRule="auto"/>
        <w:ind w:firstLine="0"/>
        <w:rPr>
          <w:rFonts w:eastAsiaTheme="minorEastAsia" w:cs="Times New Roman"/>
          <w:lang w:eastAsia="ru-RU"/>
        </w:rPr>
      </w:pPr>
    </w:p>
    <w:p w:rsidR="00503467" w:rsidRPr="00503467" w:rsidRDefault="00503467" w:rsidP="00503467"/>
    <w:p w:rsidR="00271684" w:rsidRDefault="00271684" w:rsidP="00503467">
      <w:pPr>
        <w:jc w:val="center"/>
      </w:pPr>
    </w:p>
    <w:sectPr w:rsidR="00271684" w:rsidSect="008C495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5BA6167"/>
    <w:multiLevelType w:val="multilevel"/>
    <w:tmpl w:val="1E3899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AE27B4D"/>
    <w:multiLevelType w:val="multilevel"/>
    <w:tmpl w:val="0A5CD4F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440"/>
      </w:pPr>
      <w:rPr>
        <w:rFonts w:cs="Times New Roman" w:hint="default"/>
      </w:rPr>
    </w:lvl>
  </w:abstractNum>
  <w:abstractNum w:abstractNumId="3" w15:restartNumberingAfterBreak="0">
    <w:nsid w:val="24FD3F1E"/>
    <w:multiLevelType w:val="multilevel"/>
    <w:tmpl w:val="C2944B2C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6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47914"/>
    <w:multiLevelType w:val="hybridMultilevel"/>
    <w:tmpl w:val="882A223E"/>
    <w:lvl w:ilvl="0" w:tplc="0B40098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A6E0476"/>
    <w:multiLevelType w:val="multilevel"/>
    <w:tmpl w:val="B28E81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43F3A"/>
    <w:rsid w:val="000F55CD"/>
    <w:rsid w:val="00132222"/>
    <w:rsid w:val="001371A8"/>
    <w:rsid w:val="00144C70"/>
    <w:rsid w:val="00145D9F"/>
    <w:rsid w:val="001D0F74"/>
    <w:rsid w:val="00271684"/>
    <w:rsid w:val="00271CC6"/>
    <w:rsid w:val="002F18CE"/>
    <w:rsid w:val="00304BFB"/>
    <w:rsid w:val="00315E61"/>
    <w:rsid w:val="00383167"/>
    <w:rsid w:val="00416E7A"/>
    <w:rsid w:val="00417F7B"/>
    <w:rsid w:val="004307BF"/>
    <w:rsid w:val="00503467"/>
    <w:rsid w:val="005419DE"/>
    <w:rsid w:val="006E2E56"/>
    <w:rsid w:val="00700169"/>
    <w:rsid w:val="00755164"/>
    <w:rsid w:val="007C1957"/>
    <w:rsid w:val="00824E86"/>
    <w:rsid w:val="008C4954"/>
    <w:rsid w:val="008C603A"/>
    <w:rsid w:val="00915491"/>
    <w:rsid w:val="009846F8"/>
    <w:rsid w:val="009A3734"/>
    <w:rsid w:val="009E0D7F"/>
    <w:rsid w:val="00A53107"/>
    <w:rsid w:val="00A72D0D"/>
    <w:rsid w:val="00B07514"/>
    <w:rsid w:val="00D13577"/>
    <w:rsid w:val="00D73D6A"/>
    <w:rsid w:val="00DE1885"/>
    <w:rsid w:val="00E46B42"/>
    <w:rsid w:val="00EA2C50"/>
    <w:rsid w:val="00EE2433"/>
    <w:rsid w:val="00F20BC8"/>
    <w:rsid w:val="00F21CB5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38316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C4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21389&amp;dst=10014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2197&amp;dst=75" TargetMode="External"/><Relationship Id="rId12" Type="http://schemas.openxmlformats.org/officeDocument/2006/relationships/hyperlink" Target="https://login.consultant.ru/link/?req=doc&amp;base=LAW&amp;n=321389&amp;dst=1001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1102" TargetMode="External"/><Relationship Id="rId11" Type="http://schemas.openxmlformats.org/officeDocument/2006/relationships/hyperlink" Target="https://login.consultant.ru/link/?req=doc&amp;base=LAW&amp;n=321389&amp;dst=100167" TargetMode="External"/><Relationship Id="rId5" Type="http://schemas.openxmlformats.org/officeDocument/2006/relationships/hyperlink" Target="consultantplus://offline/ref=1AEBD7106AB701CC04690D4DDFBC56A43386582F77220D7BB2081B6B4839CC9BA1EF2CF3041A0B486B207811FB748550A746EDDA99474D38PAaCB" TargetMode="External"/><Relationship Id="rId10" Type="http://schemas.openxmlformats.org/officeDocument/2006/relationships/hyperlink" Target="https://login.consultant.ru/link/?req=doc&amp;base=LAW&amp;n=321389&amp;dst=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21389&amp;dst=1001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5</cp:revision>
  <cp:lastPrinted>2024-06-11T06:10:00Z</cp:lastPrinted>
  <dcterms:created xsi:type="dcterms:W3CDTF">2024-06-24T04:21:00Z</dcterms:created>
  <dcterms:modified xsi:type="dcterms:W3CDTF">2024-06-25T04:01:00Z</dcterms:modified>
</cp:coreProperties>
</file>