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144B7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>ДУМА</w:t>
      </w:r>
    </w:p>
    <w:p w14:paraId="6ED5E350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 xml:space="preserve">ТЕРНЕЙСКОГО МУНИЦИПАЛЬНОГО ОКРУГА </w:t>
      </w:r>
    </w:p>
    <w:p w14:paraId="1E7E752B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>ПРИМОРСКОГО КРАЯ</w:t>
      </w:r>
    </w:p>
    <w:p w14:paraId="7461A4E5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 xml:space="preserve"> (первый созыв)</w:t>
      </w:r>
    </w:p>
    <w:p w14:paraId="60FFE0D2" w14:textId="77777777" w:rsidR="00E10B1B" w:rsidRPr="0032150E" w:rsidRDefault="00E10B1B" w:rsidP="00E10B1B">
      <w:pPr>
        <w:rPr>
          <w:b/>
        </w:rPr>
      </w:pPr>
    </w:p>
    <w:p w14:paraId="5360CD67" w14:textId="77777777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>РЕШЕНИЕ</w:t>
      </w:r>
    </w:p>
    <w:p w14:paraId="43B4BE96" w14:textId="77777777" w:rsidR="00E10B1B" w:rsidRPr="0032150E" w:rsidRDefault="00E10B1B" w:rsidP="00E10B1B">
      <w:pPr>
        <w:jc w:val="center"/>
        <w:rPr>
          <w:b/>
        </w:rPr>
      </w:pPr>
    </w:p>
    <w:p w14:paraId="080055FD" w14:textId="217A9B82" w:rsidR="00E10B1B" w:rsidRPr="0032150E" w:rsidRDefault="00866EE3" w:rsidP="00E10B1B">
      <w:pPr>
        <w:rPr>
          <w:b/>
        </w:rPr>
      </w:pPr>
      <w:r>
        <w:rPr>
          <w:b/>
        </w:rPr>
        <w:t>21</w:t>
      </w:r>
      <w:r w:rsidR="00E10B1B">
        <w:rPr>
          <w:b/>
        </w:rPr>
        <w:t xml:space="preserve"> ноября 2023</w:t>
      </w:r>
      <w:r w:rsidR="00E10B1B" w:rsidRPr="0032150E">
        <w:rPr>
          <w:b/>
        </w:rPr>
        <w:t xml:space="preserve"> года                     </w:t>
      </w:r>
      <w:r w:rsidR="00E10B1B">
        <w:rPr>
          <w:b/>
        </w:rPr>
        <w:t xml:space="preserve">          </w:t>
      </w:r>
      <w:r>
        <w:rPr>
          <w:b/>
        </w:rPr>
        <w:t xml:space="preserve">    </w:t>
      </w:r>
      <w:r w:rsidR="00E10B1B">
        <w:rPr>
          <w:b/>
        </w:rPr>
        <w:t xml:space="preserve"> </w:t>
      </w:r>
      <w:r w:rsidR="00E10B1B" w:rsidRPr="0032150E">
        <w:t>пгт. Терней</w:t>
      </w:r>
      <w:r w:rsidR="00E10B1B" w:rsidRPr="0032150E">
        <w:rPr>
          <w:b/>
        </w:rPr>
        <w:tab/>
      </w:r>
      <w:r w:rsidR="00E10B1B" w:rsidRPr="0032150E">
        <w:rPr>
          <w:b/>
        </w:rPr>
        <w:tab/>
      </w:r>
      <w:r w:rsidR="00E10B1B" w:rsidRPr="0032150E">
        <w:rPr>
          <w:b/>
        </w:rPr>
        <w:tab/>
      </w:r>
      <w:r w:rsidR="00E10B1B" w:rsidRPr="0032150E">
        <w:rPr>
          <w:b/>
        </w:rPr>
        <w:tab/>
        <w:t xml:space="preserve">      </w:t>
      </w:r>
      <w:r w:rsidR="00E10B1B">
        <w:rPr>
          <w:b/>
        </w:rPr>
        <w:t xml:space="preserve">     </w:t>
      </w:r>
      <w:r w:rsidR="00E10B1B" w:rsidRPr="0032150E">
        <w:rPr>
          <w:b/>
        </w:rPr>
        <w:t xml:space="preserve">   </w:t>
      </w:r>
      <w:r>
        <w:rPr>
          <w:b/>
        </w:rPr>
        <w:t xml:space="preserve">    </w:t>
      </w:r>
      <w:r w:rsidR="00E10B1B" w:rsidRPr="0032150E">
        <w:rPr>
          <w:b/>
        </w:rPr>
        <w:t xml:space="preserve"> № </w:t>
      </w:r>
      <w:r>
        <w:rPr>
          <w:b/>
        </w:rPr>
        <w:t>490</w:t>
      </w:r>
    </w:p>
    <w:p w14:paraId="0FEF880E" w14:textId="77777777" w:rsidR="00E10B1B" w:rsidRPr="0032150E" w:rsidRDefault="00E10B1B" w:rsidP="00E10B1B">
      <w:pPr>
        <w:rPr>
          <w:b/>
        </w:rPr>
      </w:pPr>
    </w:p>
    <w:p w14:paraId="73433CF3" w14:textId="4957A2AF" w:rsidR="00E10B1B" w:rsidRPr="0032150E" w:rsidRDefault="00E10B1B" w:rsidP="00E10B1B">
      <w:pPr>
        <w:jc w:val="center"/>
        <w:rPr>
          <w:b/>
        </w:rPr>
      </w:pPr>
      <w:r w:rsidRPr="0032150E">
        <w:rPr>
          <w:b/>
        </w:rPr>
        <w:t>О назначении публичных слушаний по проекту решения Думы Тернейского муниципального округа Приморского края «Об утверждении бюджета Тернейского муниципального округа на 202</w:t>
      </w:r>
      <w:r>
        <w:rPr>
          <w:b/>
        </w:rPr>
        <w:t>4</w:t>
      </w:r>
      <w:r w:rsidRPr="0032150E">
        <w:rPr>
          <w:b/>
        </w:rPr>
        <w:t xml:space="preserve"> год и плановый период 202</w:t>
      </w:r>
      <w:r>
        <w:rPr>
          <w:b/>
        </w:rPr>
        <w:t>5</w:t>
      </w:r>
      <w:r w:rsidRPr="0032150E">
        <w:rPr>
          <w:b/>
        </w:rPr>
        <w:t xml:space="preserve"> и 202</w:t>
      </w:r>
      <w:r>
        <w:rPr>
          <w:b/>
        </w:rPr>
        <w:t>6</w:t>
      </w:r>
      <w:r w:rsidRPr="0032150E">
        <w:rPr>
          <w:b/>
        </w:rPr>
        <w:t xml:space="preserve"> годов</w:t>
      </w:r>
    </w:p>
    <w:p w14:paraId="75863B7F" w14:textId="77777777" w:rsidR="00E10B1B" w:rsidRPr="0032150E" w:rsidRDefault="00E10B1B" w:rsidP="00E10B1B">
      <w:pPr>
        <w:jc w:val="both"/>
        <w:rPr>
          <w:color w:val="000000"/>
        </w:rPr>
      </w:pPr>
    </w:p>
    <w:p w14:paraId="39A575D7" w14:textId="77777777" w:rsidR="00E10B1B" w:rsidRPr="0032150E" w:rsidRDefault="00E10B1B" w:rsidP="00E10B1B">
      <w:pPr>
        <w:ind w:firstLine="709"/>
        <w:jc w:val="both"/>
      </w:pPr>
      <w:r w:rsidRPr="0032150E">
        <w:rPr>
          <w:color w:val="00000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Pr="0032150E">
        <w:t xml:space="preserve"> Бюджетным Кодексом Российской Федерации, Уставом Тернейского муниципального округа</w:t>
      </w:r>
      <w:r>
        <w:t xml:space="preserve"> Приморского края</w:t>
      </w:r>
      <w:r w:rsidRPr="0032150E">
        <w:t xml:space="preserve">, Дума Тернейского муниципального округа Приморского края </w:t>
      </w:r>
    </w:p>
    <w:p w14:paraId="1BA698F1" w14:textId="77777777" w:rsidR="00E10B1B" w:rsidRPr="0032150E" w:rsidRDefault="00E10B1B" w:rsidP="00E10B1B">
      <w:pPr>
        <w:spacing w:before="120" w:after="120"/>
        <w:ind w:firstLine="709"/>
        <w:jc w:val="both"/>
        <w:rPr>
          <w:b/>
        </w:rPr>
      </w:pPr>
      <w:r w:rsidRPr="0032150E">
        <w:rPr>
          <w:b/>
        </w:rPr>
        <w:t>РЕШИЛА:</w:t>
      </w:r>
    </w:p>
    <w:p w14:paraId="6146153D" w14:textId="77777777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 xml:space="preserve">1. Назначить публичные слушания по инициативе Думы Тернейского муниципального округа Приморского края. </w:t>
      </w:r>
    </w:p>
    <w:p w14:paraId="58A9AE22" w14:textId="6F5A94CC" w:rsidR="00E10B1B" w:rsidRPr="0032150E" w:rsidRDefault="00E10B1B" w:rsidP="00E10B1B">
      <w:pPr>
        <w:ind w:firstLine="709"/>
        <w:jc w:val="both"/>
      </w:pPr>
      <w:r w:rsidRPr="0032150E">
        <w:t>2. Определить вопрос, выносимый на публичные слушания – «Проект «Об утверждении бюджета Тернейского муниципального округа на 202</w:t>
      </w:r>
      <w:r>
        <w:t>4</w:t>
      </w:r>
      <w:r w:rsidRPr="0032150E">
        <w:t xml:space="preserve"> год и плановый период 202</w:t>
      </w:r>
      <w:r>
        <w:t>5</w:t>
      </w:r>
      <w:r w:rsidRPr="0032150E">
        <w:t xml:space="preserve"> и 202</w:t>
      </w:r>
      <w:r>
        <w:t>6</w:t>
      </w:r>
      <w:r w:rsidRPr="0032150E">
        <w:t xml:space="preserve"> годов</w:t>
      </w:r>
      <w:r>
        <w:t>»»</w:t>
      </w:r>
      <w:r w:rsidRPr="0032150E">
        <w:t xml:space="preserve"> (прилагается). </w:t>
      </w:r>
    </w:p>
    <w:p w14:paraId="008A3A8D" w14:textId="25F58242" w:rsidR="00E10B1B" w:rsidRPr="0032150E" w:rsidRDefault="00E10B1B" w:rsidP="00E10B1B">
      <w:pPr>
        <w:ind w:firstLine="709"/>
        <w:jc w:val="both"/>
      </w:pPr>
      <w:r w:rsidRPr="0032150E">
        <w:t>3. Определить местом проведения публичных слушаний помещение – здание администрации Тернейского муниципального округа (зал заседаний,3 этаж), время проведения публичных слушаний в 1</w:t>
      </w:r>
      <w:r>
        <w:t>1</w:t>
      </w:r>
      <w:r w:rsidRPr="0032150E">
        <w:t xml:space="preserve"> часов 00 минут, </w:t>
      </w:r>
      <w:r>
        <w:rPr>
          <w:b/>
        </w:rPr>
        <w:t>11 декабря 2023</w:t>
      </w:r>
      <w:r w:rsidRPr="0032150E">
        <w:rPr>
          <w:b/>
        </w:rPr>
        <w:t xml:space="preserve"> года</w:t>
      </w:r>
      <w:r w:rsidRPr="0032150E">
        <w:t xml:space="preserve">. </w:t>
      </w:r>
    </w:p>
    <w:p w14:paraId="51F4F1C9" w14:textId="59F89B1F" w:rsidR="00E10B1B" w:rsidRPr="0032150E" w:rsidRDefault="00E10B1B" w:rsidP="00E10B1B">
      <w:pPr>
        <w:ind w:firstLine="709"/>
        <w:jc w:val="both"/>
      </w:pPr>
      <w:r w:rsidRPr="0032150E">
        <w:t xml:space="preserve">4. Установить срок подачи письменных предложений и замечаний по обсуждаемой теме ежедневно, кроме субботы, воскресенья и праздничных дней до </w:t>
      </w:r>
      <w:r>
        <w:rPr>
          <w:b/>
        </w:rPr>
        <w:t>08</w:t>
      </w:r>
      <w:r w:rsidRPr="0032150E">
        <w:rPr>
          <w:b/>
        </w:rPr>
        <w:t xml:space="preserve"> </w:t>
      </w:r>
      <w:r>
        <w:rPr>
          <w:b/>
        </w:rPr>
        <w:t>декабря</w:t>
      </w:r>
      <w:r w:rsidRPr="0032150E">
        <w:rPr>
          <w:b/>
        </w:rPr>
        <w:t xml:space="preserve"> 202</w:t>
      </w:r>
      <w:r>
        <w:rPr>
          <w:b/>
        </w:rPr>
        <w:t>3</w:t>
      </w:r>
      <w:r w:rsidRPr="0032150E">
        <w:rPr>
          <w:b/>
        </w:rPr>
        <w:t xml:space="preserve"> года</w:t>
      </w:r>
      <w:r w:rsidRPr="0032150E">
        <w:t>, по адресу: Приморский край, Тернейский район, пгт. Терней, ул. Ивановская, 2, Дума Тернейского муниципального округа Приморского края (2 этаж, каб. № 16).</w:t>
      </w:r>
    </w:p>
    <w:p w14:paraId="3CEC9F90" w14:textId="77777777" w:rsidR="00E10B1B" w:rsidRPr="0032150E" w:rsidRDefault="00E10B1B" w:rsidP="00E10B1B">
      <w:pPr>
        <w:ind w:firstLine="709"/>
        <w:jc w:val="both"/>
      </w:pPr>
      <w:r w:rsidRPr="0032150E">
        <w:t>5. Назначить организационный комитет по проведению публичных слушаний в составе:</w:t>
      </w:r>
    </w:p>
    <w:p w14:paraId="5CB219B3" w14:textId="532CC35E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 xml:space="preserve">- </w:t>
      </w:r>
      <w:r>
        <w:rPr>
          <w:color w:val="000000"/>
        </w:rPr>
        <w:t>Горбаченко Н</w:t>
      </w:r>
      <w:r w:rsidRPr="0032150E">
        <w:rPr>
          <w:color w:val="000000"/>
        </w:rPr>
        <w:t>.В. – первый заместитель Главы администрации Тернейского муниципального округа Приморского края;</w:t>
      </w:r>
    </w:p>
    <w:p w14:paraId="3790BF52" w14:textId="77777777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>- Нестеренко Е.Е. – начальник финансового управления Тернейского муниципального округа Приморского края;</w:t>
      </w:r>
    </w:p>
    <w:p w14:paraId="470877B8" w14:textId="651A05CC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 xml:space="preserve">- </w:t>
      </w:r>
      <w:r>
        <w:rPr>
          <w:color w:val="000000"/>
        </w:rPr>
        <w:t>Моисеенко Ю.С.</w:t>
      </w:r>
      <w:r w:rsidRPr="0032150E">
        <w:rPr>
          <w:color w:val="000000"/>
        </w:rPr>
        <w:t xml:space="preserve"> – </w:t>
      </w:r>
      <w:r>
        <w:rPr>
          <w:color w:val="000000"/>
        </w:rPr>
        <w:t xml:space="preserve">и.о. </w:t>
      </w:r>
      <w:r w:rsidRPr="0032150E">
        <w:rPr>
          <w:color w:val="000000"/>
        </w:rPr>
        <w:t>начальник</w:t>
      </w:r>
      <w:r>
        <w:rPr>
          <w:color w:val="000000"/>
        </w:rPr>
        <w:t>а</w:t>
      </w:r>
      <w:r w:rsidRPr="0032150E">
        <w:rPr>
          <w:color w:val="000000"/>
        </w:rPr>
        <w:t xml:space="preserve"> правового отдела администрации Тернейского муниципального округа Приморского края;</w:t>
      </w:r>
    </w:p>
    <w:p w14:paraId="2AE599E6" w14:textId="77777777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>- Усольцев В.А. – депутат Думы Тернейского муниципального округа Приморского края;</w:t>
      </w:r>
    </w:p>
    <w:p w14:paraId="454DCE0B" w14:textId="77777777" w:rsidR="00E10B1B" w:rsidRPr="0032150E" w:rsidRDefault="00E10B1B" w:rsidP="00E10B1B">
      <w:pPr>
        <w:ind w:firstLine="709"/>
        <w:jc w:val="both"/>
        <w:rPr>
          <w:color w:val="000000"/>
        </w:rPr>
      </w:pPr>
      <w:r w:rsidRPr="0032150E">
        <w:rPr>
          <w:color w:val="000000"/>
        </w:rPr>
        <w:t>- Скоркин Е.О. – депутат Думы Тернейского муниципального округа Приморского края.</w:t>
      </w:r>
    </w:p>
    <w:p w14:paraId="54E64C65" w14:textId="77777777" w:rsidR="00E10B1B" w:rsidRPr="0032150E" w:rsidRDefault="00E10B1B" w:rsidP="00E10B1B">
      <w:pPr>
        <w:ind w:firstLine="709"/>
        <w:jc w:val="both"/>
      </w:pPr>
      <w:r w:rsidRPr="0032150E">
        <w:rPr>
          <w:color w:val="000000"/>
        </w:rPr>
        <w:t xml:space="preserve">6. </w:t>
      </w:r>
      <w:r w:rsidRPr="0032150E">
        <w:t>Настоящее решение вступает в силу со дня его официального опубликования в газете «Вестник Тернея».</w:t>
      </w:r>
    </w:p>
    <w:p w14:paraId="220D94B6" w14:textId="77777777" w:rsidR="00E10B1B" w:rsidRPr="0032150E" w:rsidRDefault="00E10B1B" w:rsidP="00E10B1B">
      <w:pPr>
        <w:jc w:val="both"/>
      </w:pPr>
    </w:p>
    <w:p w14:paraId="7E0ED1AC" w14:textId="77777777" w:rsidR="00E10B1B" w:rsidRPr="0032150E" w:rsidRDefault="00E10B1B" w:rsidP="00E10B1B">
      <w:pPr>
        <w:jc w:val="both"/>
      </w:pPr>
    </w:p>
    <w:p w14:paraId="198E9F3C" w14:textId="77777777" w:rsidR="00E10B1B" w:rsidRPr="0032150E" w:rsidRDefault="00E10B1B" w:rsidP="00E10B1B">
      <w:pPr>
        <w:jc w:val="both"/>
      </w:pPr>
    </w:p>
    <w:p w14:paraId="0F7F7C12" w14:textId="77777777" w:rsidR="00E10B1B" w:rsidRPr="0032150E" w:rsidRDefault="00E10B1B" w:rsidP="00E10B1B">
      <w:pPr>
        <w:jc w:val="both"/>
      </w:pPr>
      <w:r w:rsidRPr="0032150E">
        <w:t xml:space="preserve">Председатель </w:t>
      </w:r>
    </w:p>
    <w:p w14:paraId="28C765A7" w14:textId="77777777" w:rsidR="00E10B1B" w:rsidRPr="0032150E" w:rsidRDefault="00E10B1B" w:rsidP="00E10B1B">
      <w:pPr>
        <w:jc w:val="both"/>
      </w:pPr>
      <w:r w:rsidRPr="0032150E">
        <w:t>Думы Тернейского муниципального округа</w:t>
      </w:r>
    </w:p>
    <w:p w14:paraId="04938A78" w14:textId="77777777" w:rsidR="00E10B1B" w:rsidRPr="0032150E" w:rsidRDefault="00E10B1B" w:rsidP="00E10B1B">
      <w:r w:rsidRPr="0032150E">
        <w:t xml:space="preserve">Приморского края                                           </w:t>
      </w:r>
      <w:r w:rsidRPr="0032150E">
        <w:tab/>
      </w:r>
      <w:r w:rsidRPr="0032150E">
        <w:tab/>
      </w:r>
      <w:r w:rsidRPr="0032150E">
        <w:tab/>
        <w:t xml:space="preserve">         </w:t>
      </w:r>
      <w:r>
        <w:t xml:space="preserve">                 </w:t>
      </w:r>
      <w:r w:rsidRPr="0032150E">
        <w:t xml:space="preserve"> А.А. Вихров</w:t>
      </w:r>
    </w:p>
    <w:p w14:paraId="7C34B5E6" w14:textId="2B33C60E" w:rsidR="002D2D50" w:rsidRPr="00E10B1B" w:rsidRDefault="00E10B1B" w:rsidP="00E10B1B">
      <w:pPr>
        <w:jc w:val="right"/>
        <w:rPr>
          <w:b/>
        </w:rPr>
      </w:pPr>
      <w:r>
        <w:br w:type="page"/>
      </w:r>
      <w:r w:rsidRPr="00E10B1B">
        <w:rPr>
          <w:b/>
        </w:rPr>
        <w:lastRenderedPageBreak/>
        <w:t>ПРОЕКТ</w:t>
      </w:r>
      <w:r w:rsidR="00973FA5" w:rsidRPr="00E10B1B">
        <w:rPr>
          <w:b/>
        </w:rPr>
        <w:t xml:space="preserve"> </w:t>
      </w:r>
    </w:p>
    <w:p w14:paraId="0D3327E7" w14:textId="77777777" w:rsidR="00252B19" w:rsidRPr="00E10B1B" w:rsidRDefault="00252B19" w:rsidP="00252B19">
      <w:pPr>
        <w:jc w:val="center"/>
        <w:rPr>
          <w:b/>
        </w:rPr>
      </w:pPr>
      <w:r w:rsidRPr="00E10B1B">
        <w:rPr>
          <w:b/>
        </w:rPr>
        <w:t>ДУМА</w:t>
      </w:r>
    </w:p>
    <w:p w14:paraId="7E8E7965" w14:textId="77777777" w:rsidR="00252B19" w:rsidRPr="00E10B1B" w:rsidRDefault="00252B19" w:rsidP="00252B19">
      <w:pPr>
        <w:jc w:val="center"/>
        <w:rPr>
          <w:b/>
        </w:rPr>
      </w:pPr>
      <w:r w:rsidRPr="00E10B1B">
        <w:rPr>
          <w:b/>
        </w:rPr>
        <w:t xml:space="preserve">ТЕРНЕЙСКОГО МУНИЦИПАЛЬНОГО </w:t>
      </w:r>
      <w:r w:rsidR="006422AE" w:rsidRPr="00E10B1B">
        <w:rPr>
          <w:b/>
        </w:rPr>
        <w:t>ОКРУГА</w:t>
      </w:r>
    </w:p>
    <w:p w14:paraId="3AD40589" w14:textId="77777777" w:rsidR="00FB058E" w:rsidRPr="00E10B1B" w:rsidRDefault="00FB058E" w:rsidP="00252B19">
      <w:pPr>
        <w:jc w:val="center"/>
        <w:rPr>
          <w:b/>
        </w:rPr>
      </w:pPr>
      <w:r w:rsidRPr="00E10B1B">
        <w:rPr>
          <w:b/>
        </w:rPr>
        <w:t xml:space="preserve">ПРИМОРСКОГО КРАЯ </w:t>
      </w:r>
    </w:p>
    <w:p w14:paraId="72E53DB2" w14:textId="26E6EDC9" w:rsidR="00252B19" w:rsidRPr="00E10B1B" w:rsidRDefault="004F0CC3" w:rsidP="00252B19">
      <w:pPr>
        <w:jc w:val="center"/>
        <w:rPr>
          <w:b/>
        </w:rPr>
      </w:pPr>
      <w:r w:rsidRPr="00E10B1B">
        <w:rPr>
          <w:b/>
        </w:rPr>
        <w:t>(первый</w:t>
      </w:r>
      <w:r w:rsidR="00FB058E" w:rsidRPr="00E10B1B">
        <w:rPr>
          <w:b/>
        </w:rPr>
        <w:t xml:space="preserve"> созыв</w:t>
      </w:r>
      <w:r w:rsidR="00252B19" w:rsidRPr="00E10B1B">
        <w:rPr>
          <w:b/>
        </w:rPr>
        <w:t>)</w:t>
      </w:r>
    </w:p>
    <w:p w14:paraId="513FAD53" w14:textId="77777777" w:rsidR="00252B19" w:rsidRPr="00E10B1B" w:rsidRDefault="00252B19" w:rsidP="00252B19">
      <w:pPr>
        <w:jc w:val="center"/>
        <w:rPr>
          <w:b/>
        </w:rPr>
      </w:pPr>
      <w:r w:rsidRPr="00E10B1B">
        <w:rPr>
          <w:b/>
        </w:rPr>
        <w:t>РЕШЕНИЕ</w:t>
      </w:r>
    </w:p>
    <w:p w14:paraId="17D8BA74" w14:textId="76705735" w:rsidR="00252B19" w:rsidRPr="00E10B1B" w:rsidRDefault="004F0CC3" w:rsidP="00994A50">
      <w:pPr>
        <w:rPr>
          <w:b/>
        </w:rPr>
      </w:pPr>
      <w:r w:rsidRPr="00E10B1B">
        <w:rPr>
          <w:b/>
        </w:rPr>
        <w:t>00</w:t>
      </w:r>
      <w:r w:rsidR="000A0D43" w:rsidRPr="00E10B1B">
        <w:rPr>
          <w:b/>
        </w:rPr>
        <w:t xml:space="preserve"> </w:t>
      </w:r>
      <w:r w:rsidR="00BF2DC1" w:rsidRPr="00E10B1B">
        <w:rPr>
          <w:b/>
        </w:rPr>
        <w:t xml:space="preserve">декабря </w:t>
      </w:r>
      <w:r w:rsidR="00252B19" w:rsidRPr="00E10B1B">
        <w:rPr>
          <w:b/>
        </w:rPr>
        <w:t>20</w:t>
      </w:r>
      <w:r w:rsidR="006422AE" w:rsidRPr="00E10B1B">
        <w:rPr>
          <w:b/>
        </w:rPr>
        <w:t>2</w:t>
      </w:r>
      <w:r w:rsidR="00994A50" w:rsidRPr="00E10B1B">
        <w:rPr>
          <w:b/>
        </w:rPr>
        <w:t>3</w:t>
      </w:r>
      <w:r w:rsidR="00252B19" w:rsidRPr="00E10B1B">
        <w:rPr>
          <w:b/>
        </w:rPr>
        <w:t xml:space="preserve"> года  </w:t>
      </w:r>
      <w:r w:rsidR="00252B19" w:rsidRPr="00E10B1B">
        <w:t xml:space="preserve">                    пгт. Терней                                            </w:t>
      </w:r>
      <w:r w:rsidR="00252B19" w:rsidRPr="00E10B1B">
        <w:rPr>
          <w:b/>
        </w:rPr>
        <w:t xml:space="preserve">№ </w:t>
      </w:r>
      <w:r w:rsidRPr="00E10B1B">
        <w:rPr>
          <w:b/>
        </w:rPr>
        <w:t>000</w:t>
      </w:r>
    </w:p>
    <w:p w14:paraId="6DA07F13" w14:textId="77777777" w:rsidR="00693A8F" w:rsidRPr="00E10B1B" w:rsidRDefault="00252B19" w:rsidP="004939AE">
      <w:pPr>
        <w:jc w:val="center"/>
        <w:rPr>
          <w:b/>
        </w:rPr>
      </w:pPr>
      <w:r w:rsidRPr="00E10B1B">
        <w:rPr>
          <w:b/>
        </w:rPr>
        <w:t xml:space="preserve"> </w:t>
      </w:r>
      <w:r w:rsidR="00693A8F" w:rsidRPr="00E10B1B">
        <w:rPr>
          <w:b/>
        </w:rPr>
        <w:t xml:space="preserve">Об утверждении бюджета Тернейского муниципального </w:t>
      </w:r>
      <w:r w:rsidR="006422AE" w:rsidRPr="00E10B1B">
        <w:rPr>
          <w:b/>
        </w:rPr>
        <w:t>округа</w:t>
      </w:r>
      <w:r w:rsidR="00693A8F" w:rsidRPr="00E10B1B">
        <w:rPr>
          <w:b/>
        </w:rPr>
        <w:t xml:space="preserve"> </w:t>
      </w:r>
    </w:p>
    <w:p w14:paraId="4137F6B6" w14:textId="7524646F" w:rsidR="00693A8F" w:rsidRPr="00E10B1B" w:rsidRDefault="00A5507C" w:rsidP="00994A50">
      <w:pPr>
        <w:jc w:val="center"/>
        <w:rPr>
          <w:b/>
        </w:rPr>
      </w:pPr>
      <w:r w:rsidRPr="00E10B1B">
        <w:rPr>
          <w:b/>
        </w:rPr>
        <w:t>на 202</w:t>
      </w:r>
      <w:r w:rsidR="00994A50" w:rsidRPr="00E10B1B">
        <w:rPr>
          <w:b/>
        </w:rPr>
        <w:t>4</w:t>
      </w:r>
      <w:r w:rsidR="00693A8F" w:rsidRPr="00E10B1B">
        <w:rPr>
          <w:b/>
        </w:rPr>
        <w:t xml:space="preserve"> год и плановый период 20</w:t>
      </w:r>
      <w:r w:rsidRPr="00E10B1B">
        <w:rPr>
          <w:b/>
        </w:rPr>
        <w:t>2</w:t>
      </w:r>
      <w:r w:rsidR="00994A50" w:rsidRPr="00E10B1B">
        <w:rPr>
          <w:b/>
        </w:rPr>
        <w:t>5</w:t>
      </w:r>
      <w:r w:rsidR="00693A8F" w:rsidRPr="00E10B1B">
        <w:rPr>
          <w:b/>
        </w:rPr>
        <w:t xml:space="preserve"> и 202</w:t>
      </w:r>
      <w:r w:rsidR="00994A50" w:rsidRPr="00E10B1B">
        <w:rPr>
          <w:b/>
        </w:rPr>
        <w:t>6</w:t>
      </w:r>
      <w:r w:rsidR="00252B19" w:rsidRPr="00E10B1B">
        <w:rPr>
          <w:b/>
        </w:rPr>
        <w:t xml:space="preserve"> годов</w:t>
      </w:r>
    </w:p>
    <w:p w14:paraId="1B0072DF" w14:textId="77777777" w:rsidR="00693A8F" w:rsidRPr="00E10B1B" w:rsidRDefault="00693A8F" w:rsidP="00B90B32">
      <w:pPr>
        <w:jc w:val="both"/>
      </w:pPr>
    </w:p>
    <w:p w14:paraId="7B4384D0" w14:textId="01732BAB" w:rsidR="00693A8F" w:rsidRPr="00E10B1B" w:rsidRDefault="00693A8F" w:rsidP="00E10B1B">
      <w:pPr>
        <w:jc w:val="both"/>
      </w:pPr>
      <w:r w:rsidRPr="00E10B1B">
        <w:tab/>
        <w:t xml:space="preserve">Рассмотрев и обсудив представленный главой Тернейского муниципального </w:t>
      </w:r>
      <w:r w:rsidR="000F59CE" w:rsidRPr="00E10B1B">
        <w:t>округа</w:t>
      </w:r>
      <w:r w:rsidRPr="00E10B1B">
        <w:t xml:space="preserve"> проект решения Думы Тернейского муниципального </w:t>
      </w:r>
      <w:r w:rsidR="000F59CE" w:rsidRPr="00E10B1B">
        <w:t>округа</w:t>
      </w:r>
      <w:r w:rsidRPr="00E10B1B">
        <w:t xml:space="preserve"> «Об утверждении бюджета Тернейского муниципального </w:t>
      </w:r>
      <w:r w:rsidR="000F59CE" w:rsidRPr="00E10B1B">
        <w:t>округа</w:t>
      </w:r>
      <w:r w:rsidRPr="00E10B1B">
        <w:t xml:space="preserve"> на 20</w:t>
      </w:r>
      <w:r w:rsidR="00A5507C" w:rsidRPr="00E10B1B">
        <w:t>2</w:t>
      </w:r>
      <w:r w:rsidR="00994A50" w:rsidRPr="00E10B1B">
        <w:t>4</w:t>
      </w:r>
      <w:r w:rsidRPr="00E10B1B">
        <w:t xml:space="preserve"> год и плановый период 202</w:t>
      </w:r>
      <w:r w:rsidR="00994A50" w:rsidRPr="00E10B1B">
        <w:t>5</w:t>
      </w:r>
      <w:r w:rsidRPr="00E10B1B">
        <w:t xml:space="preserve"> и 202</w:t>
      </w:r>
      <w:r w:rsidR="00994A50" w:rsidRPr="00E10B1B">
        <w:t>6</w:t>
      </w:r>
      <w:r w:rsidRPr="00E10B1B">
        <w:t xml:space="preserve"> годов»,</w:t>
      </w:r>
      <w:r w:rsidR="00252B19" w:rsidRPr="00E10B1B">
        <w:t xml:space="preserve"> </w:t>
      </w:r>
      <w:r w:rsidRPr="00E10B1B">
        <w:t xml:space="preserve">руководствуясь Бюджетным Кодексом Российской Федерации, Уставом Тернейского муниципального </w:t>
      </w:r>
      <w:r w:rsidR="00976944" w:rsidRPr="00E10B1B">
        <w:t>округа</w:t>
      </w:r>
      <w:r w:rsidRPr="00E10B1B">
        <w:t xml:space="preserve">, Дума Тернейского муниципального </w:t>
      </w:r>
      <w:r w:rsidR="002D2D50" w:rsidRPr="00E10B1B">
        <w:t>округа</w:t>
      </w:r>
      <w:r w:rsidRPr="00E10B1B">
        <w:t xml:space="preserve"> </w:t>
      </w:r>
    </w:p>
    <w:p w14:paraId="684B1B6B" w14:textId="77777777" w:rsidR="00693A8F" w:rsidRPr="00E10B1B" w:rsidRDefault="00693A8F" w:rsidP="00E10B1B">
      <w:pPr>
        <w:jc w:val="both"/>
      </w:pPr>
    </w:p>
    <w:p w14:paraId="2467BB74" w14:textId="77777777" w:rsidR="00693A8F" w:rsidRPr="00E10B1B" w:rsidRDefault="00693A8F" w:rsidP="00E10B1B">
      <w:pPr>
        <w:ind w:firstLine="709"/>
        <w:jc w:val="both"/>
        <w:rPr>
          <w:b/>
        </w:rPr>
      </w:pPr>
      <w:r w:rsidRPr="00E10B1B">
        <w:rPr>
          <w:b/>
        </w:rPr>
        <w:t>РЕШИЛА:</w:t>
      </w:r>
    </w:p>
    <w:p w14:paraId="3A8F13FA" w14:textId="77777777" w:rsidR="00252B19" w:rsidRPr="00E10B1B" w:rsidRDefault="00252B19" w:rsidP="00E10B1B">
      <w:pPr>
        <w:ind w:firstLine="709"/>
        <w:jc w:val="both"/>
        <w:rPr>
          <w:b/>
        </w:rPr>
      </w:pPr>
    </w:p>
    <w:p w14:paraId="1DFE3890" w14:textId="5A4D1DE4" w:rsidR="00693A8F" w:rsidRPr="00E10B1B" w:rsidRDefault="00693A8F" w:rsidP="00E10B1B">
      <w:pPr>
        <w:tabs>
          <w:tab w:val="left" w:pos="709"/>
        </w:tabs>
        <w:ind w:firstLine="720"/>
        <w:jc w:val="both"/>
      </w:pPr>
      <w:r w:rsidRPr="00E10B1B">
        <w:t xml:space="preserve">1. Утвердить основные характеристики бюджета Тернейского муниципального </w:t>
      </w:r>
      <w:r w:rsidR="006422AE" w:rsidRPr="00E10B1B">
        <w:t>округа</w:t>
      </w:r>
      <w:r w:rsidRPr="00E10B1B">
        <w:t xml:space="preserve"> на 20</w:t>
      </w:r>
      <w:r w:rsidR="00A5507C" w:rsidRPr="00E10B1B">
        <w:t>2</w:t>
      </w:r>
      <w:r w:rsidR="00D35412" w:rsidRPr="00E10B1B">
        <w:t>4</w:t>
      </w:r>
      <w:r w:rsidR="00A5507C" w:rsidRPr="00E10B1B">
        <w:t xml:space="preserve"> </w:t>
      </w:r>
      <w:r w:rsidRPr="00E10B1B">
        <w:t xml:space="preserve">год: </w:t>
      </w:r>
    </w:p>
    <w:p w14:paraId="3CCC9E84" w14:textId="40BE7703" w:rsidR="00693A8F" w:rsidRPr="00E10B1B" w:rsidRDefault="00693A8F" w:rsidP="00E10B1B">
      <w:pPr>
        <w:ind w:firstLine="720"/>
        <w:jc w:val="both"/>
        <w:outlineLvl w:val="0"/>
      </w:pPr>
      <w:r w:rsidRPr="00E10B1B">
        <w:t xml:space="preserve">1)  общий объем доходов бюджета Тернейского муниципального </w:t>
      </w:r>
      <w:r w:rsidR="006422AE" w:rsidRPr="00E10B1B">
        <w:t>округа</w:t>
      </w:r>
      <w:r w:rsidRPr="00E10B1B">
        <w:t xml:space="preserve"> - в сумме </w:t>
      </w:r>
      <w:r w:rsidR="007542EB" w:rsidRPr="00E10B1B">
        <w:t>1 038 965 685,35</w:t>
      </w:r>
      <w:r w:rsidRPr="00E10B1B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7542EB" w:rsidRPr="00E10B1B">
        <w:t>915 625 705,35</w:t>
      </w:r>
      <w:r w:rsidR="00A366F8">
        <w:t xml:space="preserve"> </w:t>
      </w:r>
      <w:r w:rsidRPr="00E10B1B">
        <w:t>рублей;</w:t>
      </w:r>
    </w:p>
    <w:p w14:paraId="10E9FC42" w14:textId="2AAC2DE9" w:rsidR="00693A8F" w:rsidRPr="00E10B1B" w:rsidRDefault="00227607" w:rsidP="00E10B1B">
      <w:pPr>
        <w:pStyle w:val="23"/>
        <w:ind w:firstLine="720"/>
      </w:pPr>
      <w:r w:rsidRPr="00E10B1B">
        <w:t xml:space="preserve"> </w:t>
      </w:r>
      <w:r w:rsidR="00693A8F" w:rsidRPr="00E10B1B">
        <w:t xml:space="preserve">2)   общий объем расходов бюджета Тернейского муниципального </w:t>
      </w:r>
      <w:r w:rsidR="006422AE" w:rsidRPr="00E10B1B">
        <w:t>округа</w:t>
      </w:r>
      <w:r w:rsidR="00693A8F" w:rsidRPr="00E10B1B">
        <w:t xml:space="preserve"> -  в сумме </w:t>
      </w:r>
      <w:r w:rsidR="007542EB" w:rsidRPr="00E10B1B">
        <w:t>1 044 582 425,22</w:t>
      </w:r>
      <w:r w:rsidR="00693A8F" w:rsidRPr="00E10B1B">
        <w:t xml:space="preserve"> рублей;</w:t>
      </w:r>
    </w:p>
    <w:p w14:paraId="7B7F1C55" w14:textId="465C2579" w:rsidR="00693A8F" w:rsidRPr="00E10B1B" w:rsidRDefault="00227607" w:rsidP="00E10B1B">
      <w:pPr>
        <w:pStyle w:val="23"/>
        <w:ind w:firstLine="720"/>
      </w:pPr>
      <w:r w:rsidRPr="00E10B1B">
        <w:t xml:space="preserve"> </w:t>
      </w:r>
      <w:r w:rsidR="00693A8F" w:rsidRPr="00E10B1B">
        <w:t xml:space="preserve">3) </w:t>
      </w:r>
      <w:r w:rsidR="000F59CE" w:rsidRPr="00E10B1B">
        <w:t xml:space="preserve"> р</w:t>
      </w:r>
      <w:r w:rsidR="00693A8F" w:rsidRPr="00E10B1B">
        <w:t xml:space="preserve">азмер дефицита бюджета Тернейского муниципального </w:t>
      </w:r>
      <w:r w:rsidR="006422AE" w:rsidRPr="00E10B1B">
        <w:t>округа</w:t>
      </w:r>
      <w:r w:rsidR="00693A8F" w:rsidRPr="00E10B1B">
        <w:t xml:space="preserve"> – в сумме </w:t>
      </w:r>
      <w:r w:rsidR="006B1A39" w:rsidRPr="00E10B1B">
        <w:t>5 616 739,87</w:t>
      </w:r>
      <w:r w:rsidR="000F59CE" w:rsidRPr="00E10B1B">
        <w:t xml:space="preserve"> </w:t>
      </w:r>
      <w:r w:rsidR="00693A8F" w:rsidRPr="00E10B1B">
        <w:t>рублей;</w:t>
      </w:r>
    </w:p>
    <w:p w14:paraId="566ED719" w14:textId="64C13851" w:rsidR="00693A8F" w:rsidRPr="00E10B1B" w:rsidRDefault="00693A8F" w:rsidP="00E10B1B">
      <w:pPr>
        <w:ind w:firstLine="720"/>
        <w:jc w:val="both"/>
      </w:pPr>
      <w:r w:rsidRPr="00E10B1B">
        <w:t xml:space="preserve">5) верхний предел муниципального внутреннего долга Тернейского муниципального </w:t>
      </w:r>
      <w:r w:rsidR="006422AE" w:rsidRPr="00E10B1B">
        <w:t>округа</w:t>
      </w:r>
      <w:r w:rsidRPr="00E10B1B">
        <w:t xml:space="preserve"> на 1 января 202</w:t>
      </w:r>
      <w:r w:rsidR="007E61B5" w:rsidRPr="00E10B1B">
        <w:t>5</w:t>
      </w:r>
      <w:r w:rsidRPr="00E10B1B">
        <w:t xml:space="preserve"> года – в сумме </w:t>
      </w:r>
      <w:r w:rsidR="006B1A39" w:rsidRPr="00E10B1B">
        <w:t>5 616 739,87</w:t>
      </w:r>
      <w:r w:rsidR="00412CFE">
        <w:t xml:space="preserve"> </w:t>
      </w:r>
      <w:r w:rsidRPr="00E10B1B">
        <w:t>рублей, в том числе верхний предел долга по муниципальным гарант</w:t>
      </w:r>
      <w:r w:rsidR="006422AE" w:rsidRPr="00E10B1B">
        <w:t>иям Тернейского муниципального округа</w:t>
      </w:r>
      <w:r w:rsidRPr="00E10B1B">
        <w:t xml:space="preserve"> – 0,00 рублей.</w:t>
      </w:r>
    </w:p>
    <w:p w14:paraId="753EBB69" w14:textId="1401E2A3" w:rsidR="00693A8F" w:rsidRPr="00E10B1B" w:rsidRDefault="00693A8F" w:rsidP="00E10B1B">
      <w:pPr>
        <w:tabs>
          <w:tab w:val="left" w:pos="720"/>
          <w:tab w:val="left" w:pos="1080"/>
        </w:tabs>
        <w:ind w:firstLine="720"/>
        <w:jc w:val="both"/>
      </w:pPr>
      <w:r w:rsidRPr="00E10B1B">
        <w:t xml:space="preserve">2. Утвердить основные характеристики бюджета Тернейского муниципального </w:t>
      </w:r>
      <w:r w:rsidR="006422AE" w:rsidRPr="00E10B1B">
        <w:t>округа</w:t>
      </w:r>
      <w:r w:rsidRPr="00E10B1B">
        <w:t xml:space="preserve"> на 202</w:t>
      </w:r>
      <w:r w:rsidR="00D35412" w:rsidRPr="00E10B1B">
        <w:t>5</w:t>
      </w:r>
      <w:r w:rsidRPr="00E10B1B">
        <w:t xml:space="preserve"> год и 20</w:t>
      </w:r>
      <w:r w:rsidR="00A5507C" w:rsidRPr="00E10B1B">
        <w:t>2</w:t>
      </w:r>
      <w:r w:rsidR="00D35412" w:rsidRPr="00E10B1B">
        <w:t>6</w:t>
      </w:r>
      <w:r w:rsidR="00CF33C2" w:rsidRPr="00E10B1B">
        <w:t xml:space="preserve"> </w:t>
      </w:r>
      <w:r w:rsidRPr="00E10B1B">
        <w:t xml:space="preserve">год: </w:t>
      </w:r>
    </w:p>
    <w:p w14:paraId="02A8A97A" w14:textId="68ADC8BB" w:rsidR="00693A8F" w:rsidRPr="00E10B1B" w:rsidRDefault="00693A8F" w:rsidP="00E10B1B">
      <w:pPr>
        <w:ind w:firstLine="720"/>
        <w:jc w:val="both"/>
        <w:outlineLvl w:val="0"/>
      </w:pPr>
      <w:r w:rsidRPr="00E10B1B">
        <w:t xml:space="preserve">1) прогнозируемый общий объем доходов бюджета Тернейского муниципального </w:t>
      </w:r>
      <w:r w:rsidR="006422AE" w:rsidRPr="00E10B1B">
        <w:t>округа</w:t>
      </w:r>
      <w:r w:rsidRPr="00E10B1B">
        <w:t xml:space="preserve"> на 202</w:t>
      </w:r>
      <w:r w:rsidR="007E61B5" w:rsidRPr="00E10B1B">
        <w:t>5</w:t>
      </w:r>
      <w:r w:rsidR="00CF33C2" w:rsidRPr="00E10B1B">
        <w:t xml:space="preserve"> </w:t>
      </w:r>
      <w:r w:rsidRPr="00E10B1B">
        <w:t xml:space="preserve">год - в сумме </w:t>
      </w:r>
      <w:r w:rsidR="006B1A39" w:rsidRPr="00E10B1B">
        <w:t>711 464 746,74</w:t>
      </w:r>
      <w:r w:rsidR="00C217CD" w:rsidRPr="00E10B1B">
        <w:t xml:space="preserve"> </w:t>
      </w:r>
      <w:r w:rsidRPr="00E10B1B"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6B1A39" w:rsidRPr="00E10B1B">
        <w:t>581 640 266,74</w:t>
      </w:r>
      <w:r w:rsidR="00A5507C" w:rsidRPr="00E10B1B">
        <w:t xml:space="preserve"> </w:t>
      </w:r>
      <w:r w:rsidRPr="00E10B1B">
        <w:t>рублей, и на 202</w:t>
      </w:r>
      <w:r w:rsidR="007E61B5" w:rsidRPr="00E10B1B">
        <w:t>6</w:t>
      </w:r>
      <w:r w:rsidRPr="00E10B1B">
        <w:t xml:space="preserve"> год – в сумме </w:t>
      </w:r>
      <w:r w:rsidR="006B1A39" w:rsidRPr="00E10B1B">
        <w:t>741 262 681,54</w:t>
      </w:r>
      <w:r w:rsidRPr="00E10B1B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6B1A39" w:rsidRPr="00E10B1B">
        <w:t>594 157 701,54</w:t>
      </w:r>
      <w:r w:rsidR="00A5507C" w:rsidRPr="00E10B1B">
        <w:t xml:space="preserve"> </w:t>
      </w:r>
      <w:r w:rsidRPr="00E10B1B">
        <w:t>рублей;</w:t>
      </w:r>
    </w:p>
    <w:p w14:paraId="1B7A6A64" w14:textId="5C691887" w:rsidR="00693A8F" w:rsidRPr="00E10B1B" w:rsidRDefault="00693A8F" w:rsidP="00E10B1B">
      <w:pPr>
        <w:pStyle w:val="23"/>
        <w:ind w:firstLine="720"/>
      </w:pPr>
      <w:r w:rsidRPr="00E10B1B">
        <w:t xml:space="preserve">2)   общий объем расходов бюджета Тернейского муниципального </w:t>
      </w:r>
      <w:r w:rsidR="006422AE" w:rsidRPr="00E10B1B">
        <w:t>округа</w:t>
      </w:r>
      <w:r w:rsidRPr="00E10B1B">
        <w:t xml:space="preserve">   на 202</w:t>
      </w:r>
      <w:r w:rsidR="000E1A66" w:rsidRPr="00E10B1B">
        <w:t>5</w:t>
      </w:r>
      <w:r w:rsidR="00C217CD" w:rsidRPr="00E10B1B">
        <w:t xml:space="preserve"> </w:t>
      </w:r>
      <w:r w:rsidRPr="00E10B1B">
        <w:t xml:space="preserve">год в сумме </w:t>
      </w:r>
      <w:r w:rsidR="006B1A39" w:rsidRPr="00E10B1B">
        <w:t>724</w:t>
      </w:r>
      <w:r w:rsidR="00D76FE9" w:rsidRPr="00E10B1B">
        <w:t> 441 560,07</w:t>
      </w:r>
      <w:r w:rsidRPr="00E10B1B">
        <w:t xml:space="preserve"> рублей, в том числе условно утверждаемые расходы – в сумме </w:t>
      </w:r>
      <w:r w:rsidR="00D76FE9" w:rsidRPr="00E10B1B">
        <w:t>8 545</w:t>
      </w:r>
      <w:r w:rsidR="00517D3B" w:rsidRPr="00E10B1B">
        <w:t> 624,26</w:t>
      </w:r>
      <w:r w:rsidRPr="00E10B1B">
        <w:t xml:space="preserve"> рублей и на 202</w:t>
      </w:r>
      <w:r w:rsidR="000E1A66" w:rsidRPr="00E10B1B">
        <w:t>6</w:t>
      </w:r>
      <w:r w:rsidRPr="00E10B1B">
        <w:t xml:space="preserve">год – в сумме </w:t>
      </w:r>
      <w:r w:rsidR="00D76FE9" w:rsidRPr="00E10B1B">
        <w:t>755 969 422,69</w:t>
      </w:r>
      <w:r w:rsidR="00A5507C" w:rsidRPr="00E10B1B">
        <w:t xml:space="preserve"> </w:t>
      </w:r>
      <w:r w:rsidRPr="00E10B1B">
        <w:t xml:space="preserve">рублей, в том числе условно утверждаемые расходы – в сумме </w:t>
      </w:r>
      <w:r w:rsidR="00D76FE9" w:rsidRPr="00E10B1B">
        <w:t>18 041</w:t>
      </w:r>
      <w:r w:rsidR="00517D3B" w:rsidRPr="00E10B1B">
        <w:t> 769,91</w:t>
      </w:r>
      <w:r w:rsidR="00AE7FED" w:rsidRPr="00E10B1B">
        <w:t xml:space="preserve"> </w:t>
      </w:r>
      <w:r w:rsidRPr="00E10B1B">
        <w:t>рублей.</w:t>
      </w:r>
    </w:p>
    <w:p w14:paraId="4250333B" w14:textId="02761308" w:rsidR="00693A8F" w:rsidRPr="00E10B1B" w:rsidRDefault="00693A8F" w:rsidP="00E10B1B">
      <w:pPr>
        <w:pStyle w:val="23"/>
        <w:ind w:firstLine="720"/>
      </w:pPr>
      <w:r w:rsidRPr="00E10B1B">
        <w:t xml:space="preserve">3)   размер дефицита бюджета Тернейского муниципального </w:t>
      </w:r>
      <w:r w:rsidR="006422AE" w:rsidRPr="00E10B1B">
        <w:t xml:space="preserve">округа </w:t>
      </w:r>
      <w:r w:rsidRPr="00E10B1B">
        <w:t>на 202</w:t>
      </w:r>
      <w:r w:rsidR="000E1A66" w:rsidRPr="00E10B1B">
        <w:t>5</w:t>
      </w:r>
      <w:r w:rsidRPr="00E10B1B">
        <w:t xml:space="preserve"> г</w:t>
      </w:r>
      <w:r w:rsidR="00AE7FED" w:rsidRPr="00E10B1B">
        <w:t xml:space="preserve">од - в сумме </w:t>
      </w:r>
      <w:r w:rsidR="000E1A66" w:rsidRPr="00E10B1B">
        <w:t>12</w:t>
      </w:r>
      <w:r w:rsidR="00D76FE9" w:rsidRPr="00E10B1B">
        <w:t> </w:t>
      </w:r>
      <w:r w:rsidR="000E1A66" w:rsidRPr="00E10B1B">
        <w:t>97</w:t>
      </w:r>
      <w:r w:rsidR="00D76FE9" w:rsidRPr="00E10B1B">
        <w:t>6 813,33</w:t>
      </w:r>
      <w:r w:rsidR="00AE7FED" w:rsidRPr="00E10B1B">
        <w:t xml:space="preserve"> рублей; на 202</w:t>
      </w:r>
      <w:r w:rsidR="000E1A66" w:rsidRPr="00E10B1B">
        <w:t>6</w:t>
      </w:r>
      <w:r w:rsidRPr="00E10B1B">
        <w:t xml:space="preserve"> год - в сумме </w:t>
      </w:r>
      <w:r w:rsidR="000E1A66" w:rsidRPr="00E10B1B">
        <w:t>14 70</w:t>
      </w:r>
      <w:r w:rsidR="00D76FE9" w:rsidRPr="00E10B1B">
        <w:t>6 741,15</w:t>
      </w:r>
      <w:r w:rsidR="00AE7FED" w:rsidRPr="00E10B1B">
        <w:t xml:space="preserve"> </w:t>
      </w:r>
      <w:r w:rsidRPr="00E10B1B">
        <w:t>рублей;</w:t>
      </w:r>
    </w:p>
    <w:p w14:paraId="19CA320E" w14:textId="3642FBEA" w:rsidR="00693A8F" w:rsidRPr="00E10B1B" w:rsidRDefault="00693A8F" w:rsidP="00E10B1B">
      <w:pPr>
        <w:ind w:firstLine="720"/>
        <w:jc w:val="both"/>
      </w:pPr>
      <w:r w:rsidRPr="00E10B1B">
        <w:t xml:space="preserve">4)   предельный объем муниципального долга Тернейского муниципального </w:t>
      </w:r>
      <w:r w:rsidR="0097395B" w:rsidRPr="00E10B1B">
        <w:t>округа</w:t>
      </w:r>
      <w:r w:rsidRPr="00E10B1B">
        <w:t xml:space="preserve"> на 202</w:t>
      </w:r>
      <w:r w:rsidR="000E1A66" w:rsidRPr="00E10B1B">
        <w:t>5</w:t>
      </w:r>
      <w:r w:rsidR="006422AE" w:rsidRPr="00E10B1B">
        <w:t xml:space="preserve"> </w:t>
      </w:r>
      <w:r w:rsidRPr="00E10B1B">
        <w:t xml:space="preserve">год и верхний предел муниципального внутреннего долга Тернейского муниципального </w:t>
      </w:r>
      <w:r w:rsidR="0097395B" w:rsidRPr="00E10B1B">
        <w:t>округа</w:t>
      </w:r>
      <w:r w:rsidRPr="00E10B1B">
        <w:t xml:space="preserve"> на 1 января 202</w:t>
      </w:r>
      <w:r w:rsidR="000E1A66" w:rsidRPr="00E10B1B">
        <w:t>6</w:t>
      </w:r>
      <w:r w:rsidR="002D2D50" w:rsidRPr="00E10B1B">
        <w:t xml:space="preserve"> </w:t>
      </w:r>
      <w:r w:rsidRPr="00E10B1B">
        <w:t xml:space="preserve">года </w:t>
      </w:r>
      <w:r w:rsidR="000E1A66" w:rsidRPr="00E10B1B">
        <w:t>–</w:t>
      </w:r>
      <w:r w:rsidR="00E1142C" w:rsidRPr="00E10B1B">
        <w:t xml:space="preserve"> </w:t>
      </w:r>
      <w:r w:rsidR="000E1A66" w:rsidRPr="00E10B1B">
        <w:t>12 97</w:t>
      </w:r>
      <w:r w:rsidR="00D76FE9" w:rsidRPr="00E10B1B">
        <w:t>6 813,33</w:t>
      </w:r>
      <w:r w:rsidR="00E1142C" w:rsidRPr="00E10B1B">
        <w:t xml:space="preserve"> </w:t>
      </w:r>
      <w:r w:rsidRPr="00E10B1B">
        <w:t xml:space="preserve">рублей, в том числе верхний предел долга по муниципальным гарантиям Тернейского муниципального </w:t>
      </w:r>
      <w:r w:rsidR="006422AE" w:rsidRPr="00E10B1B">
        <w:t>округа</w:t>
      </w:r>
      <w:r w:rsidRPr="00E10B1B">
        <w:t xml:space="preserve"> – 0,00 рублей;</w:t>
      </w:r>
    </w:p>
    <w:p w14:paraId="7CEF11D5" w14:textId="67EAB544" w:rsidR="00693A8F" w:rsidRPr="00E10B1B" w:rsidRDefault="00693A8F" w:rsidP="00E10B1B">
      <w:pPr>
        <w:ind w:firstLine="720"/>
        <w:jc w:val="both"/>
      </w:pPr>
      <w:r w:rsidRPr="00E10B1B">
        <w:t xml:space="preserve">5)  предельный объем муниципального долга Тернейского муниципального </w:t>
      </w:r>
      <w:r w:rsidR="006422AE" w:rsidRPr="00E10B1B">
        <w:t>округа</w:t>
      </w:r>
      <w:r w:rsidRPr="00E10B1B">
        <w:t xml:space="preserve"> на 202</w:t>
      </w:r>
      <w:r w:rsidR="000E1A66" w:rsidRPr="00E10B1B">
        <w:t>6</w:t>
      </w:r>
      <w:r w:rsidR="00CF33C2" w:rsidRPr="00E10B1B">
        <w:t xml:space="preserve"> </w:t>
      </w:r>
      <w:r w:rsidRPr="00E10B1B">
        <w:t xml:space="preserve">год и верхний предел муниципального внутреннего долга Тернейского муниципального </w:t>
      </w:r>
      <w:r w:rsidR="0097395B" w:rsidRPr="00E10B1B">
        <w:t>округа</w:t>
      </w:r>
      <w:r w:rsidRPr="00E10B1B">
        <w:t xml:space="preserve"> на 1 января 202</w:t>
      </w:r>
      <w:r w:rsidR="000E1A66" w:rsidRPr="00E10B1B">
        <w:t>7</w:t>
      </w:r>
      <w:r w:rsidR="00AE7FED" w:rsidRPr="00E10B1B">
        <w:t xml:space="preserve"> </w:t>
      </w:r>
      <w:r w:rsidRPr="00E10B1B">
        <w:t xml:space="preserve">года </w:t>
      </w:r>
      <w:r w:rsidR="000E1A66" w:rsidRPr="00E10B1B">
        <w:t>–</w:t>
      </w:r>
      <w:r w:rsidR="00E1142C" w:rsidRPr="00E10B1B">
        <w:t xml:space="preserve"> </w:t>
      </w:r>
      <w:r w:rsidR="000E1A66" w:rsidRPr="00E10B1B">
        <w:t>14 70</w:t>
      </w:r>
      <w:r w:rsidR="00D76FE9" w:rsidRPr="00E10B1B">
        <w:t>6</w:t>
      </w:r>
      <w:r w:rsidR="000E1A66" w:rsidRPr="00E10B1B">
        <w:t> </w:t>
      </w:r>
      <w:r w:rsidR="00D76FE9" w:rsidRPr="00E10B1B">
        <w:t>741</w:t>
      </w:r>
      <w:r w:rsidR="000E1A66" w:rsidRPr="00E10B1B">
        <w:t>,</w:t>
      </w:r>
      <w:r w:rsidR="00D76FE9" w:rsidRPr="00E10B1B">
        <w:t>15</w:t>
      </w:r>
      <w:r w:rsidR="00E1142C" w:rsidRPr="00E10B1B">
        <w:t xml:space="preserve"> </w:t>
      </w:r>
      <w:r w:rsidRPr="00E10B1B">
        <w:t>рублей,</w:t>
      </w:r>
      <w:r w:rsidR="000E1A66" w:rsidRPr="00E10B1B">
        <w:t xml:space="preserve"> </w:t>
      </w:r>
      <w:r w:rsidRPr="00E10B1B">
        <w:t xml:space="preserve">в том числе верхний предел долга по муниципальным гарантиям Тернейского муниципального </w:t>
      </w:r>
      <w:r w:rsidR="006422AE" w:rsidRPr="00E10B1B">
        <w:t>округа</w:t>
      </w:r>
      <w:r w:rsidRPr="00E10B1B">
        <w:t xml:space="preserve"> – 0,00 рублей.</w:t>
      </w:r>
    </w:p>
    <w:p w14:paraId="7A8C14E8" w14:textId="64F18E25" w:rsidR="00693A8F" w:rsidRPr="00E10B1B" w:rsidRDefault="00693A8F" w:rsidP="00E10B1B">
      <w:pPr>
        <w:ind w:firstLine="720"/>
        <w:jc w:val="both"/>
      </w:pPr>
      <w:r w:rsidRPr="00E10B1B">
        <w:t>3.</w:t>
      </w:r>
      <w:r w:rsidR="00321B45" w:rsidRPr="00E10B1B">
        <w:t xml:space="preserve"> </w:t>
      </w:r>
      <w:r w:rsidRPr="00E10B1B">
        <w:t xml:space="preserve"> Установить </w:t>
      </w:r>
      <w:r w:rsidR="004C668E" w:rsidRPr="00E10B1B">
        <w:t>источники внутреннего финансирования дефицита бюджета Тернейского муниципального округа на 202</w:t>
      </w:r>
      <w:r w:rsidR="000E1A66" w:rsidRPr="00E10B1B">
        <w:t>4</w:t>
      </w:r>
      <w:r w:rsidR="004C668E" w:rsidRPr="00E10B1B">
        <w:t xml:space="preserve"> год и плановый период 202</w:t>
      </w:r>
      <w:r w:rsidR="000E1A66" w:rsidRPr="00E10B1B">
        <w:t>5</w:t>
      </w:r>
      <w:r w:rsidR="004C668E" w:rsidRPr="00E10B1B">
        <w:t xml:space="preserve"> и 202</w:t>
      </w:r>
      <w:r w:rsidR="000E1A66" w:rsidRPr="00E10B1B">
        <w:t>6</w:t>
      </w:r>
      <w:r w:rsidR="004C668E" w:rsidRPr="00E10B1B">
        <w:t xml:space="preserve"> годов согласно приложению №1 к настоящему решению. </w:t>
      </w:r>
    </w:p>
    <w:p w14:paraId="60249992" w14:textId="2BF777EF" w:rsidR="005F3B92" w:rsidRPr="00E10B1B" w:rsidRDefault="005F3B92" w:rsidP="00E10B1B">
      <w:r w:rsidRPr="00E10B1B">
        <w:lastRenderedPageBreak/>
        <w:t xml:space="preserve">          </w:t>
      </w:r>
      <w:r w:rsidR="00DB44A2" w:rsidRPr="00E10B1B">
        <w:t>4</w:t>
      </w:r>
      <w:r w:rsidRPr="00E10B1B">
        <w:t xml:space="preserve">. </w:t>
      </w:r>
      <w:r w:rsidR="00DB44A2" w:rsidRPr="00E10B1B">
        <w:t xml:space="preserve">  </w:t>
      </w:r>
      <w:r w:rsidRPr="00E10B1B">
        <w:t>Учесть в бюджете Тернейского мун</w:t>
      </w:r>
      <w:r w:rsidR="00A366F8">
        <w:t xml:space="preserve">иципального округа на 2024 год </w:t>
      </w:r>
      <w:r w:rsidRPr="00E10B1B">
        <w:t>и плановый период 2025 и 2026 годов доходы в объемах согласно приложению № 2     к настоящему решению.</w:t>
      </w:r>
    </w:p>
    <w:p w14:paraId="20B0560A" w14:textId="5991A035" w:rsidR="00AD6197" w:rsidRPr="00E10B1B" w:rsidRDefault="00AD6197" w:rsidP="00E10B1B">
      <w:pPr>
        <w:jc w:val="both"/>
      </w:pPr>
      <w:r w:rsidRPr="00E10B1B">
        <w:t xml:space="preserve">          </w:t>
      </w:r>
      <w:r w:rsidR="006A1509" w:rsidRPr="00E10B1B">
        <w:t>5</w:t>
      </w:r>
      <w:r w:rsidRPr="00E10B1B">
        <w:t xml:space="preserve">. Установить, что доходы Тернейского муниципального </w:t>
      </w:r>
      <w:r w:rsidR="00B043FA" w:rsidRPr="00E10B1B">
        <w:t>округа</w:t>
      </w:r>
      <w:r w:rsidRPr="00E10B1B">
        <w:t>, поступающие в 202</w:t>
      </w:r>
      <w:r w:rsidR="00D35412" w:rsidRPr="00E10B1B">
        <w:t>4</w:t>
      </w:r>
      <w:r w:rsidRPr="00E10B1B">
        <w:t xml:space="preserve"> году, формируются за счет:</w:t>
      </w:r>
    </w:p>
    <w:p w14:paraId="27E1784E" w14:textId="77777777" w:rsidR="00AD6197" w:rsidRPr="00E10B1B" w:rsidRDefault="00AD6197" w:rsidP="00E10B1B">
      <w:pPr>
        <w:tabs>
          <w:tab w:val="left" w:pos="4860"/>
        </w:tabs>
        <w:snapToGrid w:val="0"/>
        <w:ind w:firstLine="709"/>
        <w:jc w:val="both"/>
      </w:pPr>
      <w:r w:rsidRPr="00E10B1B"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158DCA87" w:rsidR="00AD6197" w:rsidRPr="00E10B1B" w:rsidRDefault="00AD6197" w:rsidP="00E10B1B">
      <w:pPr>
        <w:snapToGrid w:val="0"/>
        <w:ind w:firstLine="709"/>
        <w:jc w:val="both"/>
      </w:pPr>
      <w:r w:rsidRPr="00E10B1B"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E10B1B">
        <w:t>округа</w:t>
      </w:r>
      <w:r w:rsidRPr="00E10B1B">
        <w:t xml:space="preserve"> от предприятий</w:t>
      </w:r>
      <w:r w:rsidR="00BC5DCF" w:rsidRPr="00E10B1B">
        <w:t xml:space="preserve"> и </w:t>
      </w:r>
      <w:r w:rsidRPr="00E10B1B">
        <w:t>обособленных п</w:t>
      </w:r>
      <w:r w:rsidR="00A366F8">
        <w:t xml:space="preserve">одразделений, расположенных на </w:t>
      </w:r>
      <w:r w:rsidRPr="00E10B1B">
        <w:t>территори</w:t>
      </w:r>
      <w:r w:rsidR="00BC5DCF" w:rsidRPr="00E10B1B">
        <w:t>и</w:t>
      </w:r>
      <w:r w:rsidRPr="00E10B1B">
        <w:t xml:space="preserve"> Тернейского муниципального </w:t>
      </w:r>
      <w:r w:rsidR="00BC5DCF" w:rsidRPr="00E10B1B">
        <w:t>округа</w:t>
      </w:r>
      <w:r w:rsidRPr="00E10B1B">
        <w:t xml:space="preserve"> по нормативу </w:t>
      </w:r>
      <w:r w:rsidR="003A7409" w:rsidRPr="00E10B1B">
        <w:t>15 процентов</w:t>
      </w:r>
      <w:r w:rsidRPr="00E10B1B">
        <w:t>;</w:t>
      </w:r>
    </w:p>
    <w:p w14:paraId="60A3BD5C" w14:textId="2CDA99F5" w:rsidR="003954F1" w:rsidRPr="00E10B1B" w:rsidRDefault="003954F1" w:rsidP="00E10B1B">
      <w:pPr>
        <w:snapToGrid w:val="0"/>
        <w:ind w:firstLine="709"/>
        <w:jc w:val="both"/>
      </w:pPr>
      <w:r w:rsidRPr="00E10B1B">
        <w:t xml:space="preserve">доходов от уплаты налога на доходы физических лиц, подлежащих зачислению в бюджет Тернейского муниципального округа </w:t>
      </w:r>
      <w:r w:rsidR="00A366F8">
        <w:t xml:space="preserve">от предприятий и </w:t>
      </w:r>
      <w:r w:rsidRPr="00E10B1B">
        <w:t>обособленных п</w:t>
      </w:r>
      <w:r w:rsidR="00A366F8">
        <w:t xml:space="preserve">одразделений, расположенных на </w:t>
      </w:r>
      <w:r w:rsidRPr="00E10B1B">
        <w:t>территории Тернейского муниципального округа по нормативу 13 процентов;</w:t>
      </w:r>
    </w:p>
    <w:p w14:paraId="31B4ADFB" w14:textId="77777777" w:rsidR="00AD6197" w:rsidRPr="00E10B1B" w:rsidRDefault="00AD6197" w:rsidP="00E10B1B">
      <w:pPr>
        <w:snapToGrid w:val="0"/>
        <w:ind w:firstLine="709"/>
        <w:jc w:val="both"/>
      </w:pPr>
      <w:r w:rsidRPr="00E10B1B"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77777777" w:rsidR="00AD6197" w:rsidRPr="00E10B1B" w:rsidRDefault="00AD6197" w:rsidP="00E10B1B">
      <w:pPr>
        <w:autoSpaceDE w:val="0"/>
        <w:autoSpaceDN w:val="0"/>
        <w:adjustRightInd w:val="0"/>
        <w:ind w:firstLine="540"/>
        <w:jc w:val="both"/>
      </w:pPr>
      <w:r w:rsidRPr="00E10B1B">
        <w:t xml:space="preserve">  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E10B1B" w:rsidRDefault="001739BA" w:rsidP="00E10B1B">
      <w:pPr>
        <w:autoSpaceDE w:val="0"/>
        <w:autoSpaceDN w:val="0"/>
        <w:adjustRightInd w:val="0"/>
        <w:ind w:firstLine="540"/>
        <w:jc w:val="both"/>
      </w:pPr>
      <w:r w:rsidRPr="00E10B1B"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E10B1B" w:rsidRDefault="00ED3E67" w:rsidP="00E10B1B">
      <w:pPr>
        <w:tabs>
          <w:tab w:val="left" w:pos="902"/>
          <w:tab w:val="left" w:pos="1260"/>
        </w:tabs>
        <w:snapToGrid w:val="0"/>
        <w:ind w:firstLine="709"/>
        <w:jc w:val="both"/>
      </w:pPr>
      <w:r w:rsidRPr="00E10B1B">
        <w:t xml:space="preserve">доходов от перечисления </w:t>
      </w:r>
      <w:r w:rsidR="00AD6197" w:rsidRPr="00E10B1B">
        <w:t>части прибыли</w:t>
      </w:r>
      <w:r w:rsidRPr="00E10B1B">
        <w:t>,</w:t>
      </w:r>
      <w:r w:rsidRPr="00E10B1B">
        <w:rPr>
          <w:color w:val="000000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E10B1B">
        <w:rPr>
          <w:color w:val="000000"/>
        </w:rPr>
        <w:t>о</w:t>
      </w:r>
      <w:r w:rsidRPr="00E10B1B">
        <w:rPr>
          <w:color w:val="000000"/>
        </w:rPr>
        <w:t>м</w:t>
      </w:r>
      <w:r w:rsidR="00AD6197" w:rsidRPr="00E10B1B">
        <w:t>;</w:t>
      </w:r>
    </w:p>
    <w:p w14:paraId="13D79393" w14:textId="77777777" w:rsidR="00DF6511" w:rsidRPr="00E10B1B" w:rsidRDefault="00DF6511" w:rsidP="00E10B1B">
      <w:pPr>
        <w:autoSpaceDE w:val="0"/>
        <w:autoSpaceDN w:val="0"/>
        <w:adjustRightInd w:val="0"/>
        <w:ind w:firstLine="540"/>
        <w:jc w:val="both"/>
        <w:rPr>
          <w:lang w:bidi="he-IL"/>
        </w:rPr>
      </w:pPr>
      <w:r w:rsidRPr="00E10B1B">
        <w:rPr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504526BF" w14:textId="4FD9797B" w:rsidR="00AD6197" w:rsidRPr="00E10B1B" w:rsidRDefault="00E42C8A" w:rsidP="00E10B1B">
      <w:pPr>
        <w:autoSpaceDE w:val="0"/>
        <w:autoSpaceDN w:val="0"/>
        <w:adjustRightInd w:val="0"/>
        <w:ind w:firstLine="540"/>
        <w:jc w:val="both"/>
      </w:pPr>
      <w:r w:rsidRPr="00E10B1B">
        <w:t>прочих</w:t>
      </w:r>
      <w:r w:rsidR="001F2697" w:rsidRPr="00E10B1B">
        <w:t xml:space="preserve"> доходов</w:t>
      </w:r>
      <w:r w:rsidRPr="00E10B1B">
        <w:t xml:space="preserve"> </w:t>
      </w:r>
      <w:r w:rsidR="001F2697" w:rsidRPr="00E10B1B">
        <w:t>от оказания платных услуг (работ</w:t>
      </w:r>
      <w:r w:rsidR="00A366F8">
        <w:t xml:space="preserve">) получателями средств бюджета </w:t>
      </w:r>
      <w:r w:rsidR="007B7655" w:rsidRPr="00E10B1B">
        <w:t>Тернейского муниципального округа</w:t>
      </w:r>
      <w:r w:rsidR="00AD6197" w:rsidRPr="00E10B1B">
        <w:t xml:space="preserve"> по нормативу 100 процентов;</w:t>
      </w:r>
    </w:p>
    <w:p w14:paraId="07EC5E02" w14:textId="77777777" w:rsidR="00AD6197" w:rsidRPr="00E10B1B" w:rsidRDefault="007B7655" w:rsidP="00E10B1B">
      <w:pPr>
        <w:snapToGrid w:val="0"/>
        <w:jc w:val="both"/>
      </w:pPr>
      <w:r w:rsidRPr="00E10B1B">
        <w:t xml:space="preserve">       </w:t>
      </w:r>
      <w:r w:rsidR="00AD6197" w:rsidRPr="00E10B1B">
        <w:t xml:space="preserve">прочих доходов от компенсации затрат бюджетов муниципальных </w:t>
      </w:r>
      <w:r w:rsidRPr="00E10B1B">
        <w:t>округов</w:t>
      </w:r>
      <w:r w:rsidR="00AD6197" w:rsidRPr="00E10B1B">
        <w:t xml:space="preserve"> по нормативу 100 процентов; </w:t>
      </w:r>
    </w:p>
    <w:p w14:paraId="11DF266E" w14:textId="77777777" w:rsidR="00115E04" w:rsidRPr="00E10B1B" w:rsidRDefault="00023B98" w:rsidP="00E10B1B">
      <w:pPr>
        <w:snapToGrid w:val="0"/>
        <w:jc w:val="both"/>
      </w:pPr>
      <w:r w:rsidRPr="00E10B1B">
        <w:rPr>
          <w:color w:val="000000"/>
        </w:rPr>
        <w:t xml:space="preserve">        платеж</w:t>
      </w:r>
      <w:r w:rsidR="00EB2670" w:rsidRPr="00E10B1B">
        <w:rPr>
          <w:color w:val="000000"/>
        </w:rPr>
        <w:t>ей</w:t>
      </w:r>
      <w:r w:rsidRPr="00E10B1B">
        <w:rPr>
          <w:color w:val="000000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E10B1B">
        <w:t xml:space="preserve"> по нормативу 100 процентов; </w:t>
      </w:r>
    </w:p>
    <w:p w14:paraId="38D20A2D" w14:textId="4A82CC10" w:rsidR="00AD6197" w:rsidRPr="00E10B1B" w:rsidRDefault="00084B2D" w:rsidP="00E10B1B">
      <w:pPr>
        <w:snapToGrid w:val="0"/>
        <w:jc w:val="both"/>
      </w:pPr>
      <w:r w:rsidRPr="00E10B1B">
        <w:t xml:space="preserve">        </w:t>
      </w:r>
      <w:r w:rsidR="00AD6197" w:rsidRPr="00E10B1B">
        <w:t>доходов в виде безвозмездных поступлений;</w:t>
      </w:r>
    </w:p>
    <w:p w14:paraId="6CDD2D5F" w14:textId="16DB6B50" w:rsidR="00AD6197" w:rsidRPr="00E10B1B" w:rsidRDefault="00084B2D" w:rsidP="00E10B1B">
      <w:pPr>
        <w:snapToGrid w:val="0"/>
        <w:jc w:val="both"/>
      </w:pPr>
      <w:r w:rsidRPr="00E10B1B">
        <w:t xml:space="preserve">        </w:t>
      </w:r>
      <w:r w:rsidR="00AD6197" w:rsidRPr="00E10B1B">
        <w:t xml:space="preserve">невыясненных поступлений, зачисляемых в бюджет </w:t>
      </w:r>
      <w:r w:rsidR="00396810" w:rsidRPr="00E10B1B">
        <w:t xml:space="preserve">Тернейского </w:t>
      </w:r>
      <w:r w:rsidR="00AD6197" w:rsidRPr="00E10B1B">
        <w:t>муниципальн</w:t>
      </w:r>
      <w:r w:rsidR="00396810" w:rsidRPr="00E10B1B">
        <w:t>ого</w:t>
      </w:r>
      <w:r w:rsidR="00AD6197" w:rsidRPr="00E10B1B">
        <w:t xml:space="preserve"> </w:t>
      </w:r>
      <w:r w:rsidR="00087AE4" w:rsidRPr="00E10B1B">
        <w:t>округ</w:t>
      </w:r>
      <w:r w:rsidR="00396810" w:rsidRPr="00E10B1B">
        <w:t>а</w:t>
      </w:r>
      <w:r w:rsidR="00AD6197" w:rsidRPr="00E10B1B">
        <w:t xml:space="preserve"> по нормативу 100 процентов;</w:t>
      </w:r>
    </w:p>
    <w:p w14:paraId="315734DA" w14:textId="06BF98D3" w:rsidR="007B1B9D" w:rsidRPr="00E10B1B" w:rsidRDefault="00AD6197" w:rsidP="00E10B1B">
      <w:pPr>
        <w:jc w:val="both"/>
      </w:pPr>
      <w:r w:rsidRPr="00E10B1B">
        <w:rPr>
          <w:rFonts w:eastAsia="Calibri"/>
          <w:lang w:eastAsia="en-US"/>
        </w:rPr>
        <w:t xml:space="preserve">   </w:t>
      </w:r>
      <w:r w:rsidRPr="00E10B1B">
        <w:t xml:space="preserve">прочих неналоговых доходов, подлежащих зачислению в бюджет </w:t>
      </w:r>
      <w:r w:rsidR="00396810" w:rsidRPr="00E10B1B">
        <w:t xml:space="preserve">Тернейского </w:t>
      </w:r>
      <w:r w:rsidRPr="00E10B1B">
        <w:t xml:space="preserve">муниципального </w:t>
      </w:r>
      <w:r w:rsidR="003A29C8" w:rsidRPr="00E10B1B">
        <w:t>округа</w:t>
      </w:r>
      <w:r w:rsidRPr="00E10B1B">
        <w:t xml:space="preserve"> в соответствии с законодательством Российской Федерации по нормативу 100 процентов</w:t>
      </w:r>
      <w:r w:rsidR="007B1B9D" w:rsidRPr="00E10B1B">
        <w:t xml:space="preserve">; </w:t>
      </w:r>
    </w:p>
    <w:p w14:paraId="79935314" w14:textId="44A47624" w:rsidR="007B1B9D" w:rsidRPr="00E10B1B" w:rsidRDefault="007B1B9D" w:rsidP="00E10B1B">
      <w:pPr>
        <w:jc w:val="both"/>
      </w:pPr>
      <w:r w:rsidRPr="00E10B1B">
        <w:t xml:space="preserve">         </w:t>
      </w:r>
      <w:r w:rsidR="004A7CAA" w:rsidRPr="00E10B1B">
        <w:rPr>
          <w:rFonts w:eastAsia="Calibri"/>
          <w:lang w:eastAsia="en-US"/>
        </w:rPr>
        <w:t>инициативных платежей, зачисляемых</w:t>
      </w:r>
      <w:r w:rsidRPr="00E10B1B">
        <w:rPr>
          <w:rFonts w:eastAsia="Calibri"/>
          <w:lang w:eastAsia="en-US"/>
        </w:rPr>
        <w:t xml:space="preserve"> в бюджеты муниципальных округов по нормативу 100 процентов.</w:t>
      </w:r>
    </w:p>
    <w:p w14:paraId="5443F155" w14:textId="77777777" w:rsidR="00AD6197" w:rsidRPr="00E10B1B" w:rsidRDefault="006A1509" w:rsidP="00E10B1B">
      <w:pPr>
        <w:tabs>
          <w:tab w:val="left" w:pos="1080"/>
        </w:tabs>
        <w:ind w:firstLine="540"/>
        <w:jc w:val="both"/>
      </w:pPr>
      <w:r w:rsidRPr="00E10B1B">
        <w:t xml:space="preserve">  6</w:t>
      </w:r>
      <w:r w:rsidR="00AD6197" w:rsidRPr="00E10B1B">
        <w:t xml:space="preserve">. Установить, что в доходы бюджета Тернейского муниципального </w:t>
      </w:r>
      <w:r w:rsidR="00972763" w:rsidRPr="00E10B1B">
        <w:t>округа</w:t>
      </w:r>
      <w:r w:rsidR="00AD6197" w:rsidRPr="00E10B1B">
        <w:t xml:space="preserve"> зачисляются: </w:t>
      </w:r>
    </w:p>
    <w:p w14:paraId="4D8E2BCF" w14:textId="77777777" w:rsidR="00AD6197" w:rsidRPr="00E10B1B" w:rsidRDefault="00AD6197" w:rsidP="00E10B1B">
      <w:pPr>
        <w:ind w:firstLine="540"/>
        <w:jc w:val="both"/>
      </w:pPr>
      <w:r w:rsidRPr="00E10B1B">
        <w:lastRenderedPageBreak/>
        <w:t xml:space="preserve">   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</w:r>
      <w:r w:rsidR="00FD601D" w:rsidRPr="00E10B1B">
        <w:t>округо</w:t>
      </w:r>
      <w:r w:rsidRPr="00E10B1B"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E10B1B">
        <w:t>округо</w:t>
      </w:r>
      <w:r w:rsidRPr="00E10B1B">
        <w:t xml:space="preserve">в по нормативу 100 процентов; </w:t>
      </w:r>
    </w:p>
    <w:p w14:paraId="62338D8C" w14:textId="77777777" w:rsidR="00462D46" w:rsidRPr="00E10B1B" w:rsidRDefault="00AD6197" w:rsidP="00E10B1B">
      <w:pPr>
        <w:ind w:firstLine="540"/>
        <w:jc w:val="both"/>
      </w:pPr>
      <w:r w:rsidRPr="00E10B1B">
        <w:t xml:space="preserve">  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E10B1B">
        <w:t>округов</w:t>
      </w:r>
      <w:r w:rsidRPr="00E10B1B">
        <w:t xml:space="preserve"> по нормативу 100 процентов; </w:t>
      </w:r>
    </w:p>
    <w:p w14:paraId="6ECA1C88" w14:textId="132D74EB" w:rsidR="00AD6197" w:rsidRPr="00E10B1B" w:rsidRDefault="00AD6197" w:rsidP="00E10B1B">
      <w:pPr>
        <w:jc w:val="both"/>
      </w:pPr>
      <w:r w:rsidRPr="00E10B1B">
        <w:t xml:space="preserve">           - средства, поступающие на лиц</w:t>
      </w:r>
      <w:r w:rsidR="00A366F8">
        <w:t xml:space="preserve">евые счета получателей средств </w:t>
      </w:r>
      <w:r w:rsidRPr="00E10B1B">
        <w:t xml:space="preserve">бюджета Тернейского муниципального </w:t>
      </w:r>
      <w:r w:rsidR="00FB08DC" w:rsidRPr="00E10B1B">
        <w:t>округа</w:t>
      </w:r>
      <w:r w:rsidR="00095963">
        <w:t xml:space="preserve"> </w:t>
      </w:r>
      <w:bookmarkStart w:id="0" w:name="_GoBack"/>
      <w:bookmarkEnd w:id="0"/>
      <w:r w:rsidRPr="00E10B1B">
        <w:t>в погашение дебиторской задолженности прошлых лет в размере 100 процентов</w:t>
      </w:r>
      <w:r w:rsidR="00121B32" w:rsidRPr="00E10B1B">
        <w:t xml:space="preserve"> доходов</w:t>
      </w:r>
      <w:r w:rsidRPr="00E10B1B">
        <w:t>.</w:t>
      </w:r>
    </w:p>
    <w:p w14:paraId="05FFF67D" w14:textId="7828D374" w:rsidR="007B5334" w:rsidRPr="00E10B1B" w:rsidRDefault="006A1509" w:rsidP="00E10B1B">
      <w:pPr>
        <w:suppressAutoHyphens/>
        <w:ind w:firstLine="709"/>
        <w:jc w:val="both"/>
        <w:rPr>
          <w:rFonts w:eastAsia="Calibri"/>
          <w:lang w:eastAsia="en-US"/>
        </w:rPr>
      </w:pPr>
      <w:r w:rsidRPr="00E10B1B">
        <w:t>7</w:t>
      </w:r>
      <w:r w:rsidR="00AD6197" w:rsidRPr="00E10B1B">
        <w:t>.</w:t>
      </w:r>
      <w:r w:rsidR="00AC41B0" w:rsidRPr="00E10B1B">
        <w:t xml:space="preserve"> </w:t>
      </w:r>
      <w:r w:rsidR="007B5334" w:rsidRPr="00E10B1B">
        <w:rPr>
          <w:rFonts w:eastAsia="Calibri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44FE29BA" w14:textId="1D80F8F2" w:rsidR="005F3B92" w:rsidRPr="00E10B1B" w:rsidRDefault="00DB44A2" w:rsidP="00E10B1B">
      <w:pPr>
        <w:tabs>
          <w:tab w:val="center" w:pos="1134"/>
        </w:tabs>
        <w:ind w:firstLine="710"/>
        <w:jc w:val="both"/>
      </w:pPr>
      <w:r w:rsidRPr="00E10B1B">
        <w:t>8</w:t>
      </w:r>
      <w:r w:rsidR="005F3B92" w:rsidRPr="00E10B1B">
        <w:t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округа на 2024 год и плановый период   2025 и 2026 годов по разделам, подразделам, целевым статьям (муниципальным программам Тернейского округа и непрограммным направлениям деятельности), группам (группам и подгруппам) видов расходов классификации расходов бюджетов   согласно приложению №3 к настоящему решению.</w:t>
      </w:r>
    </w:p>
    <w:p w14:paraId="65939E08" w14:textId="2A9F2883" w:rsidR="005F3B92" w:rsidRPr="00E10B1B" w:rsidRDefault="00DB44A2" w:rsidP="00E10B1B">
      <w:pPr>
        <w:tabs>
          <w:tab w:val="center" w:pos="1134"/>
        </w:tabs>
        <w:ind w:firstLine="710"/>
        <w:jc w:val="both"/>
      </w:pPr>
      <w:r w:rsidRPr="00E10B1B">
        <w:t>9</w:t>
      </w:r>
      <w:r w:rsidR="005F3B92" w:rsidRPr="00E10B1B">
        <w:t>. Утвердить распределение бюджетных ассигнований из бюджета Тернейского муниципального округа на 2023 год и плановый период 2024 и 2025 годов в ведомственной структуре расходов согласно приложению №4 к настоящему решению.</w:t>
      </w:r>
    </w:p>
    <w:p w14:paraId="4FC440F9" w14:textId="1285F9A7" w:rsidR="005F3B92" w:rsidRPr="00E10B1B" w:rsidRDefault="00DB44A2" w:rsidP="00E10B1B">
      <w:pPr>
        <w:tabs>
          <w:tab w:val="center" w:pos="1134"/>
        </w:tabs>
        <w:ind w:firstLine="709"/>
        <w:jc w:val="both"/>
      </w:pPr>
      <w:r w:rsidRPr="00E10B1B">
        <w:t>10</w:t>
      </w:r>
      <w:r w:rsidR="005F3B92" w:rsidRPr="00E10B1B">
        <w:t>. Утвердить объём бюджетных ассигнований дорожного фонда Тернейского муниципального округа на 2024 год в размере 174 615 842,17 рублей, на плановый период 2025 и 2026 годов - в размере с</w:t>
      </w:r>
      <w:r w:rsidR="00A366F8">
        <w:t xml:space="preserve">оответственно 31 903 000,00 </w:t>
      </w:r>
      <w:r w:rsidR="005F3B92" w:rsidRPr="00E10B1B">
        <w:t xml:space="preserve">рублей и  43 025 000,00  рублей. </w:t>
      </w:r>
    </w:p>
    <w:p w14:paraId="36FD8319" w14:textId="44AFE0C1" w:rsidR="005F3B92" w:rsidRPr="00E10B1B" w:rsidRDefault="005F3B92" w:rsidP="00E10B1B">
      <w:pPr>
        <w:autoSpaceDE w:val="0"/>
        <w:autoSpaceDN w:val="0"/>
        <w:adjustRightInd w:val="0"/>
        <w:jc w:val="both"/>
      </w:pPr>
      <w:r w:rsidRPr="00E10B1B">
        <w:t xml:space="preserve">           1</w:t>
      </w:r>
      <w:r w:rsidR="00DB44A2" w:rsidRPr="00E10B1B">
        <w:t>1</w:t>
      </w:r>
      <w:r w:rsidRPr="00E10B1B">
        <w:t>. Утвердить размер Резервного фонда администрации Тернейского муниципального округа на 2024 год, - в сумме 1 000 000,00 рублей, на 2025 год - в сумме 500 000,00 рублей, на 2026 год</w:t>
      </w:r>
      <w:r w:rsidR="00A366F8">
        <w:t xml:space="preserve">, - в сумме </w:t>
      </w:r>
      <w:r w:rsidRPr="00E10B1B">
        <w:t>500 000,00 рублей.</w:t>
      </w:r>
    </w:p>
    <w:p w14:paraId="6B229476" w14:textId="78E6B35E" w:rsidR="005F3B92" w:rsidRPr="00E10B1B" w:rsidRDefault="005F3B92" w:rsidP="00E10B1B">
      <w:pPr>
        <w:pStyle w:val="23"/>
      </w:pPr>
      <w:r w:rsidRPr="00E10B1B">
        <w:t xml:space="preserve">           12.  Утвердить расходы бюджета Тернейского муниципального округа на 2024 год и плановый период 2025 и 2026 годов по муниципальным программам Тер</w:t>
      </w:r>
      <w:r w:rsidR="00A366F8">
        <w:t xml:space="preserve">нейского муниципального округа </w:t>
      </w:r>
      <w:r w:rsidRPr="00E10B1B">
        <w:t>согласно приложению №5 к настоящему решению.</w:t>
      </w:r>
    </w:p>
    <w:p w14:paraId="14227A0F" w14:textId="026C6F4C" w:rsidR="005F3B92" w:rsidRPr="00E10B1B" w:rsidRDefault="00DB44A2" w:rsidP="00E10B1B">
      <w:pPr>
        <w:pStyle w:val="a3"/>
        <w:spacing w:before="0" w:line="240" w:lineRule="auto"/>
        <w:ind w:firstLine="720"/>
        <w:rPr>
          <w:sz w:val="24"/>
          <w:szCs w:val="24"/>
        </w:rPr>
      </w:pPr>
      <w:r w:rsidRPr="00E10B1B">
        <w:rPr>
          <w:sz w:val="24"/>
          <w:szCs w:val="24"/>
        </w:rPr>
        <w:t>13</w:t>
      </w:r>
      <w:r w:rsidR="005F3B92" w:rsidRPr="00E10B1B">
        <w:rPr>
          <w:sz w:val="24"/>
          <w:szCs w:val="24"/>
        </w:rPr>
        <w:t xml:space="preserve">.  Установить общий объем бюджетных ассигнований на исполнение публичных нормативных обязательств Тернейского муниципального округа на 2024 год и плановый период 2025 и 2026 годов согласно приложению № 6 к настоящему решению. </w:t>
      </w:r>
    </w:p>
    <w:p w14:paraId="5B98EC7B" w14:textId="4CF7582A" w:rsidR="00DB44A2" w:rsidRPr="00E10B1B" w:rsidRDefault="007B5334" w:rsidP="00E10B1B">
      <w:pPr>
        <w:pStyle w:val="a3"/>
        <w:spacing w:before="0" w:line="240" w:lineRule="auto"/>
        <w:ind w:firstLine="0"/>
        <w:rPr>
          <w:sz w:val="24"/>
          <w:szCs w:val="24"/>
        </w:rPr>
      </w:pPr>
      <w:r w:rsidRPr="00E10B1B">
        <w:rPr>
          <w:sz w:val="24"/>
          <w:szCs w:val="24"/>
        </w:rPr>
        <w:t xml:space="preserve"> </w:t>
      </w:r>
      <w:r w:rsidR="00DB44A2" w:rsidRPr="00E10B1B">
        <w:rPr>
          <w:sz w:val="24"/>
          <w:szCs w:val="24"/>
        </w:rPr>
        <w:t xml:space="preserve">          14. Утвердить расходы бюджета Тернейского муниципального округа</w:t>
      </w:r>
      <w:r w:rsidR="00DB44A2" w:rsidRPr="00E10B1B">
        <w:rPr>
          <w:color w:val="000000"/>
          <w:sz w:val="24"/>
          <w:szCs w:val="24"/>
        </w:rPr>
        <w:t>, направленных на реализацию национальных проектов на 2024 год и плановый период 2025 и 2026 годов</w:t>
      </w:r>
      <w:r w:rsidR="00DB44A2" w:rsidRPr="00E10B1B">
        <w:rPr>
          <w:sz w:val="24"/>
          <w:szCs w:val="24"/>
        </w:rPr>
        <w:t xml:space="preserve">   согласно приложению №7 к настоящему решению.</w:t>
      </w:r>
    </w:p>
    <w:p w14:paraId="14B50606" w14:textId="7CBD2215" w:rsidR="00DB44A2" w:rsidRPr="00E10B1B" w:rsidRDefault="00DB44A2" w:rsidP="00E10B1B">
      <w:pPr>
        <w:ind w:firstLine="709"/>
        <w:jc w:val="both"/>
      </w:pPr>
      <w:r w:rsidRPr="00E10B1B">
        <w:t xml:space="preserve">15. </w:t>
      </w:r>
      <w:r w:rsidRPr="00E10B1B">
        <w:rPr>
          <w:snapToGrid w:val="0"/>
        </w:rPr>
        <w:t>Утвердить Программу муниципальных внутренних</w:t>
      </w:r>
      <w:r w:rsidRPr="00E10B1B">
        <w:t xml:space="preserve"> заимствований Тернейского округа</w:t>
      </w:r>
      <w:r w:rsidRPr="00E10B1B">
        <w:rPr>
          <w:snapToGrid w:val="0"/>
        </w:rPr>
        <w:t xml:space="preserve"> на 2024 год </w:t>
      </w:r>
      <w:r w:rsidRPr="00E10B1B">
        <w:t xml:space="preserve">и плановый период 2025 и 2026 годов </w:t>
      </w:r>
      <w:r w:rsidRPr="00E10B1B">
        <w:rPr>
          <w:snapToGrid w:val="0"/>
        </w:rPr>
        <w:t xml:space="preserve">согласно приложению №8 к настоящему </w:t>
      </w:r>
      <w:r w:rsidRPr="00E10B1B">
        <w:t>решению.</w:t>
      </w:r>
    </w:p>
    <w:p w14:paraId="7C945724" w14:textId="4807AA32" w:rsidR="00693A8F" w:rsidRPr="00E10B1B" w:rsidRDefault="00435EF6" w:rsidP="00E10B1B">
      <w:pPr>
        <w:autoSpaceDE w:val="0"/>
        <w:autoSpaceDN w:val="0"/>
        <w:adjustRightInd w:val="0"/>
        <w:ind w:firstLine="709"/>
        <w:jc w:val="both"/>
      </w:pPr>
      <w:r w:rsidRPr="00E10B1B">
        <w:t>1</w:t>
      </w:r>
      <w:r w:rsidR="00DB44A2" w:rsidRPr="00E10B1B">
        <w:t>6</w:t>
      </w:r>
      <w:r w:rsidR="00693A8F" w:rsidRPr="00E10B1B">
        <w:t>.</w:t>
      </w:r>
      <w:r w:rsidR="00AC41B0" w:rsidRPr="00E10B1B">
        <w:t xml:space="preserve"> </w:t>
      </w:r>
      <w:r w:rsidR="00693A8F" w:rsidRPr="00E10B1B"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E10B1B">
        <w:t>округа</w:t>
      </w:r>
      <w:r w:rsidR="00693A8F" w:rsidRPr="00E10B1B">
        <w:t xml:space="preserve">, предоставляются в порядке, установленном администрацией Тернейского </w:t>
      </w:r>
      <w:r w:rsidR="00540113" w:rsidRPr="00E10B1B">
        <w:t>округа</w:t>
      </w:r>
      <w:r w:rsidR="00693A8F" w:rsidRPr="00E10B1B">
        <w:t>, в следующих случаях:</w:t>
      </w:r>
    </w:p>
    <w:p w14:paraId="61E00825" w14:textId="77777777" w:rsidR="00693A8F" w:rsidRPr="00E10B1B" w:rsidRDefault="00693A8F" w:rsidP="00E10B1B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E10B1B">
        <w:rPr>
          <w:sz w:val="24"/>
          <w:szCs w:val="24"/>
        </w:rPr>
        <w:t>а) субъектам малого и среднего предпринимательства, организациям, образующим инфраструктуру поддержки малого и среднего предпринимательства;</w:t>
      </w:r>
    </w:p>
    <w:p w14:paraId="6AA56E3F" w14:textId="77777777" w:rsidR="00693A8F" w:rsidRPr="00E10B1B" w:rsidRDefault="00693A8F" w:rsidP="00E10B1B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E10B1B">
        <w:rPr>
          <w:sz w:val="24"/>
          <w:szCs w:val="24"/>
        </w:rPr>
        <w:t>б) некоммерческим организациям</w:t>
      </w:r>
      <w:r w:rsidR="00AC41B0" w:rsidRPr="00E10B1B">
        <w:rPr>
          <w:sz w:val="24"/>
          <w:szCs w:val="24"/>
        </w:rPr>
        <w:t xml:space="preserve"> </w:t>
      </w:r>
      <w:r w:rsidRPr="00E10B1B">
        <w:rPr>
          <w:sz w:val="24"/>
          <w:szCs w:val="24"/>
        </w:rPr>
        <w:t xml:space="preserve">- общинам коренных малочисленных народов Севера, Сибири и Дальнего Востока, зарегистрированным и проживающим в Тернейском муниципальном </w:t>
      </w:r>
      <w:r w:rsidR="00540113" w:rsidRPr="00E10B1B">
        <w:rPr>
          <w:sz w:val="24"/>
          <w:szCs w:val="24"/>
        </w:rPr>
        <w:t>округе</w:t>
      </w:r>
      <w:r w:rsidR="00EA4DBD" w:rsidRPr="00E10B1B">
        <w:rPr>
          <w:sz w:val="24"/>
          <w:szCs w:val="24"/>
        </w:rPr>
        <w:t xml:space="preserve"> </w:t>
      </w:r>
      <w:r w:rsidR="00670264" w:rsidRPr="00E10B1B">
        <w:rPr>
          <w:sz w:val="24"/>
          <w:szCs w:val="24"/>
        </w:rPr>
        <w:t xml:space="preserve">на </w:t>
      </w:r>
      <w:r w:rsidR="00B77C36" w:rsidRPr="00E10B1B">
        <w:rPr>
          <w:sz w:val="24"/>
          <w:szCs w:val="24"/>
        </w:rPr>
        <w:t>поддержку экономического и социального</w:t>
      </w:r>
      <w:r w:rsidR="00670264" w:rsidRPr="00E10B1B">
        <w:rPr>
          <w:sz w:val="24"/>
          <w:szCs w:val="24"/>
        </w:rPr>
        <w:t xml:space="preserve"> </w:t>
      </w:r>
      <w:r w:rsidR="00BD1448" w:rsidRPr="00E10B1B">
        <w:rPr>
          <w:sz w:val="24"/>
          <w:szCs w:val="24"/>
        </w:rPr>
        <w:t>развития</w:t>
      </w:r>
      <w:r w:rsidR="00965A32" w:rsidRPr="00E10B1B">
        <w:rPr>
          <w:sz w:val="24"/>
          <w:szCs w:val="24"/>
        </w:rPr>
        <w:t>;</w:t>
      </w:r>
    </w:p>
    <w:p w14:paraId="67835BEC" w14:textId="77777777" w:rsidR="004169CB" w:rsidRPr="00E10B1B" w:rsidRDefault="00965A32" w:rsidP="00E10B1B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E10B1B">
        <w:rPr>
          <w:sz w:val="24"/>
          <w:szCs w:val="24"/>
        </w:rPr>
        <w:lastRenderedPageBreak/>
        <w:t xml:space="preserve">в) </w:t>
      </w:r>
      <w:r w:rsidRPr="00E10B1B">
        <w:rPr>
          <w:snapToGrid w:val="0"/>
          <w:sz w:val="24"/>
          <w:szCs w:val="24"/>
        </w:rPr>
        <w:t>о</w:t>
      </w:r>
      <w:r w:rsidRPr="00E10B1B">
        <w:rPr>
          <w:sz w:val="24"/>
          <w:szCs w:val="24"/>
        </w:rPr>
        <w:t xml:space="preserve">рганизациям, оказывающим услуги по снабжению населения Тернейского </w:t>
      </w:r>
      <w:r w:rsidR="00540113" w:rsidRPr="00E10B1B">
        <w:rPr>
          <w:sz w:val="24"/>
          <w:szCs w:val="24"/>
        </w:rPr>
        <w:t>округа</w:t>
      </w:r>
      <w:r w:rsidR="00AC41B0" w:rsidRPr="00E10B1B">
        <w:rPr>
          <w:sz w:val="24"/>
          <w:szCs w:val="24"/>
        </w:rPr>
        <w:t xml:space="preserve"> твёрдым топливом</w:t>
      </w:r>
      <w:r w:rsidRPr="00E10B1B">
        <w:rPr>
          <w:sz w:val="24"/>
          <w:szCs w:val="24"/>
        </w:rPr>
        <w:t xml:space="preserve"> - на возмещение недополученных доходов.</w:t>
      </w:r>
    </w:p>
    <w:p w14:paraId="0495518B" w14:textId="045A1D85" w:rsidR="00DD4E56" w:rsidRPr="00E10B1B" w:rsidRDefault="004362C0" w:rsidP="00E10B1B">
      <w:pPr>
        <w:autoSpaceDE w:val="0"/>
        <w:autoSpaceDN w:val="0"/>
        <w:adjustRightInd w:val="0"/>
        <w:ind w:firstLine="709"/>
        <w:jc w:val="both"/>
      </w:pPr>
      <w:r w:rsidRPr="00E10B1B">
        <w:t>1</w:t>
      </w:r>
      <w:r w:rsidR="007B5334" w:rsidRPr="00E10B1B">
        <w:t>7</w:t>
      </w:r>
      <w:r w:rsidR="00F30048" w:rsidRPr="00E10B1B">
        <w:t>.</w:t>
      </w:r>
      <w:r w:rsidR="00A6159D" w:rsidRPr="00E10B1B">
        <w:t xml:space="preserve"> </w:t>
      </w:r>
      <w:r w:rsidR="003C566C" w:rsidRPr="00E10B1B">
        <w:t xml:space="preserve">  Не проводить в 2024 году индексацию:</w:t>
      </w:r>
    </w:p>
    <w:p w14:paraId="3BD85F7F" w14:textId="28770870" w:rsidR="00976944" w:rsidRPr="00E10B1B" w:rsidRDefault="00976944" w:rsidP="00E10B1B">
      <w:pPr>
        <w:autoSpaceDE w:val="0"/>
        <w:autoSpaceDN w:val="0"/>
        <w:adjustRightInd w:val="0"/>
        <w:ind w:firstLine="709"/>
        <w:jc w:val="both"/>
      </w:pPr>
      <w:r w:rsidRPr="00E10B1B">
        <w:t>1) размеров ежемесячного денежного вознаграждения</w:t>
      </w:r>
      <w:r w:rsidR="00A366F8">
        <w:t xml:space="preserve"> лиц, замещающих муниципальные </w:t>
      </w:r>
      <w:r w:rsidRPr="00E10B1B">
        <w:t xml:space="preserve">должности Тернейского муниципального округа.  </w:t>
      </w:r>
    </w:p>
    <w:p w14:paraId="4B49F27A" w14:textId="1B6D58DD" w:rsidR="00976944" w:rsidRPr="00E10B1B" w:rsidRDefault="00976944" w:rsidP="00E10B1B">
      <w:pPr>
        <w:autoSpaceDE w:val="0"/>
        <w:autoSpaceDN w:val="0"/>
        <w:adjustRightInd w:val="0"/>
        <w:ind w:firstLine="709"/>
        <w:jc w:val="both"/>
      </w:pPr>
      <w:r w:rsidRPr="00E10B1B">
        <w:t>2)</w:t>
      </w:r>
      <w:r w:rsidR="003C566C" w:rsidRPr="00E10B1B">
        <w:t xml:space="preserve"> </w:t>
      </w:r>
      <w:r w:rsidRPr="00E10B1B"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58974203" w14:textId="2B9BE906" w:rsidR="00976944" w:rsidRPr="00E10B1B" w:rsidRDefault="00976944" w:rsidP="00E10B1B">
      <w:pPr>
        <w:autoSpaceDE w:val="0"/>
        <w:autoSpaceDN w:val="0"/>
        <w:adjustRightInd w:val="0"/>
        <w:ind w:firstLine="709"/>
        <w:jc w:val="both"/>
      </w:pPr>
      <w:r w:rsidRPr="00E10B1B">
        <w:t>3)</w:t>
      </w:r>
      <w:r w:rsidR="003C566C" w:rsidRPr="00E10B1B">
        <w:t xml:space="preserve"> </w:t>
      </w:r>
      <w:r w:rsidRPr="00E10B1B">
        <w:t>размеров должностных окладов работников, замещающих должности, не являющ</w:t>
      </w:r>
      <w:r w:rsidR="00A366F8">
        <w:t xml:space="preserve">иеся должностями муниципальной </w:t>
      </w:r>
      <w:r w:rsidRPr="00E10B1B">
        <w:t>службы Тернейского муниципального округа.</w:t>
      </w:r>
    </w:p>
    <w:p w14:paraId="3DCC5038" w14:textId="77777777" w:rsidR="00976944" w:rsidRPr="00E10B1B" w:rsidRDefault="00976944" w:rsidP="00E10B1B">
      <w:pPr>
        <w:autoSpaceDE w:val="0"/>
        <w:autoSpaceDN w:val="0"/>
        <w:adjustRightInd w:val="0"/>
        <w:ind w:firstLine="709"/>
        <w:jc w:val="both"/>
      </w:pPr>
      <w:r w:rsidRPr="00E10B1B"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699EF618" w14:textId="28726F89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>Провести с 1 октября 2025 года, с 1 октября 2026 года индексацию путем увеличения в 1,04 раза:</w:t>
      </w:r>
    </w:p>
    <w:p w14:paraId="3474588D" w14:textId="040943D8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>1) размеров ежемесячного денежного вознаграждения</w:t>
      </w:r>
      <w:r w:rsidR="00A366F8">
        <w:t xml:space="preserve"> лиц, замещающих муниципальные </w:t>
      </w:r>
      <w:r w:rsidRPr="00E10B1B">
        <w:t xml:space="preserve">должности Тернейского муниципального округа.  </w:t>
      </w:r>
    </w:p>
    <w:p w14:paraId="3CD82B8C" w14:textId="351676B2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>2)</w:t>
      </w:r>
      <w:r w:rsidR="006F7D41" w:rsidRPr="00E10B1B">
        <w:t xml:space="preserve"> </w:t>
      </w:r>
      <w:r w:rsidRPr="00E10B1B"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6D76B64D" w14:textId="6FC7B1C4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>3)</w:t>
      </w:r>
      <w:r w:rsidR="006F7D41" w:rsidRPr="00E10B1B">
        <w:t xml:space="preserve">  </w:t>
      </w:r>
      <w:r w:rsidRPr="00E10B1B">
        <w:t>размеров должностных окладов работников, замещающих должности, не являющ</w:t>
      </w:r>
      <w:r w:rsidR="00A366F8">
        <w:t xml:space="preserve">иеся должностями муниципальной </w:t>
      </w:r>
      <w:r w:rsidRPr="00E10B1B">
        <w:t>службы Тернейского муниципального округа.</w:t>
      </w:r>
    </w:p>
    <w:p w14:paraId="7E3CA061" w14:textId="77777777" w:rsidR="003C566C" w:rsidRPr="00E10B1B" w:rsidRDefault="003C566C" w:rsidP="00E10B1B">
      <w:pPr>
        <w:autoSpaceDE w:val="0"/>
        <w:autoSpaceDN w:val="0"/>
        <w:adjustRightInd w:val="0"/>
        <w:ind w:firstLine="709"/>
        <w:jc w:val="both"/>
      </w:pPr>
      <w:r w:rsidRPr="00E10B1B"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27433E2F" w14:textId="6CEB05D2" w:rsidR="00693A8F" w:rsidRPr="00E10B1B" w:rsidRDefault="00AC41B0" w:rsidP="00E10B1B">
      <w:pPr>
        <w:ind w:firstLine="660"/>
        <w:jc w:val="both"/>
      </w:pPr>
      <w:r w:rsidRPr="00E10B1B">
        <w:t>1</w:t>
      </w:r>
      <w:r w:rsidR="007B5334" w:rsidRPr="00E10B1B">
        <w:t>8</w:t>
      </w:r>
      <w:r w:rsidR="00693A8F" w:rsidRPr="00E10B1B">
        <w:t>. Установить в соответствии с пунктом 3 статьи 217 Бюджетного кодекса Российской Федерации, что основанием для внесения в 20</w:t>
      </w:r>
      <w:r w:rsidR="00B54BC2" w:rsidRPr="00E10B1B">
        <w:t>2</w:t>
      </w:r>
      <w:r w:rsidR="00517D3B" w:rsidRPr="00E10B1B">
        <w:t>4</w:t>
      </w:r>
      <w:r w:rsidR="00B54BC2" w:rsidRPr="00E10B1B">
        <w:t xml:space="preserve"> </w:t>
      </w:r>
      <w:r w:rsidR="00693A8F" w:rsidRPr="00E10B1B">
        <w:t xml:space="preserve">году изменений в показатели сводной бюджетной росписи бюджета Тернейского муниципального </w:t>
      </w:r>
      <w:r w:rsidR="00F30048" w:rsidRPr="00E10B1B">
        <w:t>округа</w:t>
      </w:r>
      <w:r w:rsidR="00693A8F" w:rsidRPr="00E10B1B">
        <w:t xml:space="preserve">, связанные с особенностями исполнения бюджета Тернейского муниципального </w:t>
      </w:r>
      <w:r w:rsidR="00F30048" w:rsidRPr="00E10B1B">
        <w:t>округа</w:t>
      </w:r>
      <w:r w:rsidR="00693A8F" w:rsidRPr="00E10B1B"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 w:rsidRPr="00E10B1B">
        <w:t>округа</w:t>
      </w:r>
      <w:r w:rsidR="00693A8F" w:rsidRPr="00E10B1B">
        <w:t xml:space="preserve">  без внесения изменений в решение  о  бюджете Тернейского муниципального </w:t>
      </w:r>
      <w:r w:rsidR="00F30048" w:rsidRPr="00E10B1B">
        <w:t>округа</w:t>
      </w:r>
      <w:r w:rsidR="00693A8F" w:rsidRPr="00E10B1B">
        <w:t xml:space="preserve"> является:</w:t>
      </w:r>
    </w:p>
    <w:p w14:paraId="59B56764" w14:textId="77777777" w:rsidR="00693A8F" w:rsidRPr="00E10B1B" w:rsidRDefault="00693A8F" w:rsidP="00E10B1B">
      <w:pPr>
        <w:autoSpaceDE w:val="0"/>
        <w:autoSpaceDN w:val="0"/>
        <w:adjustRightInd w:val="0"/>
        <w:ind w:firstLine="709"/>
        <w:jc w:val="both"/>
      </w:pPr>
      <w:r w:rsidRPr="00E10B1B"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 w:rsidRPr="00E10B1B">
        <w:t>округа</w:t>
      </w:r>
      <w:r w:rsidRPr="00E10B1B">
        <w:t xml:space="preserve">  решений о внесении изменений в утвержденные муниципальные  программы Тернейского </w:t>
      </w:r>
      <w:r w:rsidR="003407BC" w:rsidRPr="00E10B1B">
        <w:t>округа</w:t>
      </w:r>
      <w:r w:rsidRPr="00E10B1B">
        <w:t xml:space="preserve"> </w:t>
      </w:r>
      <w:bookmarkStart w:id="1" w:name="OLE_LINK10"/>
      <w:bookmarkStart w:id="2" w:name="OLE_LINK5"/>
      <w:r w:rsidRPr="00E10B1B">
        <w:t xml:space="preserve">в пределах общего объема бюджетных ассигнований, предусмотренных в текущем финансовом году </w:t>
      </w:r>
      <w:bookmarkEnd w:id="1"/>
      <w:bookmarkEnd w:id="2"/>
      <w:r w:rsidRPr="00E10B1B">
        <w:t xml:space="preserve">на реализацию мероприятий в рамках каждой муниципальной  программы Тернейского </w:t>
      </w:r>
      <w:r w:rsidR="003407BC" w:rsidRPr="00E10B1B">
        <w:t>округа</w:t>
      </w:r>
      <w:r w:rsidRPr="00E10B1B">
        <w:t>;</w:t>
      </w:r>
    </w:p>
    <w:p w14:paraId="1F4C4AC3" w14:textId="274D8A71" w:rsidR="00693A8F" w:rsidRPr="00E10B1B" w:rsidRDefault="00693A8F" w:rsidP="00E10B1B">
      <w:pPr>
        <w:ind w:firstLine="709"/>
        <w:jc w:val="both"/>
      </w:pPr>
      <w:r w:rsidRPr="00E10B1B">
        <w:t xml:space="preserve"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 по целевой статье, предусмотренных главному распорядителю средств бюджета Тернейского муниципального </w:t>
      </w:r>
      <w:r w:rsidR="00724CA2" w:rsidRPr="00E10B1B">
        <w:t xml:space="preserve">округа </w:t>
      </w:r>
      <w:r w:rsidRPr="00E10B1B">
        <w:t>в текущем финансовом году</w:t>
      </w:r>
      <w:r w:rsidR="007542EB" w:rsidRPr="00E10B1B">
        <w:t>;</w:t>
      </w:r>
    </w:p>
    <w:p w14:paraId="799CD391" w14:textId="1F204C29" w:rsidR="007542EB" w:rsidRPr="00E10B1B" w:rsidRDefault="007542EB" w:rsidP="00E10B1B">
      <w:pPr>
        <w:autoSpaceDE w:val="0"/>
        <w:autoSpaceDN w:val="0"/>
        <w:adjustRightInd w:val="0"/>
        <w:ind w:firstLine="709"/>
        <w:jc w:val="both"/>
      </w:pPr>
      <w:r w:rsidRPr="00E10B1B">
        <w:t>3)</w:t>
      </w:r>
      <w:r w:rsidR="006F7D41" w:rsidRPr="00E10B1B">
        <w:t xml:space="preserve"> </w:t>
      </w:r>
      <w:r w:rsidRPr="00E10B1B">
        <w:t xml:space="preserve"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ассигнований, предусмотренных главному распорядителю средств бюджета Тернейского муниципального </w:t>
      </w:r>
      <w:r w:rsidR="006F7D41" w:rsidRPr="00E10B1B">
        <w:t>округа в</w:t>
      </w:r>
      <w:r w:rsidRPr="00E10B1B">
        <w:t xml:space="preserve"> текущем финансовом году на содержание органов местного самоуправления;</w:t>
      </w:r>
    </w:p>
    <w:p w14:paraId="4F6DA372" w14:textId="61B18DED" w:rsidR="007542EB" w:rsidRPr="00E10B1B" w:rsidRDefault="007542EB" w:rsidP="00E10B1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0B1B">
        <w:rPr>
          <w:rFonts w:eastAsia="Calibri"/>
          <w:lang w:eastAsia="en-US"/>
        </w:rPr>
        <w:t>4)</w:t>
      </w:r>
      <w:r w:rsidR="006F7D41" w:rsidRPr="00E10B1B">
        <w:rPr>
          <w:rFonts w:eastAsia="Calibri"/>
          <w:lang w:eastAsia="en-US"/>
        </w:rPr>
        <w:t xml:space="preserve"> </w:t>
      </w:r>
      <w:r w:rsidRPr="00E10B1B">
        <w:rPr>
          <w:rFonts w:eastAsia="Calibri"/>
          <w:lang w:eastAsia="en-US"/>
        </w:rPr>
        <w:t xml:space="preserve">перераспределение бюджетных ассигнований на исполнение расходных обязательств </w:t>
      </w:r>
      <w:r w:rsidRPr="00E10B1B">
        <w:t xml:space="preserve">Тернейского муниципального </w:t>
      </w:r>
      <w:r w:rsidR="006F7D41" w:rsidRPr="00E10B1B">
        <w:t>округа Приморского</w:t>
      </w:r>
      <w:r w:rsidRPr="00E10B1B">
        <w:rPr>
          <w:rFonts w:eastAsia="Calibri"/>
          <w:lang w:eastAsia="en-US"/>
        </w:rPr>
        <w:t xml:space="preserve"> края, софинансируемых из </w:t>
      </w:r>
      <w:r w:rsidR="006F7D41" w:rsidRPr="00E10B1B">
        <w:rPr>
          <w:rFonts w:eastAsia="Calibri"/>
          <w:lang w:eastAsia="en-US"/>
        </w:rPr>
        <w:t>краевого бюджета</w:t>
      </w:r>
      <w:r w:rsidRPr="00E10B1B">
        <w:rPr>
          <w:rFonts w:eastAsia="Calibri"/>
          <w:lang w:eastAsia="en-US"/>
        </w:rPr>
        <w:t>;</w:t>
      </w:r>
    </w:p>
    <w:p w14:paraId="3C243670" w14:textId="2ECD27CA" w:rsidR="007542EB" w:rsidRPr="00E10B1B" w:rsidRDefault="007542EB" w:rsidP="00E10B1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0B1B">
        <w:rPr>
          <w:rFonts w:eastAsia="Calibri"/>
          <w:lang w:eastAsia="en-US"/>
        </w:rPr>
        <w:t>5)</w:t>
      </w:r>
      <w:r w:rsidR="006F7D41" w:rsidRPr="00E10B1B">
        <w:rPr>
          <w:rFonts w:eastAsia="Calibri"/>
          <w:lang w:eastAsia="en-US"/>
        </w:rPr>
        <w:t xml:space="preserve"> </w:t>
      </w:r>
      <w:r w:rsidRPr="00E10B1B">
        <w:rPr>
          <w:rFonts w:eastAsia="Calibri"/>
          <w:lang w:eastAsia="en-US"/>
        </w:rPr>
        <w:t xml:space="preserve">направление средств, дополнительно выделенных </w:t>
      </w:r>
      <w:r w:rsidRPr="00E10B1B">
        <w:t xml:space="preserve">бюджету Тернейского муниципального округа </w:t>
      </w:r>
      <w:r w:rsidRPr="00E10B1B">
        <w:rPr>
          <w:rFonts w:eastAsia="Calibri"/>
          <w:lang w:eastAsia="en-US"/>
        </w:rPr>
        <w:t>из краевого бюджета и не предусмотренных настоящим Решением, на основании решения администрации Тернейского муниципального округа Приморского края.</w:t>
      </w:r>
    </w:p>
    <w:p w14:paraId="4E1A68A4" w14:textId="5D916877" w:rsidR="00693A8F" w:rsidRPr="00E10B1B" w:rsidRDefault="00AC41B0" w:rsidP="00E10B1B">
      <w:pPr>
        <w:ind w:firstLine="709"/>
        <w:jc w:val="both"/>
      </w:pPr>
      <w:r w:rsidRPr="00E10B1B">
        <w:t>1</w:t>
      </w:r>
      <w:r w:rsidR="007B5334" w:rsidRPr="00E10B1B">
        <w:t>9</w:t>
      </w:r>
      <w:r w:rsidR="00435EF6" w:rsidRPr="00E10B1B">
        <w:t>.</w:t>
      </w:r>
      <w:r w:rsidR="00693A8F" w:rsidRPr="00E10B1B">
        <w:t xml:space="preserve">  Настоящее решение вступает в силу с 01 января 20</w:t>
      </w:r>
      <w:r w:rsidR="00B54BC2" w:rsidRPr="00E10B1B">
        <w:t>2</w:t>
      </w:r>
      <w:r w:rsidR="0000497A" w:rsidRPr="00E10B1B">
        <w:t>4</w:t>
      </w:r>
      <w:r w:rsidR="00693A8F" w:rsidRPr="00E10B1B">
        <w:t xml:space="preserve"> года.</w:t>
      </w:r>
    </w:p>
    <w:p w14:paraId="73AA00D4" w14:textId="6628F720" w:rsidR="00E10B1B" w:rsidRDefault="00693A8F" w:rsidP="00E10B1B">
      <w:pPr>
        <w:spacing w:line="276" w:lineRule="auto"/>
        <w:jc w:val="both"/>
        <w:rPr>
          <w:sz w:val="20"/>
          <w:szCs w:val="20"/>
        </w:rPr>
      </w:pPr>
      <w:r w:rsidRPr="00E10B1B">
        <w:t xml:space="preserve">     Глава Тернейского муниципального </w:t>
      </w:r>
      <w:r w:rsidR="00A86677" w:rsidRPr="00E10B1B">
        <w:t>округа</w:t>
      </w:r>
      <w:r w:rsidRPr="00E10B1B">
        <w:t xml:space="preserve">              </w:t>
      </w:r>
      <w:r w:rsidR="0055551F" w:rsidRPr="00E10B1B">
        <w:t xml:space="preserve">        </w:t>
      </w:r>
      <w:r w:rsidRPr="00E10B1B">
        <w:t xml:space="preserve"> </w:t>
      </w:r>
      <w:r w:rsidRPr="00E10B1B">
        <w:tab/>
      </w:r>
      <w:r w:rsidR="00DE6533" w:rsidRPr="00E10B1B">
        <w:t>С.Н. Наумкин</w:t>
      </w:r>
    </w:p>
    <w:sectPr w:rsidR="00E10B1B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CA0BD" w14:textId="77777777" w:rsidR="005724F6" w:rsidRDefault="005724F6">
      <w:r>
        <w:separator/>
      </w:r>
    </w:p>
  </w:endnote>
  <w:endnote w:type="continuationSeparator" w:id="0">
    <w:p w14:paraId="0D8F8868" w14:textId="77777777" w:rsidR="005724F6" w:rsidRDefault="0057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99D40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7CC0E" w14:textId="77777777" w:rsidR="005724F6" w:rsidRDefault="005724F6">
      <w:r>
        <w:separator/>
      </w:r>
    </w:p>
  </w:footnote>
  <w:footnote w:type="continuationSeparator" w:id="0">
    <w:p w14:paraId="194ACA17" w14:textId="77777777" w:rsidR="005724F6" w:rsidRDefault="00572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97A"/>
    <w:rsid w:val="00004BBC"/>
    <w:rsid w:val="00004FD5"/>
    <w:rsid w:val="0000576D"/>
    <w:rsid w:val="00006EAF"/>
    <w:rsid w:val="00013D1A"/>
    <w:rsid w:val="0001631B"/>
    <w:rsid w:val="000170A6"/>
    <w:rsid w:val="0002274E"/>
    <w:rsid w:val="00023B98"/>
    <w:rsid w:val="0002579C"/>
    <w:rsid w:val="000264F9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4B2D"/>
    <w:rsid w:val="00086200"/>
    <w:rsid w:val="0008673E"/>
    <w:rsid w:val="000867D7"/>
    <w:rsid w:val="00087AE4"/>
    <w:rsid w:val="00093BA5"/>
    <w:rsid w:val="00095963"/>
    <w:rsid w:val="0009609F"/>
    <w:rsid w:val="000969EE"/>
    <w:rsid w:val="00097F90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A66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0BC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07D67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66C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2CFE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A7CAA"/>
    <w:rsid w:val="004B0E67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17D3B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7952"/>
    <w:rsid w:val="00570BF8"/>
    <w:rsid w:val="00572393"/>
    <w:rsid w:val="005724F6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5F3B92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88B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4E5E"/>
    <w:rsid w:val="0067697A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1A39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6F7D41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42EB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B9D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1B5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66EE3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4A50"/>
    <w:rsid w:val="00995D3C"/>
    <w:rsid w:val="00995D84"/>
    <w:rsid w:val="0099640B"/>
    <w:rsid w:val="009A03FD"/>
    <w:rsid w:val="009A05AD"/>
    <w:rsid w:val="009A0B12"/>
    <w:rsid w:val="009A1EF4"/>
    <w:rsid w:val="009A28B6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6F8"/>
    <w:rsid w:val="00A41317"/>
    <w:rsid w:val="00A42CF8"/>
    <w:rsid w:val="00A44E06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3DDB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E6C0B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0D0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91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35412"/>
    <w:rsid w:val="00D4350E"/>
    <w:rsid w:val="00D446C3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F45"/>
    <w:rsid w:val="00D7478D"/>
    <w:rsid w:val="00D74F87"/>
    <w:rsid w:val="00D75F0F"/>
    <w:rsid w:val="00D76FE9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44A2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0B1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A5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5CA32645-F89C-4CB2-AE0E-F7810DAC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E10B1B"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link w:val="40"/>
    <w:qFormat/>
    <w:locked/>
    <w:rsid w:val="00E10B1B"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link w:val="50"/>
    <w:qFormat/>
    <w:locked/>
    <w:rsid w:val="00E10B1B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locked/>
    <w:rsid w:val="00E10B1B"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locked/>
    <w:rsid w:val="00E10B1B"/>
    <w:pPr>
      <w:keepNext/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locked/>
    <w:rsid w:val="00E10B1B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1">
    <w:name w:val="Body Text Indent 3"/>
    <w:basedOn w:val="a"/>
    <w:link w:val="32"/>
    <w:rsid w:val="005F1137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3">
    <w:name w:val="Body Text 3"/>
    <w:basedOn w:val="a"/>
    <w:link w:val="34"/>
    <w:rsid w:val="005F1137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405E35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5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1">
    <w:name w:val="Нет списка4"/>
    <w:next w:val="a2"/>
    <w:uiPriority w:val="99"/>
    <w:semiHidden/>
    <w:unhideWhenUsed/>
    <w:rsid w:val="007A5126"/>
  </w:style>
  <w:style w:type="character" w:customStyle="1" w:styleId="30">
    <w:name w:val="Заголовок 3 Знак"/>
    <w:basedOn w:val="a0"/>
    <w:link w:val="3"/>
    <w:rsid w:val="00E10B1B"/>
    <w:rPr>
      <w:rFonts w:eastAsia="Arial Unicode MS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E10B1B"/>
    <w:rPr>
      <w:rFonts w:eastAsia="Arial Unicode MS"/>
      <w:b/>
      <w:i/>
      <w:iCs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rsid w:val="00E10B1B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E10B1B"/>
    <w:rPr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rsid w:val="00E10B1B"/>
    <w:rPr>
      <w:b/>
      <w:i/>
      <w:sz w:val="24"/>
      <w:szCs w:val="24"/>
    </w:rPr>
  </w:style>
  <w:style w:type="character" w:customStyle="1" w:styleId="80">
    <w:name w:val="Заголовок 8 Знак"/>
    <w:basedOn w:val="a0"/>
    <w:link w:val="8"/>
    <w:rsid w:val="00E10B1B"/>
    <w:rPr>
      <w:sz w:val="28"/>
      <w:szCs w:val="24"/>
    </w:rPr>
  </w:style>
  <w:style w:type="table" w:customStyle="1" w:styleId="12">
    <w:name w:val="Сетка таблицы1"/>
    <w:basedOn w:val="a1"/>
    <w:next w:val="af6"/>
    <w:rsid w:val="00E10B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BAA7B-54E8-4B64-AF6E-22AD9E6A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RePack by Diakov</cp:lastModifiedBy>
  <cp:revision>5</cp:revision>
  <cp:lastPrinted>2023-11-10T01:30:00Z</cp:lastPrinted>
  <dcterms:created xsi:type="dcterms:W3CDTF">2023-11-17T04:02:00Z</dcterms:created>
  <dcterms:modified xsi:type="dcterms:W3CDTF">2023-11-21T03:36:00Z</dcterms:modified>
</cp:coreProperties>
</file>